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A5042" w14:textId="77777777" w:rsidR="005079D6" w:rsidRDefault="005079D6" w:rsidP="005079D6">
      <w:pPr>
        <w:pStyle w:val="Heading"/>
        <w:rPr>
          <w:lang w:val="en-US"/>
        </w:rPr>
      </w:pPr>
      <w:bookmarkStart w:id="0" w:name="_GoBack"/>
      <w:bookmarkEnd w:id="0"/>
      <w:r>
        <w:rPr>
          <w:lang w:val="en-US"/>
        </w:rPr>
        <w:t>Supplementary Material for:</w:t>
      </w:r>
    </w:p>
    <w:p w14:paraId="1F1E9239" w14:textId="5CA49523" w:rsidR="005079D6" w:rsidRDefault="005079D6" w:rsidP="005079D6">
      <w:pPr>
        <w:pStyle w:val="Heading"/>
        <w:rPr>
          <w:lang w:val="en-US"/>
        </w:rPr>
      </w:pPr>
      <w:r>
        <w:rPr>
          <w:lang w:val="en-US"/>
        </w:rPr>
        <w:t>Finding the P3 in the P600: Decoding shared neural mechanisms of responses to syntactic violations and oddball paradigms</w:t>
      </w:r>
    </w:p>
    <w:p w14:paraId="72DC63AE" w14:textId="77777777" w:rsidR="005079D6" w:rsidRDefault="005079D6" w:rsidP="005079D6">
      <w:pPr>
        <w:pStyle w:val="BodyText"/>
      </w:pPr>
    </w:p>
    <w:p w14:paraId="0BE8F549" w14:textId="77777777" w:rsidR="005079D6" w:rsidRPr="00526FAA" w:rsidRDefault="005079D6" w:rsidP="005079D6">
      <w:pPr>
        <w:pStyle w:val="Heading2"/>
        <w:rPr>
          <w:b w:val="0"/>
          <w:bCs w:val="0"/>
          <w:lang w:val="en-GB"/>
        </w:rPr>
      </w:pPr>
      <w:proofErr w:type="spellStart"/>
      <w:r>
        <w:rPr>
          <w:b w:val="0"/>
          <w:bCs w:val="0"/>
          <w:lang w:val="en-US"/>
        </w:rPr>
        <w:t>Jona</w:t>
      </w:r>
      <w:proofErr w:type="spellEnd"/>
      <w:r>
        <w:rPr>
          <w:b w:val="0"/>
          <w:bCs w:val="0"/>
          <w:lang w:val="en-US"/>
        </w:rPr>
        <w:t xml:space="preserve"> Sassenhagen</w:t>
      </w:r>
      <w:r>
        <w:rPr>
          <w:b w:val="0"/>
          <w:bCs w:val="0"/>
          <w:vertAlign w:val="superscript"/>
          <w:lang w:val="en-US"/>
        </w:rPr>
        <w:t>1</w:t>
      </w:r>
      <w:r>
        <w:rPr>
          <w:b w:val="0"/>
          <w:bCs w:val="0"/>
          <w:lang w:val="da-DK"/>
        </w:rPr>
        <w:t xml:space="preserve">, Christian J. </w:t>
      </w:r>
      <w:proofErr w:type="spellStart"/>
      <w:r>
        <w:rPr>
          <w:b w:val="0"/>
          <w:bCs w:val="0"/>
          <w:lang w:val="da-DK"/>
        </w:rPr>
        <w:t>Fiebach</w:t>
      </w:r>
      <w:proofErr w:type="spellEnd"/>
      <w:r>
        <w:rPr>
          <w:b w:val="0"/>
          <w:bCs w:val="0"/>
          <w:vertAlign w:val="superscript"/>
          <w:lang w:val="en-US"/>
        </w:rPr>
        <w:t>1,2</w:t>
      </w:r>
    </w:p>
    <w:p w14:paraId="0316BABB" w14:textId="77777777" w:rsidR="005079D6" w:rsidRDefault="005079D6" w:rsidP="005079D6">
      <w:pPr>
        <w:pStyle w:val="BodyText"/>
      </w:pPr>
    </w:p>
    <w:p w14:paraId="1A0636CF" w14:textId="77777777" w:rsidR="005079D6" w:rsidRDefault="005079D6" w:rsidP="005079D6">
      <w:pPr>
        <w:pStyle w:val="BodyText"/>
      </w:pPr>
      <w:r>
        <w:rPr>
          <w:vertAlign w:val="superscript"/>
        </w:rPr>
        <w:t>1</w:t>
      </w:r>
      <w:r>
        <w:t xml:space="preserve"> Department of Psychology, Goethe University Frankfurt, Frankfurt am Main, Germany</w:t>
      </w:r>
    </w:p>
    <w:p w14:paraId="7B715061" w14:textId="77777777" w:rsidR="005079D6" w:rsidRDefault="005079D6" w:rsidP="005079D6">
      <w:pPr>
        <w:pStyle w:val="BodyText"/>
      </w:pPr>
      <w:r>
        <w:rPr>
          <w:vertAlign w:val="superscript"/>
        </w:rPr>
        <w:t>2</w:t>
      </w:r>
      <w:r>
        <w:t xml:space="preserve"> Brain Imaging Center, Goethe University Frankfurt, Frankfurt am Main, Germany</w:t>
      </w:r>
    </w:p>
    <w:p w14:paraId="45259E63" w14:textId="77777777" w:rsidR="005079D6" w:rsidRDefault="005079D6" w:rsidP="005079D6">
      <w:pPr>
        <w:pStyle w:val="BodyText"/>
      </w:pPr>
    </w:p>
    <w:p w14:paraId="4F3A0D43" w14:textId="77777777" w:rsidR="005079D6" w:rsidRDefault="005079D6" w:rsidP="005079D6">
      <w:pPr>
        <w:pStyle w:val="BodyText"/>
      </w:pPr>
    </w:p>
    <w:p w14:paraId="011BA041" w14:textId="77777777" w:rsidR="005079D6" w:rsidRDefault="005079D6" w:rsidP="005079D6">
      <w:pPr>
        <w:pStyle w:val="BodyText"/>
      </w:pPr>
      <w:r>
        <w:rPr>
          <w:b/>
          <w:bCs/>
        </w:rPr>
        <w:t>Address for Correspondence:</w:t>
      </w:r>
    </w:p>
    <w:p w14:paraId="1BDF9A15" w14:textId="77777777" w:rsidR="005079D6" w:rsidRDefault="005079D6" w:rsidP="005079D6">
      <w:pPr>
        <w:pStyle w:val="BodyText"/>
      </w:pPr>
      <w:r>
        <w:t xml:space="preserve">Dr. </w:t>
      </w:r>
      <w:proofErr w:type="spellStart"/>
      <w:r>
        <w:t>Jona</w:t>
      </w:r>
      <w:proofErr w:type="spellEnd"/>
      <w:r>
        <w:t xml:space="preserve"> </w:t>
      </w:r>
      <w:proofErr w:type="spellStart"/>
      <w:r>
        <w:t>Sassenhagen</w:t>
      </w:r>
      <w:proofErr w:type="spellEnd"/>
    </w:p>
    <w:p w14:paraId="6C26E182" w14:textId="77777777" w:rsidR="005079D6" w:rsidRDefault="005079D6" w:rsidP="005079D6">
      <w:pPr>
        <w:pStyle w:val="BodyText"/>
      </w:pPr>
      <w:r>
        <w:t>Department of Psychology</w:t>
      </w:r>
    </w:p>
    <w:p w14:paraId="2AA62151" w14:textId="77777777" w:rsidR="005079D6" w:rsidRDefault="005079D6" w:rsidP="005079D6">
      <w:pPr>
        <w:pStyle w:val="BodyText"/>
      </w:pPr>
      <w:r>
        <w:t>Goethe University Frankfurt am Main</w:t>
      </w:r>
    </w:p>
    <w:p w14:paraId="4258DDA4" w14:textId="77777777" w:rsidR="005079D6" w:rsidRPr="00BF5BED" w:rsidRDefault="005079D6" w:rsidP="005079D6">
      <w:pPr>
        <w:pStyle w:val="BodyText"/>
        <w:rPr>
          <w:lang w:val="de-DE"/>
        </w:rPr>
      </w:pPr>
      <w:r w:rsidRPr="00BF5BED">
        <w:rPr>
          <w:lang w:val="de-DE"/>
        </w:rPr>
        <w:t xml:space="preserve">Theodor-W.-Adorno-Platz 6, </w:t>
      </w:r>
    </w:p>
    <w:p w14:paraId="663BC5C7" w14:textId="77777777" w:rsidR="005079D6" w:rsidRPr="00BF5BED" w:rsidRDefault="005079D6" w:rsidP="005079D6">
      <w:pPr>
        <w:pStyle w:val="BodyText"/>
        <w:rPr>
          <w:lang w:val="de-DE"/>
        </w:rPr>
      </w:pPr>
      <w:r w:rsidRPr="00BF5BED">
        <w:rPr>
          <w:lang w:val="de-DE"/>
        </w:rPr>
        <w:t>D-60323 Frankfurt am Main, Germany</w:t>
      </w:r>
    </w:p>
    <w:p w14:paraId="15F9CE0C" w14:textId="1E1F3E09" w:rsidR="00BB1C00" w:rsidRDefault="005079D6" w:rsidP="005079D6">
      <w:pPr>
        <w:pStyle w:val="Default"/>
      </w:pPr>
      <w:r>
        <w:t>Email: jona.sassenhagen@gmail.com</w:t>
      </w:r>
    </w:p>
    <w:p w14:paraId="2B626040" w14:textId="1ED140D6" w:rsidR="00BB1C00" w:rsidRDefault="00BB1C00" w:rsidP="00BB1C00">
      <w:pPr>
        <w:pStyle w:val="Default"/>
      </w:pPr>
      <w:r w:rsidRPr="00BB1C00">
        <w:rPr>
          <w:b/>
          <w:noProof/>
          <w:lang w:val="de-DE" w:eastAsia="de-DE"/>
        </w:rPr>
        <w:lastRenderedPageBreak/>
        <w:drawing>
          <wp:anchor distT="152400" distB="152400" distL="152400" distR="152400" simplePos="0" relativeHeight="251659264" behindDoc="0" locked="0" layoutInCell="1" allowOverlap="1" wp14:anchorId="7813526F" wp14:editId="184E6EB4">
            <wp:simplePos x="0" y="0"/>
            <wp:positionH relativeFrom="margin">
              <wp:posOffset>196069</wp:posOffset>
            </wp:positionH>
            <wp:positionV relativeFrom="line">
              <wp:posOffset>152498</wp:posOffset>
            </wp:positionV>
            <wp:extent cx="4003675" cy="2642235"/>
            <wp:effectExtent l="0" t="0" r="9525" b="0"/>
            <wp:wrapTopAndBottom/>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nknown-28.png"/>
                    <pic:cNvPicPr>
                      <a:picLocks noChangeAspect="1"/>
                    </pic:cNvPicPr>
                  </pic:nvPicPr>
                  <pic:blipFill>
                    <a:blip r:embed="rId6"/>
                    <a:stretch>
                      <a:fillRect/>
                    </a:stretch>
                  </pic:blipFill>
                  <pic:spPr>
                    <a:xfrm>
                      <a:off x="0" y="0"/>
                      <a:ext cx="4003675" cy="26422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BB1C00">
        <w:rPr>
          <w:b/>
          <w:noProof/>
        </w:rPr>
        <w:t>Supplement</w:t>
      </w:r>
      <w:r w:rsidRPr="00BB1C00">
        <w:rPr>
          <w:b/>
          <w:bCs/>
          <w:lang w:val="en-GB"/>
        </w:rPr>
        <w:t xml:space="preserve"> Figure 1</w:t>
      </w:r>
      <w:r>
        <w:t xml:space="preserve">: </w:t>
      </w:r>
      <w:r w:rsidRPr="00F71D67">
        <w:t>Cross-experiment decoding from the syntactic violation experiment to all other experiments, for pre-defined time windows of interest</w:t>
      </w:r>
      <w:r w:rsidR="003D5C80">
        <w:t xml:space="preserve"> (see Methods)</w:t>
      </w:r>
      <w:r w:rsidRPr="00F71D67">
        <w:t xml:space="preserve">. This supplementary analysis is presented here in analogy to the layout of main Fig. </w:t>
      </w:r>
      <w:r w:rsidR="00155CDE" w:rsidRPr="00F71D67">
        <w:t>4E</w:t>
      </w:r>
      <w:r w:rsidRPr="00F71D67">
        <w:t xml:space="preserve">, right, but displaying the reverse direction of between-experiment decoding. As described in the main text, </w:t>
      </w:r>
      <w:r w:rsidR="00027465">
        <w:t>data reflect the average decoding performance across decoders trained on all time points of the pre-defined P600 time window of interest</w:t>
      </w:r>
      <w:r w:rsidRPr="00F71D67">
        <w:t xml:space="preserve">. Results indicate that – beyond within-experiment P600 decoding (green), learned P600 patterns can be used to classify Oddball experiment trials (yellow, 200-600 </w:t>
      </w:r>
      <w:proofErr w:type="spellStart"/>
      <w:r w:rsidRPr="00F71D67">
        <w:t>msec</w:t>
      </w:r>
      <w:proofErr w:type="spellEnd"/>
      <w:r w:rsidRPr="00F71D67">
        <w:t>; as in Study 1, where we find high decoding accuracies at the intersection of P3 peak training times and P600 peak testing times), but not the other experiments (pink and purple lines). Time courses are of different lengths because epochs of different lengths were extracted for the different experiments (corresponding to the respective component in question; see Methods section in the main text, and pre-registration).</w:t>
      </w:r>
      <w:r w:rsidR="00111B83">
        <w:t xml:space="preserve"> We thank a reviewer of an earlier version of this manuscript for suggesting this analysis.</w:t>
      </w:r>
    </w:p>
    <w:p w14:paraId="1084C06A" w14:textId="77777777" w:rsidR="00FC2EE3" w:rsidRPr="00447A86" w:rsidRDefault="00FC2EE3" w:rsidP="00FC2EE3">
      <w:pPr>
        <w:pStyle w:val="BodyText"/>
        <w:rPr>
          <w:lang w:val="en-GB"/>
        </w:rPr>
      </w:pPr>
      <w:r w:rsidRPr="00447A86">
        <w:rPr>
          <w:noProof/>
          <w:lang w:val="de-DE" w:eastAsia="de-DE"/>
        </w:rPr>
        <w:lastRenderedPageBreak/>
        <w:drawing>
          <wp:inline distT="0" distB="0" distL="0" distR="0" wp14:anchorId="6550B0AB" wp14:editId="63968F46">
            <wp:extent cx="6120130" cy="432498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t2.pdf"/>
                    <pic:cNvPicPr/>
                  </pic:nvPicPr>
                  <pic:blipFill>
                    <a:blip r:embed="rId7">
                      <a:extLst>
                        <a:ext uri="{28A0092B-C50C-407E-A947-70E740481C1C}">
                          <a14:useLocalDpi xmlns:a14="http://schemas.microsoft.com/office/drawing/2010/main" val="0"/>
                        </a:ext>
                      </a:extLst>
                    </a:blip>
                    <a:stretch>
                      <a:fillRect/>
                    </a:stretch>
                  </pic:blipFill>
                  <pic:spPr>
                    <a:xfrm>
                      <a:off x="0" y="0"/>
                      <a:ext cx="6120130" cy="4324985"/>
                    </a:xfrm>
                    <a:prstGeom prst="rect">
                      <a:avLst/>
                    </a:prstGeom>
                  </pic:spPr>
                </pic:pic>
              </a:graphicData>
            </a:graphic>
          </wp:inline>
        </w:drawing>
      </w:r>
    </w:p>
    <w:p w14:paraId="4FD65815" w14:textId="77777777" w:rsidR="00FC2EE3" w:rsidRPr="00447A86" w:rsidRDefault="00FC2EE3" w:rsidP="00FC2EE3">
      <w:pPr>
        <w:pStyle w:val="BodyText"/>
        <w:rPr>
          <w:lang w:val="en-GB"/>
        </w:rPr>
      </w:pPr>
    </w:p>
    <w:p w14:paraId="0C56AAE2" w14:textId="2AAC90CD" w:rsidR="00135224" w:rsidRDefault="00BB1C00" w:rsidP="00F71D67">
      <w:pPr>
        <w:rPr>
          <w:rFonts w:ascii="Arial" w:hAnsi="Arial"/>
        </w:rPr>
      </w:pPr>
      <w:r>
        <w:rPr>
          <w:rFonts w:ascii="Arial" w:hAnsi="Arial"/>
          <w:b/>
          <w:bCs/>
          <w:lang w:val="en-GB"/>
        </w:rPr>
        <w:t>Supplement</w:t>
      </w:r>
      <w:r w:rsidR="00FC2EE3">
        <w:rPr>
          <w:rFonts w:ascii="Arial" w:hAnsi="Arial"/>
          <w:b/>
          <w:bCs/>
          <w:lang w:val="en-GB"/>
        </w:rPr>
        <w:t xml:space="preserve"> Figure</w:t>
      </w:r>
      <w:r w:rsidR="00135224">
        <w:rPr>
          <w:rFonts w:ascii="Arial" w:hAnsi="Arial"/>
          <w:b/>
          <w:bCs/>
          <w:lang w:val="en-GB"/>
        </w:rPr>
        <w:t xml:space="preserve"> </w:t>
      </w:r>
      <w:r>
        <w:rPr>
          <w:rFonts w:ascii="Arial" w:hAnsi="Arial"/>
          <w:b/>
          <w:bCs/>
          <w:lang w:val="en-GB"/>
        </w:rPr>
        <w:t>2</w:t>
      </w:r>
      <w:r w:rsidR="00FC2EE3" w:rsidRPr="00447A86">
        <w:rPr>
          <w:rFonts w:ascii="Arial" w:hAnsi="Arial"/>
        </w:rPr>
        <w:t xml:space="preserve">: </w:t>
      </w:r>
      <w:r w:rsidR="00FC2EE3" w:rsidRPr="00F71D67">
        <w:t>Generalization across time (GAT) results, Study 2. Visualization as in the bottom panel</w:t>
      </w:r>
      <w:r w:rsidR="00C1498D">
        <w:t>s</w:t>
      </w:r>
      <w:r w:rsidR="00FC2EE3" w:rsidRPr="00F71D67">
        <w:t xml:space="preserve"> of Figure 3</w:t>
      </w:r>
      <w:r w:rsidR="00E97CF8">
        <w:t xml:space="preserve"> of the main text (Study 1)</w:t>
      </w:r>
      <w:r w:rsidR="00FC2EE3" w:rsidRPr="00F71D67">
        <w:t xml:space="preserve">, displaying </w:t>
      </w:r>
      <w:r w:rsidR="00027465">
        <w:t>testing</w:t>
      </w:r>
      <w:r w:rsidR="00027465" w:rsidRPr="00F71D67">
        <w:t xml:space="preserve"> </w:t>
      </w:r>
      <w:r w:rsidR="00FC2EE3" w:rsidRPr="00F71D67">
        <w:t xml:space="preserve">time (X-axis) by </w:t>
      </w:r>
      <w:r w:rsidR="00027465">
        <w:t>training</w:t>
      </w:r>
      <w:r w:rsidR="00027465" w:rsidRPr="00F71D67">
        <w:t xml:space="preserve"> </w:t>
      </w:r>
      <w:r w:rsidR="00FC2EE3" w:rsidRPr="00F71D67">
        <w:t xml:space="preserve">time (Y-axis) decoding scores for classifying trials from the syntax experiment as violation vs. control trials, based on classifiers trained on all four experiments in Study 2 (A: Syntactic task, B: Oddball task, C: Semantic violation task, D: Face task). The Y axis shows where in the training set the pattern occurs, the X axis shows </w:t>
      </w:r>
      <w:r w:rsidR="00C1498D">
        <w:t xml:space="preserve">when in </w:t>
      </w:r>
      <w:r w:rsidR="00FC2EE3" w:rsidRPr="00F71D67">
        <w:t>tim</w:t>
      </w:r>
      <w:r w:rsidR="00C1498D">
        <w:t>e</w:t>
      </w:r>
      <w:r w:rsidR="00FC2EE3" w:rsidRPr="00F71D67">
        <w:t xml:space="preserve"> </w:t>
      </w:r>
      <w:r w:rsidR="00C1498D">
        <w:t>the respective</w:t>
      </w:r>
      <w:r w:rsidR="00FC2EE3" w:rsidRPr="00F71D67">
        <w:t xml:space="preserve"> pattern </w:t>
      </w:r>
      <w:r w:rsidR="00C1498D">
        <w:t xml:space="preserve">can be decoded </w:t>
      </w:r>
      <w:r w:rsidR="00FC2EE3" w:rsidRPr="00F71D67">
        <w:t>in the syntactic violation trials. Results indicate cross-experiment decoding from Oddball to syntactic violation trials (top right). Decoding for the other two classifier sets (</w:t>
      </w:r>
      <w:r w:rsidR="00155CDE" w:rsidRPr="00F71D67">
        <w:t>bottom</w:t>
      </w:r>
      <w:r w:rsidR="00FC2EE3" w:rsidRPr="00F71D67">
        <w:t xml:space="preserve"> rows) is much worse. Syntax-&gt;syntax decodin</w:t>
      </w:r>
      <w:r w:rsidR="00135224" w:rsidRPr="00F71D67">
        <w:t>g is shown in the top left box.</w:t>
      </w:r>
    </w:p>
    <w:p w14:paraId="0537A98E" w14:textId="43705B7E" w:rsidR="00135224" w:rsidRDefault="00135224" w:rsidP="00F71D67"/>
    <w:p w14:paraId="4872BF5F" w14:textId="69E57B1C" w:rsidR="00F71D67" w:rsidRDefault="00F71D67" w:rsidP="00F71D67">
      <w:r>
        <w:br w:type="page"/>
      </w:r>
    </w:p>
    <w:p w14:paraId="23B0DAB5" w14:textId="444F9A71" w:rsidR="00135224" w:rsidRDefault="00F71D67" w:rsidP="00F71D67">
      <w:pPr>
        <w:rPr>
          <w:rFonts w:ascii="Arial" w:hAnsi="Arial"/>
        </w:rPr>
      </w:pPr>
      <w:r>
        <w:rPr>
          <w:noProof/>
          <w:lang w:val="de-DE" w:eastAsia="de-DE"/>
        </w:rPr>
        <w:lastRenderedPageBreak/>
        <w:drawing>
          <wp:inline distT="0" distB="0" distL="0" distR="0" wp14:anchorId="223E90FB" wp14:editId="2BE03CF3">
            <wp:extent cx="5756910" cy="2622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251.png"/>
                    <pic:cNvPicPr/>
                  </pic:nvPicPr>
                  <pic:blipFill>
                    <a:blip r:embed="rId8">
                      <a:extLst>
                        <a:ext uri="{28A0092B-C50C-407E-A947-70E740481C1C}">
                          <a14:useLocalDpi xmlns:a14="http://schemas.microsoft.com/office/drawing/2010/main" val="0"/>
                        </a:ext>
                      </a:extLst>
                    </a:blip>
                    <a:stretch>
                      <a:fillRect/>
                    </a:stretch>
                  </pic:blipFill>
                  <pic:spPr>
                    <a:xfrm>
                      <a:off x="0" y="0"/>
                      <a:ext cx="5756910" cy="2622550"/>
                    </a:xfrm>
                    <a:prstGeom prst="rect">
                      <a:avLst/>
                    </a:prstGeom>
                  </pic:spPr>
                </pic:pic>
              </a:graphicData>
            </a:graphic>
          </wp:inline>
        </w:drawing>
      </w:r>
    </w:p>
    <w:p w14:paraId="3CE4C109" w14:textId="2ECE43E6" w:rsidR="00F71D67" w:rsidRDefault="00F71D67" w:rsidP="00F71D67"/>
    <w:p w14:paraId="09F70CF4" w14:textId="312C3A00" w:rsidR="00111B83" w:rsidRDefault="00F71D67" w:rsidP="00111B83">
      <w:r>
        <w:rPr>
          <w:rFonts w:ascii="Arial" w:hAnsi="Arial"/>
          <w:b/>
          <w:bCs/>
          <w:lang w:val="en-GB"/>
        </w:rPr>
        <w:t>Supplement Figure 3</w:t>
      </w:r>
      <w:r w:rsidRPr="00447A86">
        <w:rPr>
          <w:rFonts w:ascii="Arial" w:hAnsi="Arial"/>
        </w:rPr>
        <w:t>:</w:t>
      </w:r>
      <w:r>
        <w:rPr>
          <w:rFonts w:ascii="Arial" w:hAnsi="Arial"/>
        </w:rPr>
        <w:t xml:space="preserve"> </w:t>
      </w:r>
      <w:r w:rsidR="00070DAE">
        <w:t>T</w:t>
      </w:r>
      <w:r w:rsidRPr="00F71D67">
        <w:t>ime generalization of cosine similarities of ERP contrast effects</w:t>
      </w:r>
      <w:r w:rsidR="00070DAE">
        <w:t>, for Study 1</w:t>
      </w:r>
      <w:r w:rsidRPr="00F71D67">
        <w:t xml:space="preserve">. </w:t>
      </w:r>
      <w:r w:rsidR="00A0622E">
        <w:t>F</w:t>
      </w:r>
      <w:r w:rsidRPr="00F71D67">
        <w:t xml:space="preserve">or each time point of the P3 contrast and each time point of the P600 contrast, the average cosine similarity was calculated between the P600 violation trials (minus the mean of all control trials) and the average of the P3 effect, nested inside a cross-validation loop. The masked area indicates FDR corrected significance. The histogram on the right shows the distribution of cosine similarities, binned by whether or not they are at the intersection of the P3 and P600 time windows (i.e., 300 to 600 </w:t>
      </w:r>
      <w:proofErr w:type="spellStart"/>
      <w:r w:rsidRPr="00F71D67">
        <w:t>msec</w:t>
      </w:r>
      <w:proofErr w:type="spellEnd"/>
      <w:r w:rsidRPr="00F71D67">
        <w:t xml:space="preserve">; 600 to 1000 </w:t>
      </w:r>
      <w:proofErr w:type="spellStart"/>
      <w:r w:rsidRPr="00F71D67">
        <w:t>msec</w:t>
      </w:r>
      <w:proofErr w:type="spellEnd"/>
      <w:r w:rsidRPr="00F71D67">
        <w:t>, respectively).</w:t>
      </w:r>
      <w:r w:rsidR="00111B83">
        <w:t xml:space="preserve"> </w:t>
      </w:r>
      <w:r w:rsidR="00A0622E">
        <w:t>We thank a reviewer of an earlier version of this manuscript for suggesting this analysis.</w:t>
      </w:r>
    </w:p>
    <w:p w14:paraId="7D0834F9" w14:textId="77777777" w:rsidR="00027465" w:rsidRDefault="00027465" w:rsidP="00111B83">
      <w:pPr>
        <w:rPr>
          <w:rStyle w:val="Emphasis"/>
        </w:rPr>
      </w:pPr>
    </w:p>
    <w:p w14:paraId="7AE58058" w14:textId="77777777" w:rsidR="00027465" w:rsidRDefault="00027465" w:rsidP="00111B83">
      <w:pPr>
        <w:rPr>
          <w:rStyle w:val="Emphasis"/>
        </w:rPr>
      </w:pPr>
    </w:p>
    <w:p w14:paraId="43A202BB" w14:textId="77777777" w:rsidR="00027465" w:rsidRDefault="00027465" w:rsidP="00111B83">
      <w:pPr>
        <w:rPr>
          <w:rStyle w:val="Emphasis"/>
        </w:rPr>
      </w:pPr>
    </w:p>
    <w:p w14:paraId="65B8B2B2" w14:textId="142E8FC4" w:rsidR="00111B83" w:rsidRDefault="00111B83" w:rsidP="00027465">
      <w:pPr>
        <w:rPr>
          <w:rStyle w:val="Emphasis"/>
        </w:rPr>
      </w:pPr>
      <w:r>
        <w:rPr>
          <w:i/>
          <w:iCs/>
          <w:noProof/>
          <w:lang w:val="de-DE" w:eastAsia="de-DE"/>
        </w:rPr>
        <w:lastRenderedPageBreak/>
        <w:drawing>
          <wp:inline distT="0" distB="0" distL="0" distR="0" wp14:anchorId="38344E5F" wp14:editId="1B902614">
            <wp:extent cx="5756910" cy="421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known-249.png"/>
                    <pic:cNvPicPr/>
                  </pic:nvPicPr>
                  <pic:blipFill>
                    <a:blip r:embed="rId9">
                      <a:extLst>
                        <a:ext uri="{28A0092B-C50C-407E-A947-70E740481C1C}">
                          <a14:useLocalDpi xmlns:a14="http://schemas.microsoft.com/office/drawing/2010/main" val="0"/>
                        </a:ext>
                      </a:extLst>
                    </a:blip>
                    <a:stretch>
                      <a:fillRect/>
                    </a:stretch>
                  </pic:blipFill>
                  <pic:spPr>
                    <a:xfrm>
                      <a:off x="0" y="0"/>
                      <a:ext cx="5756910" cy="4211955"/>
                    </a:xfrm>
                    <a:prstGeom prst="rect">
                      <a:avLst/>
                    </a:prstGeom>
                  </pic:spPr>
                </pic:pic>
              </a:graphicData>
            </a:graphic>
          </wp:inline>
        </w:drawing>
      </w:r>
    </w:p>
    <w:p w14:paraId="79AC507F" w14:textId="77777777" w:rsidR="00111B83" w:rsidRDefault="00111B83" w:rsidP="00111B83">
      <w:pPr>
        <w:rPr>
          <w:rStyle w:val="Emphasis"/>
        </w:rPr>
      </w:pPr>
    </w:p>
    <w:p w14:paraId="6298FF50" w14:textId="1E1F8A09" w:rsidR="00111B83" w:rsidRPr="00111B83" w:rsidRDefault="00111B83" w:rsidP="00111B83">
      <w:pPr>
        <w:rPr>
          <w:rStyle w:val="Emphasis"/>
          <w:i w:val="0"/>
          <w:iCs w:val="0"/>
        </w:rPr>
      </w:pPr>
      <w:r>
        <w:rPr>
          <w:rFonts w:ascii="Arial" w:hAnsi="Arial"/>
          <w:b/>
          <w:bCs/>
          <w:lang w:val="en-GB"/>
        </w:rPr>
        <w:t xml:space="preserve">Supplement </w:t>
      </w:r>
      <w:r w:rsidRPr="00111B83">
        <w:rPr>
          <w:rStyle w:val="Emphasis"/>
          <w:b/>
          <w:bCs/>
          <w:i w:val="0"/>
          <w:iCs w:val="0"/>
        </w:rPr>
        <w:t xml:space="preserve">Figure </w:t>
      </w:r>
      <w:r>
        <w:rPr>
          <w:rStyle w:val="Emphasis"/>
          <w:b/>
          <w:bCs/>
          <w:i w:val="0"/>
          <w:iCs w:val="0"/>
        </w:rPr>
        <w:t>4</w:t>
      </w:r>
      <w:r w:rsidRPr="00111B83">
        <w:rPr>
          <w:rStyle w:val="Emphasis"/>
          <w:b/>
          <w:bCs/>
          <w:i w:val="0"/>
          <w:iCs w:val="0"/>
        </w:rPr>
        <w:t>:</w:t>
      </w:r>
      <w:r w:rsidRPr="00111B83">
        <w:rPr>
          <w:rStyle w:val="Emphasis"/>
          <w:i w:val="0"/>
          <w:iCs w:val="0"/>
        </w:rPr>
        <w:t xml:space="preserve"> Relationship between P3 and P600 for all individual subjects. The value per electrode (electrode location represented by the dots’ colors) of the mean P600 (y axis) plotted against mean P3 amplitude (x axis). Also shown are for each subject the Pearson’s correlation coefficient and the subject-specific scalp maps for the peak effects (i.e., Oddball left, Syntax right). Study 1.</w:t>
      </w:r>
    </w:p>
    <w:p w14:paraId="1E05BE1D" w14:textId="026A5788" w:rsidR="00F71D67" w:rsidRDefault="00F71D67" w:rsidP="00F71D67"/>
    <w:p w14:paraId="44ACB37B" w14:textId="1A07A67E" w:rsidR="00027465" w:rsidRDefault="00027465" w:rsidP="00F71D67">
      <w:r>
        <w:rPr>
          <w:i/>
          <w:iCs/>
          <w:noProof/>
          <w:lang w:val="de-DE" w:eastAsia="de-DE"/>
        </w:rPr>
        <w:lastRenderedPageBreak/>
        <w:drawing>
          <wp:inline distT="0" distB="0" distL="0" distR="0" wp14:anchorId="10167114" wp14:editId="2EC82303">
            <wp:extent cx="5756910" cy="419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252.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194810"/>
                    </a:xfrm>
                    <a:prstGeom prst="rect">
                      <a:avLst/>
                    </a:prstGeom>
                  </pic:spPr>
                </pic:pic>
              </a:graphicData>
            </a:graphic>
          </wp:inline>
        </w:drawing>
      </w:r>
    </w:p>
    <w:p w14:paraId="29F25D1E" w14:textId="2A7CE374" w:rsidR="00027465" w:rsidRPr="00111B83" w:rsidRDefault="00027465" w:rsidP="00027465">
      <w:pPr>
        <w:rPr>
          <w:rStyle w:val="Emphasis"/>
          <w:i w:val="0"/>
          <w:iCs w:val="0"/>
        </w:rPr>
      </w:pPr>
      <w:r>
        <w:rPr>
          <w:rFonts w:ascii="Arial" w:hAnsi="Arial"/>
          <w:b/>
          <w:bCs/>
          <w:lang w:val="en-GB"/>
        </w:rPr>
        <w:t xml:space="preserve">Supplement </w:t>
      </w:r>
      <w:r w:rsidRPr="00111B83">
        <w:rPr>
          <w:rStyle w:val="Emphasis"/>
          <w:b/>
          <w:bCs/>
          <w:i w:val="0"/>
          <w:iCs w:val="0"/>
        </w:rPr>
        <w:t xml:space="preserve">Figure </w:t>
      </w:r>
      <w:r>
        <w:rPr>
          <w:rStyle w:val="Emphasis"/>
          <w:b/>
          <w:bCs/>
          <w:i w:val="0"/>
          <w:iCs w:val="0"/>
        </w:rPr>
        <w:t>5</w:t>
      </w:r>
      <w:r w:rsidRPr="00111B83">
        <w:rPr>
          <w:rStyle w:val="Emphasis"/>
          <w:b/>
          <w:bCs/>
          <w:i w:val="0"/>
          <w:iCs w:val="0"/>
        </w:rPr>
        <w:t>:</w:t>
      </w:r>
      <w:r w:rsidRPr="00111B83">
        <w:rPr>
          <w:rStyle w:val="Emphasis"/>
          <w:i w:val="0"/>
          <w:iCs w:val="0"/>
        </w:rPr>
        <w:t xml:space="preserve"> </w:t>
      </w:r>
      <w:r>
        <w:rPr>
          <w:rStyle w:val="Emphasis"/>
          <w:i w:val="0"/>
          <w:iCs w:val="0"/>
        </w:rPr>
        <w:t>As Fig. S4, but for</w:t>
      </w:r>
      <w:r w:rsidRPr="00111B83">
        <w:rPr>
          <w:rStyle w:val="Emphasis"/>
          <w:i w:val="0"/>
          <w:iCs w:val="0"/>
        </w:rPr>
        <w:t xml:space="preserve"> Study </w:t>
      </w:r>
      <w:r>
        <w:rPr>
          <w:rStyle w:val="Emphasis"/>
          <w:i w:val="0"/>
          <w:iCs w:val="0"/>
        </w:rPr>
        <w:t>2</w:t>
      </w:r>
      <w:r w:rsidRPr="00111B83">
        <w:rPr>
          <w:rStyle w:val="Emphasis"/>
          <w:i w:val="0"/>
          <w:iCs w:val="0"/>
        </w:rPr>
        <w:t>.</w:t>
      </w:r>
    </w:p>
    <w:p w14:paraId="328AE44D" w14:textId="77777777" w:rsidR="00027465" w:rsidRPr="00F71D67" w:rsidRDefault="00027465" w:rsidP="00F71D67"/>
    <w:sectPr w:rsidR="00027465" w:rsidRPr="00F71D67" w:rsidSect="00510D29">
      <w:footerReference w:type="even"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7DC04" w14:textId="77777777" w:rsidR="00372140" w:rsidRDefault="00372140" w:rsidP="005079D6">
      <w:pPr>
        <w:spacing w:line="240" w:lineRule="auto"/>
      </w:pPr>
      <w:r>
        <w:separator/>
      </w:r>
    </w:p>
  </w:endnote>
  <w:endnote w:type="continuationSeparator" w:id="0">
    <w:p w14:paraId="1EB238E8" w14:textId="77777777" w:rsidR="00372140" w:rsidRDefault="00372140" w:rsidP="00507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104936"/>
      <w:docPartObj>
        <w:docPartGallery w:val="Page Numbers (Bottom of Page)"/>
        <w:docPartUnique/>
      </w:docPartObj>
    </w:sdtPr>
    <w:sdtContent>
      <w:p w14:paraId="0CCD3938" w14:textId="2C874E2B" w:rsidR="005079D6" w:rsidRDefault="005079D6" w:rsidP="005079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1E865" w14:textId="77777777" w:rsidR="005079D6" w:rsidRDefault="005079D6" w:rsidP="00507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6185701"/>
      <w:docPartObj>
        <w:docPartGallery w:val="Page Numbers (Bottom of Page)"/>
        <w:docPartUnique/>
      </w:docPartObj>
    </w:sdtPr>
    <w:sdtContent>
      <w:p w14:paraId="40F233EA" w14:textId="22137CE9" w:rsidR="005079D6" w:rsidRDefault="005079D6" w:rsidP="005079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BE132B" w14:textId="77777777" w:rsidR="005079D6" w:rsidRDefault="005079D6" w:rsidP="005079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0872E" w14:textId="77777777" w:rsidR="00372140" w:rsidRDefault="00372140" w:rsidP="005079D6">
      <w:pPr>
        <w:spacing w:line="240" w:lineRule="auto"/>
      </w:pPr>
      <w:r>
        <w:separator/>
      </w:r>
    </w:p>
  </w:footnote>
  <w:footnote w:type="continuationSeparator" w:id="0">
    <w:p w14:paraId="65757234" w14:textId="77777777" w:rsidR="00372140" w:rsidRDefault="00372140" w:rsidP="005079D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8"/>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EE3"/>
    <w:rsid w:val="00027465"/>
    <w:rsid w:val="00070DAE"/>
    <w:rsid w:val="00111B83"/>
    <w:rsid w:val="00135224"/>
    <w:rsid w:val="00155CDE"/>
    <w:rsid w:val="002754E4"/>
    <w:rsid w:val="002C50A3"/>
    <w:rsid w:val="00372140"/>
    <w:rsid w:val="003C5510"/>
    <w:rsid w:val="003D5C80"/>
    <w:rsid w:val="005079D6"/>
    <w:rsid w:val="00510D29"/>
    <w:rsid w:val="00513E77"/>
    <w:rsid w:val="005C4BB5"/>
    <w:rsid w:val="005D4740"/>
    <w:rsid w:val="007461E6"/>
    <w:rsid w:val="007B450B"/>
    <w:rsid w:val="007F6AD4"/>
    <w:rsid w:val="00926804"/>
    <w:rsid w:val="00A0622E"/>
    <w:rsid w:val="00A35093"/>
    <w:rsid w:val="00A400DC"/>
    <w:rsid w:val="00BB1C00"/>
    <w:rsid w:val="00C1498D"/>
    <w:rsid w:val="00C16359"/>
    <w:rsid w:val="00E97CF8"/>
    <w:rsid w:val="00ED095A"/>
    <w:rsid w:val="00F71D67"/>
    <w:rsid w:val="00FC2E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E94CA"/>
  <w14:defaultImageDpi w14:val="32767"/>
  <w15:chartTrackingRefBased/>
  <w15:docId w15:val="{6F00AE66-73FF-754E-90ED-0B0B41657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D67"/>
    <w:pPr>
      <w:pBdr>
        <w:top w:val="nil"/>
        <w:left w:val="nil"/>
        <w:bottom w:val="nil"/>
        <w:right w:val="nil"/>
        <w:between w:val="nil"/>
        <w:bar w:val="nil"/>
      </w:pBdr>
      <w:spacing w:line="480" w:lineRule="auto"/>
      <w:jc w:val="both"/>
    </w:pPr>
    <w:rPr>
      <w:rFonts w:ascii="Cambria" w:eastAsia="Arial Unicode MS" w:hAnsi="Cambria" w:cs="Arial Unicode MS"/>
      <w:color w:val="000000"/>
      <w:u w:color="000000"/>
      <w:bdr w:val="nil"/>
      <w:lang w:val="en-US" w:eastAsia="en-GB"/>
    </w:rPr>
  </w:style>
  <w:style w:type="paragraph" w:styleId="Heading2">
    <w:name w:val="heading 2"/>
    <w:next w:val="BodyText"/>
    <w:link w:val="Heading2Char"/>
    <w:rsid w:val="005079D6"/>
    <w:pPr>
      <w:keepNext/>
      <w:keepLines/>
      <w:pBdr>
        <w:top w:val="nil"/>
        <w:left w:val="nil"/>
        <w:bottom w:val="nil"/>
        <w:right w:val="nil"/>
        <w:between w:val="nil"/>
        <w:bar w:val="nil"/>
      </w:pBdr>
      <w:spacing w:line="480" w:lineRule="auto"/>
      <w:outlineLvl w:val="1"/>
    </w:pPr>
    <w:rPr>
      <w:rFonts w:ascii="Arial" w:eastAsia="Arial Unicode MS" w:hAnsi="Arial" w:cs="Arial Unicode MS"/>
      <w:b/>
      <w:bCs/>
      <w:i/>
      <w:iCs/>
      <w:color w:val="000000"/>
      <w:u w:color="000000"/>
      <w:bdr w:val="nil"/>
      <w:lang w:val="de-DE"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FC2EE3"/>
    <w:pPr>
      <w:pBdr>
        <w:top w:val="nil"/>
        <w:left w:val="nil"/>
        <w:bottom w:val="nil"/>
        <w:right w:val="nil"/>
        <w:between w:val="nil"/>
        <w:bar w:val="nil"/>
      </w:pBdr>
      <w:spacing w:line="480" w:lineRule="auto"/>
    </w:pPr>
    <w:rPr>
      <w:rFonts w:ascii="Arial" w:eastAsia="Arial Unicode MS" w:hAnsi="Arial" w:cs="Arial Unicode MS"/>
      <w:color w:val="000000"/>
      <w:u w:color="000000"/>
      <w:bdr w:val="nil"/>
      <w:lang w:val="en-US" w:eastAsia="en-GB"/>
    </w:rPr>
  </w:style>
  <w:style w:type="character" w:customStyle="1" w:styleId="BodyTextChar">
    <w:name w:val="Body Text Char"/>
    <w:basedOn w:val="DefaultParagraphFont"/>
    <w:link w:val="BodyText"/>
    <w:rsid w:val="00FC2EE3"/>
    <w:rPr>
      <w:rFonts w:ascii="Arial" w:eastAsia="Arial Unicode MS" w:hAnsi="Arial" w:cs="Arial Unicode MS"/>
      <w:color w:val="000000"/>
      <w:u w:color="000000"/>
      <w:bdr w:val="nil"/>
      <w:lang w:val="en-US" w:eastAsia="en-GB"/>
    </w:rPr>
  </w:style>
  <w:style w:type="paragraph" w:customStyle="1" w:styleId="Default">
    <w:name w:val="Default"/>
    <w:rsid w:val="00BB1C00"/>
    <w:pPr>
      <w:pBdr>
        <w:top w:val="nil"/>
        <w:left w:val="nil"/>
        <w:bottom w:val="nil"/>
        <w:right w:val="nil"/>
        <w:between w:val="nil"/>
        <w:bar w:val="nil"/>
      </w:pBdr>
      <w:spacing w:line="480" w:lineRule="auto"/>
      <w:jc w:val="both"/>
    </w:pPr>
    <w:rPr>
      <w:rFonts w:ascii="Cambria" w:eastAsia="Arial Unicode MS" w:hAnsi="Cambria" w:cs="Arial Unicode MS"/>
      <w:color w:val="000000"/>
      <w:u w:color="000000"/>
      <w:bdr w:val="nil"/>
      <w:lang w:val="en-US" w:eastAsia="en-GB"/>
    </w:rPr>
  </w:style>
  <w:style w:type="character" w:styleId="CommentReference">
    <w:name w:val="annotation reference"/>
    <w:basedOn w:val="DefaultParagraphFont"/>
    <w:uiPriority w:val="99"/>
    <w:semiHidden/>
    <w:unhideWhenUsed/>
    <w:rsid w:val="00BB1C00"/>
    <w:rPr>
      <w:sz w:val="16"/>
      <w:szCs w:val="16"/>
    </w:rPr>
  </w:style>
  <w:style w:type="paragraph" w:styleId="CommentText">
    <w:name w:val="annotation text"/>
    <w:basedOn w:val="Normal"/>
    <w:link w:val="CommentTextChar"/>
    <w:uiPriority w:val="99"/>
    <w:semiHidden/>
    <w:unhideWhenUsed/>
    <w:rsid w:val="00BB1C00"/>
    <w:rPr>
      <w:sz w:val="20"/>
      <w:szCs w:val="20"/>
      <w:lang w:eastAsia="en-US"/>
    </w:rPr>
  </w:style>
  <w:style w:type="character" w:customStyle="1" w:styleId="CommentTextChar">
    <w:name w:val="Comment Text Char"/>
    <w:basedOn w:val="DefaultParagraphFont"/>
    <w:link w:val="CommentText"/>
    <w:uiPriority w:val="99"/>
    <w:semiHidden/>
    <w:rsid w:val="00BB1C00"/>
    <w:rPr>
      <w:rFonts w:ascii="Times New Roman" w:eastAsia="Arial Unicode MS" w:hAnsi="Times New Roman" w:cs="Times New Roman"/>
      <w:sz w:val="20"/>
      <w:szCs w:val="20"/>
      <w:bdr w:val="nil"/>
      <w:lang w:val="en-US"/>
    </w:rPr>
  </w:style>
  <w:style w:type="paragraph" w:styleId="BalloonText">
    <w:name w:val="Balloon Text"/>
    <w:basedOn w:val="Normal"/>
    <w:link w:val="BalloonTextChar"/>
    <w:uiPriority w:val="99"/>
    <w:semiHidden/>
    <w:unhideWhenUsed/>
    <w:rsid w:val="00BB1C00"/>
    <w:rPr>
      <w:sz w:val="18"/>
      <w:szCs w:val="18"/>
    </w:rPr>
  </w:style>
  <w:style w:type="character" w:customStyle="1" w:styleId="BalloonTextChar">
    <w:name w:val="Balloon Text Char"/>
    <w:basedOn w:val="DefaultParagraphFont"/>
    <w:link w:val="BalloonText"/>
    <w:uiPriority w:val="99"/>
    <w:semiHidden/>
    <w:rsid w:val="00BB1C00"/>
    <w:rPr>
      <w:rFonts w:ascii="Times New Roman" w:eastAsia="Times New Roman" w:hAnsi="Times New Roman" w:cs="Times New Roman"/>
      <w:sz w:val="18"/>
      <w:szCs w:val="18"/>
      <w:lang w:val="de-DE" w:eastAsia="de-DE"/>
    </w:rPr>
  </w:style>
  <w:style w:type="character" w:styleId="Emphasis">
    <w:name w:val="Emphasis"/>
    <w:basedOn w:val="DefaultParagraphFont"/>
    <w:uiPriority w:val="20"/>
    <w:qFormat/>
    <w:rsid w:val="00F71D67"/>
    <w:rPr>
      <w:i/>
      <w:iCs/>
    </w:rPr>
  </w:style>
  <w:style w:type="paragraph" w:styleId="CommentSubject">
    <w:name w:val="annotation subject"/>
    <w:basedOn w:val="CommentText"/>
    <w:next w:val="CommentText"/>
    <w:link w:val="CommentSubjectChar"/>
    <w:uiPriority w:val="99"/>
    <w:semiHidden/>
    <w:unhideWhenUsed/>
    <w:rsid w:val="002C50A3"/>
    <w:pPr>
      <w:spacing w:line="240" w:lineRule="auto"/>
    </w:pPr>
    <w:rPr>
      <w:b/>
      <w:bCs/>
      <w:lang w:eastAsia="en-GB"/>
    </w:rPr>
  </w:style>
  <w:style w:type="character" w:customStyle="1" w:styleId="CommentSubjectChar">
    <w:name w:val="Comment Subject Char"/>
    <w:basedOn w:val="CommentTextChar"/>
    <w:link w:val="CommentSubject"/>
    <w:uiPriority w:val="99"/>
    <w:semiHidden/>
    <w:rsid w:val="002C50A3"/>
    <w:rPr>
      <w:rFonts w:ascii="Cambria" w:eastAsia="Arial Unicode MS" w:hAnsi="Cambria" w:cs="Arial Unicode MS"/>
      <w:b/>
      <w:bCs/>
      <w:color w:val="000000"/>
      <w:sz w:val="20"/>
      <w:szCs w:val="20"/>
      <w:u w:color="000000"/>
      <w:bdr w:val="nil"/>
      <w:lang w:val="en-US" w:eastAsia="en-GB"/>
    </w:rPr>
  </w:style>
  <w:style w:type="character" w:customStyle="1" w:styleId="Heading2Char">
    <w:name w:val="Heading 2 Char"/>
    <w:basedOn w:val="DefaultParagraphFont"/>
    <w:link w:val="Heading2"/>
    <w:rsid w:val="005079D6"/>
    <w:rPr>
      <w:rFonts w:ascii="Arial" w:eastAsia="Arial Unicode MS" w:hAnsi="Arial" w:cs="Arial Unicode MS"/>
      <w:b/>
      <w:bCs/>
      <w:i/>
      <w:iCs/>
      <w:color w:val="000000"/>
      <w:u w:color="000000"/>
      <w:bdr w:val="nil"/>
      <w:lang w:val="de-DE" w:eastAsia="en-GB"/>
    </w:rPr>
  </w:style>
  <w:style w:type="paragraph" w:styleId="Footer">
    <w:name w:val="footer"/>
    <w:link w:val="FooterChar"/>
    <w:rsid w:val="005079D6"/>
    <w:pPr>
      <w:pBdr>
        <w:top w:val="nil"/>
        <w:left w:val="nil"/>
        <w:bottom w:val="nil"/>
        <w:right w:val="nil"/>
        <w:between w:val="nil"/>
        <w:bar w:val="nil"/>
      </w:pBdr>
      <w:tabs>
        <w:tab w:val="center" w:pos="4536"/>
        <w:tab w:val="right" w:pos="9072"/>
      </w:tabs>
    </w:pPr>
    <w:rPr>
      <w:rFonts w:ascii="Arial" w:eastAsia="Arial Unicode MS" w:hAnsi="Arial" w:cs="Arial Unicode MS"/>
      <w:color w:val="000000"/>
      <w:u w:color="000000"/>
      <w:bdr w:val="nil"/>
      <w:lang w:val="en-US" w:eastAsia="en-GB"/>
    </w:rPr>
  </w:style>
  <w:style w:type="character" w:customStyle="1" w:styleId="FooterChar">
    <w:name w:val="Footer Char"/>
    <w:basedOn w:val="DefaultParagraphFont"/>
    <w:link w:val="Footer"/>
    <w:rsid w:val="005079D6"/>
    <w:rPr>
      <w:rFonts w:ascii="Arial" w:eastAsia="Arial Unicode MS" w:hAnsi="Arial" w:cs="Arial Unicode MS"/>
      <w:color w:val="000000"/>
      <w:u w:color="000000"/>
      <w:bdr w:val="nil"/>
      <w:lang w:val="en-US" w:eastAsia="en-GB"/>
    </w:rPr>
  </w:style>
  <w:style w:type="paragraph" w:customStyle="1" w:styleId="Heading">
    <w:name w:val="Heading"/>
    <w:next w:val="BodyText"/>
    <w:rsid w:val="005079D6"/>
    <w:pPr>
      <w:keepNext/>
      <w:keepLines/>
      <w:pBdr>
        <w:top w:val="nil"/>
        <w:left w:val="nil"/>
        <w:bottom w:val="nil"/>
        <w:right w:val="nil"/>
        <w:between w:val="nil"/>
        <w:bar w:val="nil"/>
      </w:pBdr>
      <w:spacing w:before="480" w:line="480" w:lineRule="auto"/>
      <w:outlineLvl w:val="0"/>
    </w:pPr>
    <w:rPr>
      <w:rFonts w:ascii="Arial" w:eastAsia="Arial Unicode MS" w:hAnsi="Arial" w:cs="Arial Unicode MS"/>
      <w:b/>
      <w:bCs/>
      <w:color w:val="000000"/>
      <w:u w:color="000000"/>
      <w:bdr w:val="nil"/>
      <w:lang w:val="de-DE" w:eastAsia="en-GB"/>
    </w:rPr>
  </w:style>
  <w:style w:type="character" w:styleId="PageNumber">
    <w:name w:val="page number"/>
    <w:basedOn w:val="DefaultParagraphFont"/>
    <w:uiPriority w:val="99"/>
    <w:semiHidden/>
    <w:unhideWhenUsed/>
    <w:rsid w:val="005079D6"/>
  </w:style>
  <w:style w:type="paragraph" w:styleId="Revision">
    <w:name w:val="Revision"/>
    <w:hidden/>
    <w:uiPriority w:val="99"/>
    <w:semiHidden/>
    <w:rsid w:val="005079D6"/>
    <w:rPr>
      <w:rFonts w:ascii="Cambria" w:eastAsia="Arial Unicode MS" w:hAnsi="Cambria" w:cs="Arial Unicode MS"/>
      <w:color w:val="000000"/>
      <w:u w:color="000000"/>
      <w:bdr w:val="nil"/>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bg1r3ph0q5@goetheuniversitaet.onmicrosoft.com</dc:creator>
  <cp:keywords/>
  <dc:description/>
  <cp:lastModifiedBy>bg1r3ph0q5@goetheuniversitaet.onmicrosoft.com</cp:lastModifiedBy>
  <cp:revision>1</cp:revision>
  <dcterms:created xsi:type="dcterms:W3CDTF">2019-05-28T12:09:00Z</dcterms:created>
  <dcterms:modified xsi:type="dcterms:W3CDTF">2019-05-28T13:20:00Z</dcterms:modified>
</cp:coreProperties>
</file>