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2025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David Achermann Südringstrasse 73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Aurela Aliu Kornfeldstrasse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Oliver Andrijasevic La Zagara GmbH, Blümlisalpstrasse 15 4562 Biberist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04.11.24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665.90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Mettlenacker 2a 4553 Subingen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Francesco Danilo  Chiové Berthastrasse 2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Lou Felber Obere Steingrubenstrasse 24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Kastelsstrasse 118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Flury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 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 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Delacktion Kanagasapabathi Gummenweg 21 2543 Lengnau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Klusstrasse 19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01-01-2025 - 31-12-2100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Waldstrasse 14e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Hauptstrasse 215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Zagor Nikolic Wildbachstrasse 12 4513 Langendorf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Zagor Nikolic Wildbachstrasse 12 4513 Langendorf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Joel Ravarelli Casauno, Joel Ravarelli  Kriegstettenstrasse 15, 4563 Gerlafingen +41 78 671 87 54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18.11.24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01-04-2025 - 31-12-2100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21.08.24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Slobodan Stojanovic  Brunnmattstrasse 36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 Sulejmani Blumenweg 7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 Urben  Bünen 13 4556 Aeschi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17306.85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17306.85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17306.85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48524.60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