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left"/>
      </w:pPr>
      <w:r>
        <w:rPr>
          <w:rFonts w:ascii="Calibri" w:hAnsi="Calibri"/>
          <w:b/>
          <w:color w:val="1E3A8A"/>
          <w:sz w:val="56"/>
        </w:rPr>
        <w:t>Technical Demo Script, Postman Flow &amp; Engineering Q&amp;A</w:t>
      </w:r>
    </w:p>
    <w:p>
      <w:pPr>
        <w:spacing w:after="280"/>
        <w:jc w:val="left"/>
      </w:pPr>
      <w:r>
        <w:rPr>
          <w:rFonts w:ascii="Calibri" w:hAnsi="Calibri"/>
          <w:i/>
          <w:color w:val="64748B"/>
          <w:sz w:val="26"/>
        </w:rPr>
        <w:t>15-Step Live API Demo, Timed Presentation Script &amp; 25+ Technical Defense Q&amp;As</w:t>
      </w:r>
    </w:p>
    <w:tbl>
      <w:tblPr>
        <w:tblW w:type="auto" w:w="0"/>
        <w:jc w:val="center"/>
        <w:tblLook w:firstColumn="1" w:firstRow="1" w:lastColumn="0" w:lastRow="0" w:noHBand="0" w:noVBand="1" w:val="04A0"/>
        <w:tblBorders>
          <w:top w:val="single" w:sz="6" w:space="0" w:color="E2E8F0"/>
          <w:left w:val="none" w:sz="0" w:space="0" w:color="auto"/>
          <w:bottom w:val="single" w:sz="8" w:space="0" w:color="E2E8F0"/>
          <w:right w:val="none" w:sz="0" w:space="0" w:color="auto"/>
          <w:insideH w:val="single" w:sz="4" w:space="0" w:color="E2E8F0"/>
          <w:insideV w:val="none" w:sz="0" w:space="0" w:color="auto"/>
        </w:tblBorders>
      </w:tblPr>
      <w:tblGrid>
        <w:gridCol w:w="2340"/>
        <w:gridCol w:w="2340"/>
        <w:gridCol w:w="2340"/>
        <w:gridCol w:w="2340"/>
      </w:tblGrid>
      <w:tr>
        <w:tc>
          <w:tcPr>
            <w:tcW w:type="dxa" w:w="2340"/>
            <w:shd w:fill="F8FAFC"/>
            <w:tcMar>
              <w:top w:w="100" w:type="dxa"/>
              <w:bottom w:w="100" w:type="dxa"/>
              <w:left w:w="120" w:type="dxa"/>
              <w:right w:w="120" w:type="dxa"/>
            </w:tcMar>
          </w:tcPr>
          <w:p>
            <w:pPr>
              <w:spacing w:after="0"/>
              <w:jc w:val="left"/>
            </w:pPr>
            <w:r>
              <w:rPr>
                <w:rFonts w:ascii="Calibri" w:hAnsi="Calibri"/>
                <w:b/>
                <w:color w:val="64748B"/>
                <w:sz w:val="17"/>
              </w:rPr>
              <w:t>DOCUMENT</w:t>
              <w:br/>
            </w:r>
            <w:r>
              <w:rPr>
                <w:rFonts w:ascii="Calibri" w:hAnsi="Calibri"/>
                <w:b/>
                <w:color w:val="0F172A"/>
                <w:sz w:val="22"/>
              </w:rPr>
              <w:t>Technical Demo Script, Postman Flow &amp; Engineering Q&amp;A</w:t>
            </w:r>
          </w:p>
        </w:tc>
        <w:tc>
          <w:tcPr>
            <w:tcW w:type="dxa" w:w="2340"/>
            <w:shd w:fill="F8FAFC"/>
            <w:tcMar>
              <w:top w:w="100" w:type="dxa"/>
              <w:bottom w:w="100" w:type="dxa"/>
              <w:left w:w="120" w:type="dxa"/>
              <w:right w:w="120" w:type="dxa"/>
            </w:tcMar>
          </w:tcPr>
          <w:p>
            <w:pPr>
              <w:spacing w:after="0"/>
              <w:jc w:val="left"/>
            </w:pPr>
            <w:r>
              <w:rPr>
                <w:rFonts w:ascii="Calibri" w:hAnsi="Calibri"/>
                <w:b/>
                <w:color w:val="64748B"/>
                <w:sz w:val="17"/>
              </w:rPr>
              <w:t>AUTHOR</w:t>
              <w:br/>
            </w:r>
            <w:r>
              <w:rPr>
                <w:rFonts w:ascii="Calibri" w:hAnsi="Calibri"/>
                <w:b/>
                <w:color w:val="0F172A"/>
                <w:sz w:val="22"/>
              </w:rPr>
              <w:t>SkillAlign Architecture Team</w:t>
            </w:r>
          </w:p>
        </w:tc>
        <w:tc>
          <w:tcPr>
            <w:tcW w:type="dxa" w:w="2340"/>
            <w:shd w:fill="F8FAFC"/>
            <w:tcMar>
              <w:top w:w="100" w:type="dxa"/>
              <w:bottom w:w="100" w:type="dxa"/>
              <w:left w:w="120" w:type="dxa"/>
              <w:right w:w="120" w:type="dxa"/>
            </w:tcMar>
          </w:tcPr>
          <w:p>
            <w:pPr>
              <w:spacing w:after="0"/>
              <w:jc w:val="left"/>
            </w:pPr>
            <w:r>
              <w:rPr>
                <w:rFonts w:ascii="Calibri" w:hAnsi="Calibri"/>
                <w:b/>
                <w:color w:val="64748B"/>
                <w:sz w:val="17"/>
              </w:rPr>
              <w:t>STATUS</w:t>
              <w:br/>
            </w:r>
            <w:r>
              <w:rPr>
                <w:rFonts w:ascii="Calibri" w:hAnsi="Calibri"/>
                <w:b/>
                <w:color w:val="0F172A"/>
                <w:sz w:val="22"/>
              </w:rPr>
              <w:t>Production Verified</w:t>
            </w:r>
          </w:p>
        </w:tc>
        <w:tc>
          <w:tcPr>
            <w:tcW w:type="dxa" w:w="2340"/>
            <w:shd w:fill="F8FAFC"/>
            <w:tcMar>
              <w:top w:w="100" w:type="dxa"/>
              <w:bottom w:w="100" w:type="dxa"/>
              <w:left w:w="120" w:type="dxa"/>
              <w:right w:w="120" w:type="dxa"/>
            </w:tcMar>
          </w:tcPr>
          <w:p>
            <w:pPr>
              <w:spacing w:after="0"/>
              <w:jc w:val="left"/>
            </w:pPr>
            <w:r>
              <w:rPr>
                <w:rFonts w:ascii="Calibri" w:hAnsi="Calibri"/>
                <w:b/>
                <w:color w:val="64748B"/>
                <w:sz w:val="17"/>
              </w:rPr>
              <w:t>VERSION</w:t>
              <w:br/>
            </w:r>
            <w:r>
              <w:rPr>
                <w:rFonts w:ascii="Calibri" w:hAnsi="Calibri"/>
                <w:b/>
                <w:color w:val="0F172A"/>
                <w:sz w:val="22"/>
              </w:rPr>
              <w:t>2.0 Consolidated</w:t>
            </w:r>
          </w:p>
        </w:tc>
      </w:tr>
    </w:tbl>
    <w:p>
      <w:pPr>
        <w:spacing w:before="160" w:after="160"/>
      </w:pPr>
    </w:p>
    <w:p>
      <w:pPr>
        <w:spacing w:before="360" w:after="120"/>
      </w:pPr>
      <w:r>
        <w:rPr>
          <w:rFonts w:ascii="Calibri" w:hAnsi="Calibri"/>
          <w:b/>
          <w:color w:val="1E3A8A"/>
          <w:sz w:val="40"/>
        </w:rPr>
        <w:t>Volume 09: Technical Demo Script, Postman Flow &amp; Engineering Q&amp;A</w:t>
      </w:r>
    </w:p>
    <w:p>
      <w:pPr>
        <w:spacing w:after="100" w:line="340" w:lineRule="exact"/>
      </w:pPr>
      <w:r>
        <w:rPr>
          <w:rFonts w:ascii="Calibri" w:hAnsi="Calibri"/>
          <w:color w:val="1E293B"/>
          <w:sz w:val="24"/>
        </w:rPr>
        <w:t xml:space="preserve">This volume provides a step-by-step </w:t>
      </w:r>
      <w:r>
        <w:rPr>
          <w:rFonts w:ascii="Calibri" w:hAnsi="Calibri"/>
          <w:b/>
          <w:color w:val="1E293B"/>
          <w:sz w:val="24"/>
        </w:rPr>
        <w:t>Postman / API Demo Sequence</w:t>
      </w:r>
      <w:r>
        <w:rPr>
          <w:rFonts w:ascii="Calibri" w:hAnsi="Calibri"/>
          <w:color w:val="1E293B"/>
          <w:sz w:val="24"/>
        </w:rPr>
        <w:t xml:space="preserve">, a timed </w:t>
      </w:r>
      <w:r>
        <w:rPr>
          <w:rFonts w:ascii="Calibri" w:hAnsi="Calibri"/>
          <w:b/>
          <w:color w:val="1E293B"/>
          <w:sz w:val="24"/>
        </w:rPr>
        <w:t>10–15 Minute Engineering Demo Script</w:t>
      </w:r>
      <w:r>
        <w:rPr>
          <w:rFonts w:ascii="Calibri" w:hAnsi="Calibri"/>
          <w:color w:val="1E293B"/>
          <w:sz w:val="24"/>
        </w:rPr>
        <w:t xml:space="preserve">, an authoritative </w:t>
      </w:r>
      <w:r>
        <w:rPr>
          <w:rFonts w:ascii="Calibri" w:hAnsi="Calibri"/>
          <w:b/>
          <w:color w:val="1E293B"/>
          <w:sz w:val="24"/>
        </w:rPr>
        <w:t>25+ Technical Question &amp; Answer Defense</w:t>
      </w:r>
      <w:r>
        <w:rPr>
          <w:rFonts w:ascii="Calibri" w:hAnsi="Calibri"/>
          <w:color w:val="1E293B"/>
          <w:sz w:val="24"/>
        </w:rPr>
        <w:t xml:space="preserve">, an honest </w:t>
      </w:r>
      <w:r>
        <w:rPr>
          <w:rFonts w:ascii="Calibri" w:hAnsi="Calibri"/>
          <w:b/>
          <w:color w:val="1E293B"/>
          <w:sz w:val="24"/>
        </w:rPr>
        <w:t>Technical Gaps &amp; Limitations Analysis</w:t>
      </w:r>
      <w:r>
        <w:rPr>
          <w:rFonts w:ascii="Calibri" w:hAnsi="Calibri"/>
          <w:color w:val="1E293B"/>
          <w:sz w:val="24"/>
        </w:rPr>
        <w:t xml:space="preserve">, and the </w:t>
      </w:r>
      <w:r>
        <w:rPr>
          <w:rFonts w:ascii="Calibri" w:hAnsi="Calibri"/>
          <w:b/>
          <w:color w:val="1E293B"/>
          <w:sz w:val="24"/>
        </w:rPr>
        <w:t>Proposed Future Scalable Architecture</w:t>
      </w:r>
      <w:r>
        <w:rPr>
          <w:rFonts w:ascii="Calibri" w:hAnsi="Calibri"/>
          <w:color w:val="1E293B"/>
          <w:sz w:val="24"/>
        </w:rPr>
        <w:t>.</w:t>
      </w:r>
    </w:p>
    <w:p>
      <w:pPr>
        <w:spacing w:before="320" w:after="120"/>
      </w:pPr>
      <w:r>
        <w:rPr>
          <w:rFonts w:ascii="Calibri" w:hAnsi="Calibri"/>
          <w:b/>
          <w:color w:val="1E3A8A"/>
          <w:sz w:val="34"/>
        </w:rPr>
        <w:t>1. Step-by-Step Postman / API Demo Flow</w:t>
      </w:r>
    </w:p>
    <w:p>
      <w:pPr>
        <w:spacing w:before="200" w:after="80"/>
        <w:jc w:val="center"/>
      </w:pPr>
      <w:r>
        <w:drawing>
          <wp:inline xmlns:a="http://schemas.openxmlformats.org/drawingml/2006/main" xmlns:pic="http://schemas.openxmlformats.org/drawingml/2006/picture">
            <wp:extent cx="5760720" cy="3098202"/>
            <wp:docPr id="1" name="Picture 1"/>
            <wp:cNvGraphicFramePr>
              <a:graphicFrameLocks noChangeAspect="1"/>
            </wp:cNvGraphicFramePr>
            <a:graphic>
              <a:graphicData uri="http://schemas.openxmlformats.org/drawingml/2006/picture">
                <pic:pic>
                  <pic:nvPicPr>
                    <pic:cNvPr id="0" name="fig_09_api_demo_flow.png"/>
                    <pic:cNvPicPr/>
                  </pic:nvPicPr>
                  <pic:blipFill>
                    <a:blip r:embed="rId11"/>
                    <a:stretch>
                      <a:fillRect/>
                    </a:stretch>
                  </pic:blipFill>
                  <pic:spPr>
                    <a:xfrm>
                      <a:off x="0" y="0"/>
                      <a:ext cx="5760720" cy="3098202"/>
                    </a:xfrm>
                    <a:prstGeom prst="rect"/>
                  </pic:spPr>
                </pic:pic>
              </a:graphicData>
            </a:graphic>
          </wp:inline>
        </w:drawing>
      </w:r>
    </w:p>
    <w:p>
      <w:pPr>
        <w:spacing w:after="240"/>
        <w:jc w:val="center"/>
      </w:pPr>
      <w:r>
        <w:rPr>
          <w:rFonts w:ascii="Calibri" w:hAnsi="Calibri"/>
          <w:i/>
          <w:color w:val="64748B"/>
          <w:sz w:val="20"/>
        </w:rPr>
        <w:t>Figure: 15-Step Live API &amp; Postman Demo Sequence</w:t>
      </w:r>
    </w:p>
    <w:p>
      <w:pPr>
        <w:spacing w:after="100" w:line="340" w:lineRule="exact"/>
      </w:pPr>
      <w:r>
        <w:rPr>
          <w:rFonts w:ascii="Calibri" w:hAnsi="Calibri"/>
          <w:color w:val="1E293B"/>
          <w:sz w:val="24"/>
        </w:rPr>
        <w:t>This 15-step sequence allows engineers to demonstrate the entire SkillAlign platform via Postman, cURL, or Swagger UI (</w:t>
      </w:r>
      <w:r>
        <w:rPr>
          <w:rFonts w:ascii="Consolas" w:hAnsi="Consolas"/>
          <w:b/>
          <w:color w:val="1E3A8A"/>
          <w:sz w:val="20"/>
        </w:rPr>
        <w:t>http://localhost:8000/docs</w:t>
      </w:r>
      <w:r>
        <w:rPr>
          <w:rFonts w:ascii="Calibri" w:hAnsi="Calibri"/>
          <w:color w:val="1E293B"/>
          <w:sz w:val="24"/>
        </w:rPr>
        <w:t>).</w:t>
      </w:r>
    </w:p>
    <w:p>
      <w:pPr>
        <w:spacing w:before="200" w:after="80"/>
        <w:jc w:val="center"/>
      </w:pPr>
      <w:r>
        <w:drawing>
          <wp:inline xmlns:a="http://schemas.openxmlformats.org/drawingml/2006/main" xmlns:pic="http://schemas.openxmlformats.org/drawingml/2006/picture">
            <wp:extent cx="5760720" cy="3098202"/>
            <wp:docPr id="2" name="Picture 2"/>
            <wp:cNvGraphicFramePr>
              <a:graphicFrameLocks noChangeAspect="1"/>
            </wp:cNvGraphicFramePr>
            <a:graphic>
              <a:graphicData uri="http://schemas.openxmlformats.org/drawingml/2006/picture">
                <pic:pic>
                  <pic:nvPicPr>
                    <pic:cNvPr id="0" name="fig_09_api_demo_flow.png"/>
                    <pic:cNvPicPr/>
                  </pic:nvPicPr>
                  <pic:blipFill>
                    <a:blip r:embed="rId11"/>
                    <a:stretch>
                      <a:fillRect/>
                    </a:stretch>
                  </pic:blipFill>
                  <pic:spPr>
                    <a:xfrm>
                      <a:off x="0" y="0"/>
                      <a:ext cx="5760720" cy="3098202"/>
                    </a:xfrm>
                    <a:prstGeom prst="rect"/>
                  </pic:spPr>
                </pic:pic>
              </a:graphicData>
            </a:graphic>
          </wp:inline>
        </w:drawing>
      </w:r>
    </w:p>
    <w:p>
      <w:pPr>
        <w:spacing w:after="240"/>
        <w:jc w:val="center"/>
      </w:pPr>
      <w:r>
        <w:rPr>
          <w:rFonts w:ascii="Calibri" w:hAnsi="Calibri"/>
          <w:i/>
          <w:color w:val="64748B"/>
          <w:sz w:val="20"/>
        </w:rPr>
        <w:t>Figure: 15-Step Live API Demo Verification Sequence</w:t>
      </w:r>
    </w:p>
    <w:p>
      <w:pPr>
        <w:spacing w:before="240" w:after="80"/>
      </w:pPr>
      <w:r>
        <w:rPr>
          <w:rFonts w:ascii="Calibri" w:hAnsi="Calibri"/>
          <w:b/>
          <w:color w:val="2563EB"/>
          <w:sz w:val="28"/>
        </w:rPr>
        <w:t>Step 1: Authenticate as Recruiter</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"email": "recruiter@skillalign.com",</w:t>
              <w:br/>
              <w:t xml:space="preserve">  "password": "Password123!"</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"access_token": "eyJhbGciOiJIUzI1NiIsInR5cCI6IkpXVCJ9...",</w:t>
              <w:br/>
              <w:t xml:space="preserve">  "token_type": "bearer",</w:t>
              <w:br/>
              <w:t xml:space="preserve">  "user": {</w:t>
              <w:br/>
              <w:t xml:space="preserve">    "id": 2,</w:t>
              <w:br/>
              <w:t xml:space="preserve">    "email": "recruiter@skillalign.com",</w:t>
              <w:br/>
              <w:t xml:space="preserve">    "name": "Alex Vance",</w:t>
              <w:br/>
              <w:t xml:space="preserve">    "role": { "id": 3, "name": "Recruiter" }</w:t>
              <w:br/>
              <w:t xml:space="preserve">  }</w:t>
              <w:br/>
              <w:t>}</w:t>
            </w:r>
          </w:p>
        </w:tc>
      </w:tr>
    </w:tbl>
    <w:p>
      <w:pPr>
        <w:spacing w:after="120"/>
      </w:pPr>
    </w:p>
    <w:p>
      <w:pPr>
        <w:pStyle w:val="ListBullet"/>
        <w:spacing w:after="60" w:line="340" w:lineRule="exact"/>
      </w:pPr>
      <w:r>
        <w:rPr>
          <w:rFonts w:ascii="Calibri" w:hAnsi="Calibri"/>
          <w:b/>
          <w:color w:val="1E293B"/>
          <w:sz w:val="24"/>
        </w:rPr>
        <w:t>Observation</w:t>
      </w:r>
      <w:r>
        <w:rPr>
          <w:rFonts w:ascii="Calibri" w:hAnsi="Calibri"/>
          <w:color w:val="1E293B"/>
          <w:sz w:val="24"/>
        </w:rPr>
        <w:t xml:space="preserve">: Capture </w:t>
      </w:r>
      <w:r>
        <w:rPr>
          <w:rFonts w:ascii="Consolas" w:hAnsi="Consolas"/>
          <w:b/>
          <w:color w:val="1E3A8A"/>
          <w:sz w:val="20"/>
        </w:rPr>
        <w:t>access_token</w:t>
      </w:r>
      <w:r>
        <w:rPr>
          <w:rFonts w:ascii="Calibri" w:hAnsi="Calibri"/>
          <w:color w:val="1E293B"/>
          <w:sz w:val="24"/>
        </w:rPr>
        <w:t xml:space="preserve"> into Postman environment variable </w:t>
      </w:r>
      <w:r>
        <w:rPr>
          <w:rFonts w:ascii="Consolas" w:hAnsi="Consolas"/>
          <w:b/>
          <w:color w:val="1E3A8A"/>
          <w:sz w:val="20"/>
        </w:rPr>
        <w:t>{{recruiter_token}}</w:t>
      </w:r>
      <w:r>
        <w:rPr>
          <w:rFonts w:ascii="Calibri" w:hAnsi="Calibri"/>
          <w:color w:val="1E293B"/>
          <w:sz w:val="24"/>
        </w:rPr>
        <w:t>.</w:t>
      </w:r>
    </w:p>
    <w:p>
      <w:pPr>
        <w:spacing w:before="240" w:after="80"/>
      </w:pPr>
      <w:r>
        <w:rPr>
          <w:rFonts w:ascii="Calibri" w:hAnsi="Calibri"/>
          <w:b/>
          <w:color w:val="2563EB"/>
          <w:sz w:val="28"/>
        </w:rPr>
        <w:t>Step 2: Candidate Self-Registration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"email": "shiva.candidate@example.com",</w:t>
              <w:br/>
              <w:t xml:space="preserve">  "password": "CandidatePass123!",</w:t>
              <w:br/>
              <w:t xml:space="preserve">  "full_name": "Shiva Kumar",</w:t>
              <w:br/>
              <w:t xml:space="preserve">  "phone": "+919876543210"</w:t>
              <w:br/>
              <w:t>}</w:t>
            </w:r>
          </w:p>
        </w:tc>
      </w:tr>
    </w:tbl>
    <w:p>
      <w:pPr>
        <w:spacing w:after="120"/>
      </w:pPr>
    </w:p>
    <w:p>
      <w:pPr>
        <w:pStyle w:val="ListBullet"/>
        <w:spacing w:after="60" w:line="340" w:lineRule="exact"/>
      </w:pPr>
      <w:r>
        <w:rPr>
          <w:rFonts w:ascii="Calibri" w:hAnsi="Calibri"/>
          <w:b/>
          <w:color w:val="1E293B"/>
          <w:sz w:val="24"/>
        </w:rPr>
        <w:t>Expected Response (`201 Created`)</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"id": 14,</w:t>
              <w:br/>
              <w:t xml:space="preserve">  "email": "shiva.candidate@example.com",</w:t>
              <w:br/>
              <w:t xml:space="preserve">  "name": "Shiva Kumar",</w:t>
              <w:br/>
              <w:t xml:space="preserve">  "role": { "name": "Candidate" },</w:t>
              <w:br/>
              <w:t xml:space="preserve">  "candidate_profile": { "id": 12, "full_name": "Shiva Kumar" }</w:t>
              <w:br/>
              <w:t>}</w:t>
            </w:r>
          </w:p>
        </w:tc>
      </w:tr>
    </w:tbl>
    <w:p>
      <w:pPr>
        <w:spacing w:after="120"/>
      </w:pPr>
    </w:p>
    <w:p>
      <w:pPr>
        <w:spacing w:before="240" w:after="80"/>
      </w:pPr>
      <w:r>
        <w:rPr>
          <w:rFonts w:ascii="Calibri" w:hAnsi="Calibri"/>
          <w:b/>
          <w:color w:val="2563EB"/>
          <w:sz w:val="28"/>
        </w:rPr>
        <w:t>Step 3: Candidate Uploads Resume</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{{candidate_token}}</w:t>
      </w:r>
    </w:p>
    <w:p>
      <w:pPr>
        <w:pStyle w:val="ListBullet"/>
        <w:spacing w:after="60" w:line="340" w:lineRule="exact"/>
      </w:pPr>
      <w:r>
        <w:rPr>
          <w:rFonts w:ascii="Calibri" w:hAnsi="Calibri"/>
          <w:b/>
          <w:color w:val="1E293B"/>
          <w:sz w:val="24"/>
        </w:rPr>
        <w:t>Body</w:t>
      </w:r>
      <w:r>
        <w:rPr>
          <w:rFonts w:ascii="Calibri" w:hAnsi="Calibri"/>
          <w:color w:val="1E293B"/>
          <w:sz w:val="24"/>
        </w:rPr>
        <w:t xml:space="preserve">: </w:t>
      </w:r>
      <w:r>
        <w:rPr>
          <w:rFonts w:ascii="Consolas" w:hAnsi="Consolas"/>
          <w:b/>
          <w:color w:val="1E3A8A"/>
          <w:sz w:val="20"/>
        </w:rPr>
        <w:t>multipart/form-data</w:t>
      </w:r>
      <w:r>
        <w:rPr>
          <w:rFonts w:ascii="Calibri" w:hAnsi="Calibri"/>
          <w:color w:val="1E293B"/>
          <w:sz w:val="24"/>
        </w:rPr>
        <w:t xml:space="preserve"> with key </w:t>
      </w:r>
      <w:r>
        <w:rPr>
          <w:rFonts w:ascii="Consolas" w:hAnsi="Consolas"/>
          <w:b/>
          <w:color w:val="1E3A8A"/>
          <w:sz w:val="20"/>
        </w:rPr>
        <w:t>file</w:t>
      </w:r>
      <w:r>
        <w:rPr>
          <w:rFonts w:ascii="Calibri" w:hAnsi="Calibri"/>
          <w:color w:val="1E293B"/>
          <w:sz w:val="24"/>
        </w:rPr>
        <w:t xml:space="preserve"> selecting sample </w:t>
      </w:r>
      <w:r>
        <w:rPr>
          <w:rFonts w:ascii="Consolas" w:hAnsi="Consolas"/>
          <w:b/>
          <w:color w:val="1E3A8A"/>
          <w:sz w:val="20"/>
        </w:rPr>
        <w:t>resume.pdf</w:t>
      </w:r>
      <w:r>
        <w:rPr>
          <w:rFonts w:ascii="Calibri" w:hAnsi="Calibri"/>
          <w:color w:val="1E293B"/>
          <w:sz w:val="24"/>
        </w:rPr>
        <w:t>.</w:t>
      </w: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"status": "completed",</w:t>
              <w:br/>
              <w:t xml:space="preserve">  "message": "Resume uploaded, text extracted, and profile parsed successfully.",</w:t>
              <w:br/>
              <w:t xml:space="preserve">  "candidate_id": 12,</w:t>
              <w:br/>
              <w:t xml:space="preserve">  "filename": "resume.pdf",</w:t>
              <w:br/>
              <w:t xml:space="preserve">  "uploaded_at": "2026-09-18T10:45:00Z",</w:t>
              <w:br/>
              <w:t xml:space="preserve">  "auto_added_skills": ["Python", "FastAPI", "PostgreSQL", "Docker", "AWS"],</w:t>
              <w:br/>
              <w:t xml:space="preserve">  "parsed_data": {</w:t>
              <w:br/>
              <w:t xml:space="preserve">    "total_experience_years": 4.5,</w:t>
              <w:br/>
              <w:t xml:space="preserve">    "education_degree": "Bachelor of Technology in Computer Science",</w:t>
              <w:br/>
              <w:t xml:space="preserve">    "skills": [</w:t>
              <w:br/>
              <w:t xml:space="preserve">      { "name": "Python", "category": "Programming Languages", "evidence": "Architected backend microservices in Python." }</w:t>
              <w:br/>
              <w:t xml:space="preserve">    ]</w:t>
              <w:br/>
              <w:t xml:space="preserve">  }</w:t>
              <w:br/>
              <w:t>}</w:t>
            </w:r>
          </w:p>
        </w:tc>
      </w:tr>
    </w:tbl>
    <w:p>
      <w:pPr>
        <w:spacing w:after="120"/>
      </w:pPr>
    </w:p>
    <w:p>
      <w:pPr>
        <w:pStyle w:val="ListBullet"/>
        <w:spacing w:after="60" w:line="340" w:lineRule="exact"/>
      </w:pPr>
      <w:r>
        <w:rPr>
          <w:rFonts w:ascii="Calibri" w:hAnsi="Calibri"/>
          <w:b/>
          <w:color w:val="1E293B"/>
          <w:sz w:val="24"/>
        </w:rPr>
        <w:t>Observation</w:t>
      </w:r>
      <w:r>
        <w:rPr>
          <w:rFonts w:ascii="Calibri" w:hAnsi="Calibri"/>
          <w:color w:val="1E293B"/>
          <w:sz w:val="24"/>
        </w:rPr>
        <w:t>: Point out the deterministic extraction of skills and exact contextual evidence snippets extracted from the PDF layout without any LLM hallucination.</w:t>
      </w:r>
    </w:p>
    <w:p>
      <w:pPr>
        <w:spacing w:before="240" w:after="80"/>
      </w:pPr>
      <w:r>
        <w:rPr>
          <w:rFonts w:ascii="Calibri" w:hAnsi="Calibri"/>
          <w:b/>
          <w:color w:val="2563EB"/>
          <w:sz w:val="28"/>
        </w:rPr>
        <w:t>Step 4: HR Creates a Job Requisition with Skill Weights</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{{hr_token}}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"title": "Senior Backend Platform Engineer",</w:t>
              <w:br/>
              <w:t xml:space="preserve">  "department": "Engineering",</w:t>
              <w:br/>
              <w:t xml:space="preserve">  "location": "Bengaluru",</w:t>
              <w:br/>
              <w:t xml:space="preserve">  "work_mode": "hybrid",</w:t>
              <w:br/>
              <w:t xml:space="preserve">  "min_experience_years": 4.0,</w:t>
              <w:br/>
              <w:t xml:space="preserve">  "description": "Looking for a seasoned backend engineer to design scalable FastAPI microservices.",</w:t>
              <w:br/>
              <w:t xml:space="preserve">  "skills": [</w:t>
              <w:br/>
              <w:t xml:space="preserve">    { "skill_name": "Python", "weight": 5, "requirement_type": "MUST_HAVE" },</w:t>
              <w:br/>
              <w:t xml:space="preserve">    { "skill_name": "FastAPI", "weight": 4, "requirement_type": "MUST_HAVE" },</w:t>
              <w:br/>
              <w:t xml:space="preserve">    { "skill_name": "PostgreSQL", "weight": 3, "requirement_type": "MUST_HAVE" },</w:t>
              <w:br/>
              <w:t xml:space="preserve">    { "skill_name": "Docker", "weight": 2, "requirement_type": "NICE_TO_HAVE" }</w:t>
              <w:br/>
              <w:t xml:space="preserve">  ]</w:t>
              <w:br/>
              <w:t>}</w:t>
            </w:r>
          </w:p>
        </w:tc>
      </w:tr>
    </w:tbl>
    <w:p>
      <w:pPr>
        <w:spacing w:after="120"/>
      </w:pPr>
    </w:p>
    <w:p>
      <w:pPr>
        <w:pStyle w:val="ListBullet"/>
        <w:spacing w:after="60" w:line="340" w:lineRule="exact"/>
      </w:pPr>
      <w:r>
        <w:rPr>
          <w:rFonts w:ascii="Calibri" w:hAnsi="Calibri"/>
          <w:b/>
          <w:color w:val="1E293B"/>
          <w:sz w:val="24"/>
        </w:rPr>
        <w:t>Expected Response (`201 Created`)</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"id": 8,</w:t>
              <w:br/>
              <w:t xml:space="preserve">  "title": "Senior Backend Platform Engineer",</w:t>
              <w:br/>
              <w:t xml:space="preserve">  "status": "active",</w:t>
              <w:br/>
              <w:t xml:space="preserve">  "min_experience_years": 4.0,</w:t>
              <w:br/>
              <w:t xml:space="preserve">  "skills": [</w:t>
              <w:br/>
              <w:t xml:space="preserve">    { "skill_id": 1, "skill_name": "Python", "weight": 5 },</w:t>
              <w:br/>
              <w:t xml:space="preserve">    { "skill_id": 2, "skill_name": "FastAPI", "weight": 4 }</w:t>
              <w:br/>
              <w:t xml:space="preserve">  ]</w:t>
              <w:br/>
              <w:t>}</w:t>
            </w:r>
          </w:p>
        </w:tc>
      </w:tr>
    </w:tbl>
    <w:p>
      <w:pPr>
        <w:spacing w:after="120"/>
      </w:pPr>
    </w:p>
    <w:p>
      <w:pPr>
        <w:spacing w:before="240" w:after="80"/>
      </w:pPr>
      <w:r>
        <w:rPr>
          <w:rFonts w:ascii="Calibri" w:hAnsi="Calibri"/>
          <w:b/>
          <w:color w:val="2563EB"/>
          <w:sz w:val="28"/>
        </w:rPr>
        <w:t>Step 5: Recruiter Triggers Multi-Factor Matching Engine</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{{recruiter_token}}</w:t>
      </w: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"job_id": 8,</w:t>
              <w:br/>
              <w:t xml:space="preserve">  "total_candidates": 1,</w:t>
              <w:br/>
              <w:t xml:space="preserve">  "results": [</w:t>
              <w:br/>
              <w:t xml:space="preserve">    {</w:t>
              <w:br/>
              <w:t xml:space="preserve">      "id": 105,</w:t>
              <w:br/>
              <w:t xml:space="preserve">      "candidate_id": 12,</w:t>
              <w:br/>
              <w:t xml:space="preserve">      "overall_score": 86.24,</w:t>
              <w:br/>
              <w:t xml:space="preserve">      "status": "matched",</w:t>
              <w:br/>
              <w:t xml:space="preserve">      "pipeline_state": "CANDIDATE_MATCHED",</w:t>
              <w:br/>
              <w:t xml:space="preserve">      "meets_experience": true,</w:t>
              <w:br/>
              <w:t xml:space="preserve">      "matched_skills": ["Python", "FastAPI", "PostgreSQL"],</w:t>
              <w:br/>
              <w:t xml:space="preserve">      "missing_skills": ["Docker"],</w:t>
              <w:br/>
              <w:t xml:space="preserve">      "explanation": "Matched 3 of 4 skills (Python, FastAPI, PostgreSQL). Missing: Docker. Experience: 4.5 yrs vs 4.0 yrs required (Meets requirement).",</w:t>
              <w:br/>
              <w:t xml:space="preserve">      "skill_breakdown": [</w:t>
              <w:br/>
              <w:t xml:space="preserve">        { "skill_name": "Python", "weight": 5, "skill_score": 1.0, "source": "resume", "evidence_text": "Architected backend microservices in Python." },</w:t>
              <w:br/>
              <w:t xml:space="preserve">        { "skill_name": "FastAPI", "weight": 4, "skill_score": 0.85, "source": "resume" }</w:t>
              <w:br/>
              <w:t xml:space="preserve">      ]</w:t>
              <w:br/>
              <w:t xml:space="preserve">    }</w:t>
              <w:br/>
              <w:t xml:space="preserve">  ]</w:t>
              <w:br/>
              <w:t>}</w:t>
            </w:r>
          </w:p>
        </w:tc>
      </w:tr>
    </w:tbl>
    <w:p>
      <w:pPr>
        <w:spacing w:after="120"/>
      </w:pPr>
    </w:p>
    <w:p>
      <w:pPr>
        <w:pStyle w:val="ListBullet"/>
        <w:spacing w:after="60" w:line="340" w:lineRule="exact"/>
      </w:pPr>
      <w:r>
        <w:rPr>
          <w:rFonts w:ascii="Calibri" w:hAnsi="Calibri"/>
          <w:b/>
          <w:color w:val="1E293B"/>
          <w:sz w:val="24"/>
        </w:rPr>
        <w:t>Observation</w:t>
      </w:r>
      <w:r>
        <w:rPr>
          <w:rFonts w:ascii="Calibri" w:hAnsi="Calibri"/>
          <w:color w:val="1E293B"/>
          <w:sz w:val="24"/>
        </w:rPr>
        <w:t>: Point out the explainability: 86.24% score broken down into skill weights (with evidence bonus), experience threshold verification, education degree presence, and work mode alignment.</w:t>
      </w:r>
    </w:p>
    <w:p>
      <w:pPr>
        <w:spacing w:before="240" w:after="80"/>
      </w:pPr>
      <w:r>
        <w:rPr>
          <w:rFonts w:ascii="Calibri" w:hAnsi="Calibri"/>
          <w:b/>
          <w:color w:val="2563EB"/>
          <w:sz w:val="28"/>
        </w:rPr>
        <w:t>Step 6: Recruiter Submits Candidate to Hiring Manager</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{{recruiter_token}}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"hiring_manager_id": 3,</w:t>
              <w:br/>
              <w:t xml:space="preserve">  "notes": "Strong candidate with 4.5 years Python/FastAPI experience. Verified resume evidence."</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"pipeline_state": "SENT_TO_HIRING_MANAGER",</w:t>
              <w:br/>
              <w:t xml:space="preserve">  "status": "screened"</w:t>
              <w:br/>
              <w:t>}</w:t>
            </w:r>
          </w:p>
        </w:tc>
      </w:tr>
    </w:tbl>
    <w:p>
      <w:pPr>
        <w:spacing w:after="120"/>
      </w:pPr>
    </w:p>
    <w:p>
      <w:pPr>
        <w:spacing w:before="240" w:after="80"/>
      </w:pPr>
      <w:r>
        <w:rPr>
          <w:rFonts w:ascii="Calibri" w:hAnsi="Calibri"/>
          <w:b/>
          <w:color w:val="2563EB"/>
          <w:sz w:val="28"/>
        </w:rPr>
        <w:t>Step 7: Hiring Manager Requests Interview Round</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{{hr_token}}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"round_name": "Technical Architecture Screening"</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"pipeline_state": "INTERVIEW_REQUESTED"</w:t>
              <w:br/>
              <w:t>}</w:t>
            </w:r>
          </w:p>
        </w:tc>
      </w:tr>
    </w:tbl>
    <w:p>
      <w:pPr>
        <w:spacing w:after="120"/>
      </w:pPr>
    </w:p>
    <w:p>
      <w:pPr>
        <w:spacing w:before="240" w:after="80"/>
      </w:pPr>
      <w:r>
        <w:rPr>
          <w:rFonts w:ascii="Calibri" w:hAnsi="Calibri"/>
          <w:b/>
          <w:color w:val="2563EB"/>
          <w:sz w:val="28"/>
        </w:rPr>
        <w:t>Step 8: Recruiter Proposes Available Interview Slots</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{{recruiter_token}}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"round_name": "Technical Architecture Screening",</w:t>
              <w:br/>
              <w:t xml:space="preserve">  "duration_minutes": 45,</w:t>
              <w:br/>
              <w:t xml:space="preserve">  "slots": [</w:t>
              <w:br/>
              <w:t xml:space="preserve">    { "start_time": "2026-09-22T14:00:00Z", "end_time": "2026-09-22T14:45:00Z" },</w:t>
              <w:br/>
              <w:t xml:space="preserve">    { "start_time": "2026-09-23T16:00:00Z", "end_time": "2026-09-23T16:45:00Z" }</w:t>
              <w:br/>
              <w:t xml:space="preserve">  ]</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"interview_id": 24,</w:t>
              <w:br/>
              <w:t xml:space="preserve">  "selection_token": "u8K9xL2pQ1mZa0B7vE5wT9...",</w:t>
              <w:br/>
              <w:t xml:space="preserve">  "status": "INTERVIEW_SLOTS_PROPOSED",</w:t>
              <w:br/>
              <w:t xml:space="preserve">  "candidate_selection_url": "/select-slot?token=u8K9xL2pQ1mZa0B7vE5wT9..."</w:t>
              <w:br/>
              <w:t>}</w:t>
            </w:r>
          </w:p>
        </w:tc>
      </w:tr>
    </w:tbl>
    <w:p>
      <w:pPr>
        <w:spacing w:after="120"/>
      </w:pPr>
    </w:p>
    <w:p>
      <w:pPr>
        <w:spacing w:before="240" w:after="80"/>
      </w:pPr>
      <w:r>
        <w:rPr>
          <w:rFonts w:ascii="Calibri" w:hAnsi="Calibri"/>
          <w:b/>
          <w:color w:val="2563EB"/>
          <w:sz w:val="28"/>
        </w:rPr>
        <w:t>Step 9: Candidate Selects Slot via Secure Token</w:t>
      </w:r>
    </w:p>
    <w:p>
      <w:pPr>
        <w:pStyle w:val="ListBullet"/>
        <w:spacing w:after="60" w:line="340" w:lineRule="exact"/>
      </w:pPr>
      <w:r>
        <w:rPr>
          <w:rFonts w:ascii="Calibri" w:hAnsi="Calibri"/>
          <w:b/>
          <w:color w:val="1E293B"/>
          <w:sz w:val="24"/>
        </w:rPr>
        <w:t>Auth</w:t>
      </w:r>
      <w:r>
        <w:rPr>
          <w:rFonts w:ascii="Calibri" w:hAnsi="Calibri"/>
          <w:color w:val="1E293B"/>
          <w:sz w:val="24"/>
        </w:rPr>
        <w:t>: Public (No JWT required)</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"selection_token": "u8K9xL2pQ1mZa0B7vE5wT9...",</w:t>
              <w:br/>
              <w:t xml:space="preserve">  "slot_id": 51</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"status": "success",</w:t>
              <w:br/>
              <w:t xml:space="preserve">  "pipeline_state": "CANDIDATE_SLOT_SELECTED",</w:t>
              <w:br/>
              <w:t xml:space="preserve">  "confirmed_slot": { "start_time": "2026-09-22T14:00:00Z" }</w:t>
              <w:br/>
              <w:t>}</w:t>
            </w:r>
          </w:p>
        </w:tc>
      </w:tr>
    </w:tbl>
    <w:p>
      <w:pPr>
        <w:spacing w:after="120"/>
      </w:pPr>
    </w:p>
    <w:p>
      <w:pPr>
        <w:spacing w:before="240" w:after="80"/>
      </w:pPr>
      <w:r>
        <w:rPr>
          <w:rFonts w:ascii="Calibri" w:hAnsi="Calibri"/>
          <w:b/>
          <w:color w:val="2563EB"/>
          <w:sz w:val="28"/>
        </w:rPr>
        <w:t>Step 10: HM Submits Evaluation Scorecard (Go Decision)</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{{hr_token}}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"technical_score": 5,</w:t>
              <w:br/>
              <w:t xml:space="preserve">  "communication_score": 4,</w:t>
              <w:br/>
              <w:t xml:space="preserve">  "problem_solving_score": 5,</w:t>
              <w:br/>
              <w:t xml:space="preserve">  "recommendation": "GO",</w:t>
              <w:br/>
              <w:t xml:space="preserve">  "notes": "Exceptional system design skills. Clear understanding of async Python and PostgreSQL indexing."</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"pipeline_state": "INTERVIEW_GO",</w:t>
              <w:br/>
              <w:t xml:space="preserve">  "feedback_id": 18</w:t>
              <w:br/>
              <w:t>}</w:t>
            </w:r>
          </w:p>
        </w:tc>
      </w:tr>
    </w:tbl>
    <w:p>
      <w:pPr>
        <w:spacing w:after="120"/>
      </w:pPr>
    </w:p>
    <w:p>
      <w:pPr>
        <w:spacing w:before="240" w:after="80"/>
      </w:pPr>
      <w:r>
        <w:rPr>
          <w:rFonts w:ascii="Calibri" w:hAnsi="Calibri"/>
          <w:b/>
          <w:color w:val="2563EB"/>
          <w:sz w:val="28"/>
        </w:rPr>
        <w:t>Step 11: Recruiter Drafts Formal Offer Terms</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{{recruiter_token}}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"match_id": 105,</w:t>
              <w:br/>
              <w:t xml:space="preserve">  "base_salary": 145000.00,</w:t>
              <w:br/>
              <w:t xml:space="preserve">  "performance_bonus": 15000.00,</w:t>
              <w:br/>
              <w:t xml:space="preserve">  "signing_bonus": 10000.00,</w:t>
              <w:br/>
              <w:t xml:space="preserve">  "relocation_allowance": 5000.00,</w:t>
              <w:br/>
              <w:t xml:space="preserve">  "currency": "USD",</w:t>
              <w:br/>
              <w:t xml:space="preserve">  "joining_date": "2026-10-15",</w:t>
              <w:br/>
              <w:t xml:space="preserve">  "expiry_date": "2026-09-30",</w:t>
              <w:br/>
              <w:t xml:space="preserve">  "work_location": "Bengaluru Hybrid Office",</w:t>
              <w:br/>
              <w:t xml:space="preserve">  "terms_and_conditions": "Standard 3-month probation period applies with annual stock vesting."</w:t>
              <w:br/>
              <w:t>}</w:t>
            </w:r>
          </w:p>
        </w:tc>
      </w:tr>
    </w:tbl>
    <w:p>
      <w:pPr>
        <w:spacing w:after="120"/>
      </w:pPr>
    </w:p>
    <w:p>
      <w:pPr>
        <w:pStyle w:val="ListBullet"/>
        <w:spacing w:after="60" w:line="340" w:lineRule="exact"/>
      </w:pPr>
      <w:r>
        <w:rPr>
          <w:rFonts w:ascii="Calibri" w:hAnsi="Calibri"/>
          <w:b/>
          <w:color w:val="1E293B"/>
          <w:sz w:val="24"/>
        </w:rPr>
        <w:t>Expected Response (`201 Created`)</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"id": 12,</w:t>
              <w:br/>
              <w:t xml:space="preserve">  "total_ctc": 175000.00,</w:t>
              <w:br/>
              <w:t xml:space="preserve">  "status": "PENDING_HR_APPROVAL",</w:t>
              <w:br/>
              <w:t xml:space="preserve">  "pipeline_state": "OFFER_CREATED"</w:t>
              <w:br/>
              <w:t>}</w:t>
            </w:r>
          </w:p>
        </w:tc>
      </w:tr>
    </w:tbl>
    <w:p>
      <w:pPr>
        <w:spacing w:after="120"/>
      </w:pPr>
    </w:p>
    <w:p>
      <w:pPr>
        <w:spacing w:before="240" w:after="80"/>
      </w:pPr>
      <w:r>
        <w:rPr>
          <w:rFonts w:ascii="Calibri" w:hAnsi="Calibri"/>
          <w:b/>
          <w:color w:val="2563EB"/>
          <w:sz w:val="28"/>
        </w:rPr>
        <w:t>Step 12: HR Approves Offer &amp; Dispatches to Candidate</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{{hr_token}}</w:t>
      </w:r>
    </w:p>
    <w:p>
      <w:pPr>
        <w:pStyle w:val="ListBullet"/>
        <w:spacing w:after="60" w:line="340" w:lineRule="exact"/>
      </w:pPr>
      <w:r>
        <w:rPr>
          <w:rFonts w:ascii="Calibri" w:hAnsi="Calibri"/>
          <w:b/>
          <w:color w:val="1E293B"/>
          <w:sz w:val="24"/>
        </w:rPr>
        <w:t>Request Body</w:t>
      </w:r>
      <w:r>
        <w:rPr>
          <w:rFonts w:ascii="Calibri" w:hAnsi="Calibri"/>
          <w:color w:val="1E293B"/>
          <w:sz w:val="24"/>
        </w:rPr>
        <w:t xml:space="preserve">: </w:t>
      </w:r>
      <w:r>
        <w:rPr>
          <w:rFonts w:ascii="Consolas" w:hAnsi="Consolas"/>
          <w:b/>
          <w:color w:val="1E3A8A"/>
          <w:sz w:val="20"/>
        </w:rPr>
        <w:t>{ "match_id": 105 }</w:t>
      </w: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"offer_id": 12,</w:t>
              <w:br/>
              <w:t xml:space="preserve">  "status": "APPROVED_BY_HR",</w:t>
              <w:br/>
              <w:t xml:space="preserve">  "pipeline_state": "OFFER_SENT",</w:t>
              <w:br/>
              <w:t xml:space="preserve">  "response_token": "k9L1pA8vC3xQ2mZ0..."</w:t>
              <w:br/>
              <w:t>}</w:t>
            </w:r>
          </w:p>
        </w:tc>
      </w:tr>
    </w:tbl>
    <w:p>
      <w:pPr>
        <w:spacing w:after="120"/>
      </w:pPr>
    </w:p>
    <w:p>
      <w:pPr>
        <w:spacing w:before="240" w:after="80"/>
      </w:pPr>
      <w:r>
        <w:rPr>
          <w:rFonts w:ascii="Calibri" w:hAnsi="Calibri"/>
          <w:b/>
          <w:color w:val="2563EB"/>
          <w:sz w:val="28"/>
        </w:rPr>
        <w:t>Step 13: Download ReportLab Compiled PDF Offer Letter</w:t>
      </w:r>
    </w:p>
    <w:p>
      <w:pPr>
        <w:pStyle w:val="ListBullet"/>
        <w:spacing w:after="60" w:line="340" w:lineRule="exact"/>
      </w:pPr>
      <w:r>
        <w:rPr>
          <w:rFonts w:ascii="Calibri" w:hAnsi="Calibri"/>
          <w:b/>
          <w:color w:val="1E293B"/>
          <w:sz w:val="24"/>
        </w:rPr>
        <w:t>Headers</w:t>
      </w:r>
      <w:r>
        <w:rPr>
          <w:rFonts w:ascii="Calibri" w:hAnsi="Calibri"/>
          <w:color w:val="1E293B"/>
          <w:sz w:val="24"/>
        </w:rPr>
        <w:t xml:space="preserve">: </w:t>
      </w:r>
      <w:r>
        <w:rPr>
          <w:rFonts w:ascii="Consolas" w:hAnsi="Consolas"/>
          <w:b/>
          <w:color w:val="1E3A8A"/>
          <w:sz w:val="20"/>
        </w:rPr>
        <w:t>Authorization: Bearer {{hr_token}}</w:t>
      </w: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p>
      <w:pPr>
        <w:spacing w:after="100" w:line="340" w:lineRule="exact"/>
      </w:pPr>
      <w:r>
        <w:rPr>
          <w:rFonts w:ascii="Calibri" w:hAnsi="Calibri"/>
          <w:color w:val="1E293B"/>
          <w:sz w:val="24"/>
        </w:rPr>
        <w:t xml:space="preserve">  - </w:t>
      </w:r>
      <w:r>
        <w:rPr>
          <w:rFonts w:ascii="Consolas" w:hAnsi="Consolas"/>
          <w:b/>
          <w:color w:val="1E3A8A"/>
          <w:sz w:val="20"/>
        </w:rPr>
        <w:t>Content-Type: application/pdf</w:t>
      </w:r>
    </w:p>
    <w:p>
      <w:pPr>
        <w:spacing w:after="100" w:line="340" w:lineRule="exact"/>
      </w:pPr>
      <w:r>
        <w:rPr>
          <w:rFonts w:ascii="Calibri" w:hAnsi="Calibri"/>
          <w:color w:val="1E293B"/>
          <w:sz w:val="24"/>
        </w:rPr>
        <w:t xml:space="preserve">  - Streaming binary payload rendering the 3-page corporate letterhead with Annexures A &amp; B.</w:t>
      </w:r>
    </w:p>
    <w:p>
      <w:pPr>
        <w:spacing w:before="240" w:after="80"/>
      </w:pPr>
      <w:r>
        <w:rPr>
          <w:rFonts w:ascii="Calibri" w:hAnsi="Calibri"/>
          <w:b/>
          <w:color w:val="2563EB"/>
          <w:sz w:val="28"/>
        </w:rPr>
        <w:t>Step 14: Candidate Accepts Offer</w:t>
      </w:r>
    </w:p>
    <w:p>
      <w:pPr>
        <w:pStyle w:val="ListBullet"/>
        <w:spacing w:after="60" w:line="340" w:lineRule="exact"/>
      </w:pPr>
      <w:r>
        <w:rPr>
          <w:rFonts w:ascii="Calibri" w:hAnsi="Calibri"/>
          <w:b/>
          <w:color w:val="1E293B"/>
          <w:sz w:val="24"/>
        </w:rPr>
        <w:t>Auth</w:t>
      </w:r>
      <w:r>
        <w:rPr>
          <w:rFonts w:ascii="Calibri" w:hAnsi="Calibri"/>
          <w:color w:val="1E293B"/>
          <w:sz w:val="24"/>
        </w:rPr>
        <w:t>: Public (via Token)</w:t>
      </w:r>
    </w:p>
    <w:p>
      <w:pPr>
        <w:pStyle w:val="ListBullet"/>
        <w:spacing w:after="60" w:line="340" w:lineRule="exact"/>
      </w:pPr>
      <w:r>
        <w:rPr>
          <w:rFonts w:ascii="Calibri" w:hAnsi="Calibri"/>
          <w:b/>
          <w:color w:val="1E293B"/>
          <w:sz w:val="24"/>
        </w:rPr>
        <w:t>Request Body</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"response_token": "k9L1pA8vC3xQ2mZ0...",</w:t>
              <w:br/>
              <w:t xml:space="preserve">  "decision": "ACCEPT"</w:t>
              <w:br/>
              <w:t>}</w:t>
            </w:r>
          </w:p>
        </w:tc>
      </w:tr>
    </w:tbl>
    <w:p>
      <w:pPr>
        <w:spacing w:after="120"/>
      </w:pPr>
    </w:p>
    <w:p>
      <w:pPr>
        <w:pStyle w:val="ListBullet"/>
        <w:spacing w:after="60" w:line="340" w:lineRule="exact"/>
      </w:pPr>
      <w:r>
        <w:rPr>
          <w:rFonts w:ascii="Calibri" w:hAnsi="Calibri"/>
          <w:b/>
          <w:color w:val="1E293B"/>
          <w:sz w:val="24"/>
        </w:rPr>
        <w:t>Expected Response (`200 OK`)</w:t>
      </w:r>
      <w:r>
        <w:rPr>
          <w:rFonts w:ascii="Calibri" w:hAnsi="Calibri"/>
          <w:color w:val="1E293B"/>
          <w:sz w:val="24"/>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w:t>
              <w:br/>
              <w:t xml:space="preserve">  "status": "success",</w:t>
              <w:br/>
              <w:t xml:space="preserve">  "offer_status": "ACCEPTED",</w:t>
              <w:br/>
              <w:t xml:space="preserve">  "pipeline_state": "HIRED",</w:t>
              <w:br/>
              <w:t xml:space="preserve">  "message": "Congratulations! Offer has been formally accepted."</w:t>
              <w:br/>
              <w:t>}</w:t>
            </w:r>
          </w:p>
        </w:tc>
      </w:tr>
    </w:tbl>
    <w:p>
      <w:pPr>
        <w:spacing w:after="120"/>
      </w:pPr>
    </w:p>
    <w:p>
      <w:pPr>
        <w:spacing w:before="320" w:after="120"/>
      </w:pPr>
      <w:r>
        <w:rPr>
          <w:rFonts w:ascii="Calibri" w:hAnsi="Calibri"/>
          <w:b/>
          <w:color w:val="1E3A8A"/>
          <w:sz w:val="34"/>
        </w:rPr>
        <w:t>2. 10–15 Minute Technical Demo Script</w:t>
      </w:r>
    </w:p>
    <w:tbl>
      <w:tblPr>
        <w:tblW w:type="auto" w:w="0"/>
        <w:jc w:val="center"/>
        <w:tblLook w:firstColumn="1" w:firstRow="1" w:lastColumn="0" w:lastRow="0" w:noHBand="0" w:noVBand="1" w:val="04A0"/>
        <w:tblBorders>
          <w:top w:val="single" w:sz="6" w:space="0" w:color="CBD5E1"/>
          <w:left w:val="none" w:sz="0" w:space="0" w:color="auto"/>
          <w:bottom w:val="single" w:sz="8" w:space="0" w:color="CBD5E1"/>
          <w:right w:val="none" w:sz="0" w:space="0" w:color="auto"/>
          <w:insideH w:val="single" w:sz="4" w:space="0" w:color="CBD5E1"/>
          <w:insideV w:val="none" w:sz="0" w:space="0" w:color="auto"/>
        </w:tblBorders>
      </w:tblPr>
      <w:tblGrid>
        <w:gridCol w:w="2340"/>
        <w:gridCol w:w="2340"/>
        <w:gridCol w:w="2340"/>
        <w:gridCol w:w="2340"/>
      </w:tblGrid>
      <w:tr>
        <w:tc>
          <w:tcPr>
            <w:tcW w:type="dxa" w:w="2340"/>
            <w:shd w:fill="1E3A8A"/>
            <w:tcMar>
              <w:top w:w="140" w:type="dxa"/>
              <w:bottom w:w="140" w:type="dxa"/>
              <w:left w:w="140" w:type="dxa"/>
              <w:right w:w="140" w:type="dxa"/>
            </w:tcMar>
          </w:tcPr>
          <w:p>
            <w:pPr>
              <w:spacing w:after="0"/>
              <w:jc w:val="left"/>
            </w:pPr>
            <w:r>
              <w:rPr>
                <w:rFonts w:ascii="Calibri" w:hAnsi="Calibri"/>
                <w:b/>
                <w:color w:val="FFFFFF"/>
                <w:sz w:val="22"/>
              </w:rPr>
              <w:t>Timing</w:t>
            </w:r>
          </w:p>
        </w:tc>
        <w:tc>
          <w:tcPr>
            <w:tcW w:type="dxa" w:w="2340"/>
            <w:shd w:fill="1E3A8A"/>
            <w:tcMar>
              <w:top w:w="140" w:type="dxa"/>
              <w:bottom w:w="140" w:type="dxa"/>
              <w:left w:w="140" w:type="dxa"/>
              <w:right w:w="140" w:type="dxa"/>
            </w:tcMar>
          </w:tcPr>
          <w:p>
            <w:pPr>
              <w:spacing w:after="0"/>
              <w:jc w:val="left"/>
            </w:pPr>
            <w:r>
              <w:rPr>
                <w:rFonts w:ascii="Calibri" w:hAnsi="Calibri"/>
                <w:b/>
                <w:color w:val="FFFFFF"/>
                <w:sz w:val="22"/>
              </w:rPr>
              <w:t>Presentation Section</w:t>
            </w:r>
          </w:p>
        </w:tc>
        <w:tc>
          <w:tcPr>
            <w:tcW w:type="dxa" w:w="2340"/>
            <w:shd w:fill="1E3A8A"/>
            <w:tcMar>
              <w:top w:w="140" w:type="dxa"/>
              <w:bottom w:w="140" w:type="dxa"/>
              <w:left w:w="140" w:type="dxa"/>
              <w:right w:w="140" w:type="dxa"/>
            </w:tcMar>
          </w:tcPr>
          <w:p>
            <w:pPr>
              <w:spacing w:after="0"/>
              <w:jc w:val="left"/>
            </w:pPr>
            <w:r>
              <w:rPr>
                <w:rFonts w:ascii="Calibri" w:hAnsi="Calibri"/>
                <w:b/>
                <w:color w:val="FFFFFF"/>
                <w:sz w:val="22"/>
              </w:rPr>
              <w:t>Presenter Talk-Track</w:t>
            </w:r>
          </w:p>
        </w:tc>
        <w:tc>
          <w:tcPr>
            <w:tcW w:type="dxa" w:w="2340"/>
            <w:shd w:fill="1E3A8A"/>
            <w:tcMar>
              <w:top w:w="140" w:type="dxa"/>
              <w:bottom w:w="140" w:type="dxa"/>
              <w:left w:w="140" w:type="dxa"/>
              <w:right w:w="140" w:type="dxa"/>
            </w:tcMar>
          </w:tcPr>
          <w:p>
            <w:pPr>
              <w:spacing w:after="0"/>
              <w:jc w:val="left"/>
            </w:pPr>
            <w:r>
              <w:rPr>
                <w:rFonts w:ascii="Calibri" w:hAnsi="Calibri"/>
                <w:b/>
                <w:color w:val="FFFFFF"/>
                <w:sz w:val="22"/>
              </w:rPr>
              <w:t>Screen / Visual Action</w:t>
            </w:r>
          </w:p>
        </w:tc>
      </w:tr>
      <w:tr>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0:00 - 1:00</w:t>
            </w:r>
          </w:p>
        </w:tc>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Introduction &amp; Problem Context</w:t>
            </w:r>
          </w:p>
        </w:tc>
        <w:tc>
          <w:tcPr>
            <w:tcW w:type="dxa" w:w="2340"/>
            <w:shd w:fill="FFFFFF"/>
            <w:tcMar>
              <w:top w:w="110" w:type="dxa"/>
              <w:bottom w:w="110" w:type="dxa"/>
              <w:left w:w="140" w:type="dxa"/>
              <w:right w:w="140" w:type="dxa"/>
            </w:tcMar>
          </w:tcPr>
          <w:p>
            <w:pPr>
              <w:spacing w:after="0"/>
              <w:jc w:val="left"/>
            </w:pPr>
            <w:r>
              <w:rPr>
                <w:rFonts w:ascii="Calibri" w:hAnsi="Calibri"/>
                <w:i/>
                <w:color w:val="1E293B"/>
                <w:sz w:val="21"/>
              </w:rPr>
              <w:t xml:space="preserve">"Hello everyone. Today I'm presenting </w:t>
            </w:r>
            <w:r>
              <w:rPr>
                <w:rFonts w:ascii="Calibri" w:hAnsi="Calibri"/>
                <w:i/>
                <w:color w:val="1E293B"/>
                <w:sz w:val="21"/>
              </w:rPr>
              <w:t>SkillAlign</w:t>
            </w:r>
            <w:r>
              <w:rPr>
                <w:rFonts w:ascii="Calibri" w:hAnsi="Calibri"/>
                <w:i/>
                <w:color w:val="1E293B"/>
                <w:sz w:val="21"/>
              </w:rPr>
              <w:t>, an intelligent talent acquisition platform built with FastAPI, PostgreSQL, and React. Traditional ATS systems rely on shallow keyword matching and fragmented tools. SkillAlign solves this using deterministic resume extraction, an explainable 4-factor matching engine, and a 21-state audited recruitment workflow."</w:t>
            </w:r>
          </w:p>
        </w:tc>
        <w:tc>
          <w:tcPr>
            <w:tcW w:type="dxa" w:w="2340"/>
            <w:shd w:fill="FFFFFF"/>
            <w:tcMar>
              <w:top w:w="110" w:type="dxa"/>
              <w:bottom w:w="110" w:type="dxa"/>
              <w:left w:w="140" w:type="dxa"/>
              <w:right w:w="140" w:type="dxa"/>
            </w:tcMar>
          </w:tcPr>
          <w:p>
            <w:pPr>
              <w:spacing w:after="0"/>
              <w:jc w:val="left"/>
            </w:pPr>
            <w:r>
              <w:rPr>
                <w:rFonts w:ascii="Calibri" w:hAnsi="Calibri"/>
                <w:color w:val="1E293B"/>
                <w:sz w:val="21"/>
              </w:rPr>
              <w:t xml:space="preserve">Show </w:t>
            </w:r>
            <w:r>
              <w:rPr>
                <w:rFonts w:ascii="Calibri" w:hAnsi="Calibri"/>
                <w:color w:val="2563EB"/>
                <w:sz w:val="21"/>
                <w:u w:val="single"/>
              </w:rPr>
              <w:t>LandingPage.tsx</w:t>
            </w:r>
            <w:r>
              <w:rPr>
                <w:rFonts w:ascii="Calibri" w:hAnsi="Calibri"/>
                <w:color w:val="1E293B"/>
                <w:sz w:val="21"/>
              </w:rPr>
              <w:t>. Point out the role selection cards.</w:t>
            </w:r>
          </w:p>
        </w:tc>
      </w:tr>
      <w:tr>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1:00 - 3:00</w:t>
            </w:r>
          </w:p>
        </w:tc>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System Architecture &amp; Tech Stack</w:t>
            </w:r>
          </w:p>
        </w:tc>
        <w:tc>
          <w:tcPr>
            <w:tcW w:type="dxa" w:w="2340"/>
            <w:shd w:fill="F8FAFC"/>
            <w:tcMar>
              <w:top w:w="110" w:type="dxa"/>
              <w:bottom w:w="110" w:type="dxa"/>
              <w:left w:w="140" w:type="dxa"/>
              <w:right w:w="140" w:type="dxa"/>
            </w:tcMar>
          </w:tcPr>
          <w:p>
            <w:pPr>
              <w:spacing w:after="0"/>
              <w:jc w:val="left"/>
            </w:pPr>
            <w:r>
              <w:rPr>
                <w:rFonts w:ascii="Calibri" w:hAnsi="Calibri"/>
                <w:i/>
                <w:color w:val="1E293B"/>
                <w:sz w:val="21"/>
              </w:rPr>
              <w:t>"Let's examine the architecture. We use a 6-tier architecture. FastAPI serves as our async gateway with Pydantic request validation and SlowAPI rate limiting. Our data layer uses PostgreSQL 15 with SQLAlchemy 2.0 managing 23 relational models. Background resume parsing is powered by Celery workers with a Redis broker, backed by a deterministic fallback."</w:t>
            </w:r>
          </w:p>
        </w:tc>
        <w:tc>
          <w:tcPr>
            <w:tcW w:type="dxa" w:w="2340"/>
            <w:shd w:fill="F8FAFC"/>
            <w:tcMar>
              <w:top w:w="110" w:type="dxa"/>
              <w:bottom w:w="110" w:type="dxa"/>
              <w:left w:w="140" w:type="dxa"/>
              <w:right w:w="140" w:type="dxa"/>
            </w:tcMar>
          </w:tcPr>
          <w:p>
            <w:pPr>
              <w:spacing w:after="0"/>
              <w:jc w:val="left"/>
            </w:pPr>
            <w:r>
              <w:rPr>
                <w:rFonts w:ascii="Calibri" w:hAnsi="Calibri"/>
                <w:color w:val="1E293B"/>
                <w:sz w:val="21"/>
              </w:rPr>
              <w:t xml:space="preserve">Show </w:t>
            </w:r>
            <w:r>
              <w:rPr>
                <w:rFonts w:ascii="Calibri" w:hAnsi="Calibri"/>
                <w:color w:val="2563EB"/>
                <w:sz w:val="21"/>
                <w:u w:val="single"/>
              </w:rPr>
              <w:t>Volume 01 Architecture Diagram</w:t>
            </w:r>
            <w:r>
              <w:rPr>
                <w:rFonts w:ascii="Calibri" w:hAnsi="Calibri"/>
                <w:color w:val="1E293B"/>
                <w:sz w:val="21"/>
              </w:rPr>
              <w:t>.</w:t>
            </w:r>
          </w:p>
        </w:tc>
      </w:tr>
      <w:tr>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3:00 - 5:00</w:t>
            </w:r>
          </w:p>
        </w:tc>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Candidate Onboarding &amp; Deterministic Parser</w:t>
            </w:r>
          </w:p>
        </w:tc>
        <w:tc>
          <w:tcPr>
            <w:tcW w:type="dxa" w:w="2340"/>
            <w:shd w:fill="FFFFFF"/>
            <w:tcMar>
              <w:top w:w="110" w:type="dxa"/>
              <w:bottom w:w="110" w:type="dxa"/>
              <w:left w:w="140" w:type="dxa"/>
              <w:right w:w="140" w:type="dxa"/>
            </w:tcMar>
          </w:tcPr>
          <w:p>
            <w:pPr>
              <w:spacing w:after="0"/>
              <w:jc w:val="left"/>
            </w:pPr>
            <w:r>
              <w:rPr>
                <w:rFonts w:ascii="Calibri" w:hAnsi="Calibri"/>
                <w:i/>
                <w:color w:val="1E293B"/>
                <w:sz w:val="21"/>
              </w:rPr>
              <w:t>"I'll log in as a Candidate and upload a PDF resume. Unlike systems that depend on slow or hallucinating LLMs, SkillAlign uses a 100% deterministic extractor via pdfplumber and python-docx. It extracts education, tenure, and skills, anchoring them to exact contextual evidence sentences."</w:t>
            </w:r>
          </w:p>
        </w:tc>
        <w:tc>
          <w:tcPr>
            <w:tcW w:type="dxa" w:w="2340"/>
            <w:shd w:fill="FFFFFF"/>
            <w:tcMar>
              <w:top w:w="110" w:type="dxa"/>
              <w:bottom w:w="110" w:type="dxa"/>
              <w:left w:w="140" w:type="dxa"/>
              <w:right w:w="140" w:type="dxa"/>
            </w:tcMar>
          </w:tcPr>
          <w:p>
            <w:pPr>
              <w:spacing w:after="0"/>
              <w:jc w:val="left"/>
            </w:pPr>
            <w:r>
              <w:rPr>
                <w:rFonts w:ascii="Calibri" w:hAnsi="Calibri"/>
                <w:color w:val="1E293B"/>
                <w:sz w:val="21"/>
              </w:rPr>
              <w:t xml:space="preserve">Log in as Candidate </w:t>
            </w:r>
            <w:r>
              <w:rPr>
                <w:rFonts w:ascii="Cambria Math" w:hAnsi="Cambria Math"/>
                <w:i/>
                <w:color w:val="0F172A"/>
                <w:sz w:val="21"/>
              </w:rPr>
              <w:t>\to</w:t>
            </w:r>
            <w:r>
              <w:rPr>
                <w:rFonts w:ascii="Calibri" w:hAnsi="Calibri"/>
                <w:color w:val="1E293B"/>
                <w:sz w:val="21"/>
              </w:rPr>
              <w:t xml:space="preserve"> Upload PDF </w:t>
            </w:r>
            <w:r>
              <w:rPr>
                <w:rFonts w:ascii="Cambria Math" w:hAnsi="Cambria Math"/>
                <w:i/>
                <w:color w:val="0F172A"/>
                <w:sz w:val="21"/>
              </w:rPr>
              <w:t>\to</w:t>
            </w:r>
            <w:r>
              <w:rPr>
                <w:rFonts w:ascii="Calibri" w:hAnsi="Calibri"/>
                <w:color w:val="1E293B"/>
                <w:sz w:val="21"/>
              </w:rPr>
              <w:t xml:space="preserve"> Show extracted skills tagged with </w:t>
            </w:r>
            <w:r>
              <w:rPr>
                <w:rFonts w:ascii="Calibri" w:hAnsi="Calibri"/>
                <w:b/>
                <w:color w:val="1E293B"/>
                <w:sz w:val="21"/>
              </w:rPr>
              <w:t>"Resume Verified"</w:t>
            </w:r>
            <w:r>
              <w:rPr>
                <w:rFonts w:ascii="Calibri" w:hAnsi="Calibri"/>
                <w:color w:val="1E293B"/>
                <w:sz w:val="21"/>
              </w:rPr>
              <w:t xml:space="preserve"> evidence snippets.</w:t>
            </w:r>
          </w:p>
        </w:tc>
      </w:tr>
      <w:tr>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5:00 - 7:30</w:t>
            </w:r>
          </w:p>
        </w:tc>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Job Requisition &amp; Multi-Factor Matching</w:t>
            </w:r>
          </w:p>
        </w:tc>
        <w:tc>
          <w:tcPr>
            <w:tcW w:type="dxa" w:w="2340"/>
            <w:shd w:fill="F8FAFC"/>
            <w:tcMar>
              <w:top w:w="110" w:type="dxa"/>
              <w:bottom w:w="110" w:type="dxa"/>
              <w:left w:w="140" w:type="dxa"/>
              <w:right w:w="140" w:type="dxa"/>
            </w:tcMar>
          </w:tcPr>
          <w:p>
            <w:pPr>
              <w:spacing w:after="0"/>
              <w:jc w:val="left"/>
            </w:pPr>
            <w:r>
              <w:rPr>
                <w:rFonts w:ascii="Calibri" w:hAnsi="Calibri"/>
                <w:i/>
                <w:color w:val="1E293B"/>
                <w:sz w:val="21"/>
              </w:rPr>
              <w:t>"Now let's switch to the HR Manager. We create a job requisition and assign integer weights (1 to 5) to required skills. Then, as a Recruiter, we execute the matching engine. Our algorithm evaluates 4 distinct dimensions: 60% Skill coverage (with an evidence bonus), 20% Experience tenure, 10% Education degree, and 10% Work mode compatibility."</w:t>
            </w:r>
          </w:p>
        </w:tc>
        <w:tc>
          <w:tcPr>
            <w:tcW w:type="dxa" w:w="2340"/>
            <w:shd w:fill="F8FAFC"/>
            <w:tcMar>
              <w:top w:w="110" w:type="dxa"/>
              <w:bottom w:w="110" w:type="dxa"/>
              <w:left w:w="140" w:type="dxa"/>
              <w:right w:w="140" w:type="dxa"/>
            </w:tcMar>
          </w:tcPr>
          <w:p>
            <w:pPr>
              <w:spacing w:after="0"/>
              <w:jc w:val="left"/>
            </w:pPr>
            <w:r>
              <w:rPr>
                <w:rFonts w:ascii="Calibri" w:hAnsi="Calibri"/>
                <w:color w:val="1E293B"/>
                <w:sz w:val="21"/>
              </w:rPr>
              <w:t xml:space="preserve">Switch to Recruiter </w:t>
            </w:r>
            <w:r>
              <w:rPr>
                <w:rFonts w:ascii="Cambria Math" w:hAnsi="Cambria Math"/>
                <w:i/>
                <w:color w:val="0F172A"/>
                <w:sz w:val="21"/>
              </w:rPr>
              <w:t>\to</w:t>
            </w:r>
            <w:r>
              <w:rPr>
                <w:rFonts w:ascii="Calibri" w:hAnsi="Calibri"/>
                <w:color w:val="1E293B"/>
                <w:sz w:val="21"/>
              </w:rPr>
              <w:t xml:space="preserve"> Click </w:t>
            </w:r>
            <w:r>
              <w:rPr>
                <w:rFonts w:ascii="Calibri" w:hAnsi="Calibri"/>
                <w:b/>
                <w:color w:val="1E293B"/>
                <w:sz w:val="21"/>
              </w:rPr>
              <w:t>"Run Matching"</w:t>
            </w:r>
            <w:r>
              <w:rPr>
                <w:rFonts w:ascii="Calibri" w:hAnsi="Calibri"/>
                <w:color w:val="1E293B"/>
                <w:sz w:val="21"/>
              </w:rPr>
              <w:t xml:space="preserve"> on Job </w:t>
            </w:r>
            <w:r>
              <w:rPr>
                <w:rFonts w:ascii="Cambria Math" w:hAnsi="Cambria Math"/>
                <w:i/>
                <w:color w:val="0F172A"/>
                <w:sz w:val="21"/>
              </w:rPr>
              <w:t>\to</w:t>
            </w:r>
            <w:r>
              <w:rPr>
                <w:rFonts w:ascii="Calibri" w:hAnsi="Calibri"/>
                <w:color w:val="1E293B"/>
                <w:sz w:val="21"/>
              </w:rPr>
              <w:t xml:space="preserve"> Show ranked candidate cards and the math breakdown modal.</w:t>
            </w:r>
          </w:p>
        </w:tc>
      </w:tr>
      <w:tr>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7:30 - 9:30</w:t>
            </w:r>
          </w:p>
        </w:tc>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Recruiter Screening &amp; HM Review</w:t>
            </w:r>
          </w:p>
        </w:tc>
        <w:tc>
          <w:tcPr>
            <w:tcW w:type="dxa" w:w="2340"/>
            <w:shd w:fill="FFFFFF"/>
            <w:tcMar>
              <w:top w:w="110" w:type="dxa"/>
              <w:bottom w:w="110" w:type="dxa"/>
              <w:left w:w="140" w:type="dxa"/>
              <w:right w:w="140" w:type="dxa"/>
            </w:tcMar>
          </w:tcPr>
          <w:p>
            <w:pPr>
              <w:spacing w:after="0"/>
              <w:jc w:val="left"/>
            </w:pPr>
            <w:r>
              <w:rPr>
                <w:rFonts w:ascii="Calibri" w:hAnsi="Calibri"/>
                <w:i/>
                <w:color w:val="1E293B"/>
                <w:sz w:val="21"/>
              </w:rPr>
              <w:t>"The recruiter claims the candidate to prevent concurrency conflicts, inspects the evidence, and submits the shortlist to the Hiring Manager. The HM receives an in-app alert, reviews the candidate profile, and clicks 'Request Interview Round'."</w:t>
            </w:r>
          </w:p>
        </w:tc>
        <w:tc>
          <w:tcPr>
            <w:tcW w:type="dxa" w:w="2340"/>
            <w:shd w:fill="FFFFFF"/>
            <w:tcMar>
              <w:top w:w="110" w:type="dxa"/>
              <w:bottom w:w="110" w:type="dxa"/>
              <w:left w:w="140" w:type="dxa"/>
              <w:right w:w="140" w:type="dxa"/>
            </w:tcMar>
          </w:tcPr>
          <w:p>
            <w:pPr>
              <w:spacing w:after="0"/>
              <w:jc w:val="left"/>
            </w:pPr>
            <w:r>
              <w:rPr>
                <w:rFonts w:ascii="Calibri" w:hAnsi="Calibri"/>
                <w:color w:val="1E293B"/>
                <w:sz w:val="21"/>
              </w:rPr>
              <w:t xml:space="preserve">Claim Candidate </w:t>
            </w:r>
            <w:r>
              <w:rPr>
                <w:rFonts w:ascii="Cambria Math" w:hAnsi="Cambria Math"/>
                <w:i/>
                <w:color w:val="0F172A"/>
                <w:sz w:val="21"/>
              </w:rPr>
              <w:t>\to</w:t>
            </w:r>
            <w:r>
              <w:rPr>
                <w:rFonts w:ascii="Calibri" w:hAnsi="Calibri"/>
                <w:color w:val="1E293B"/>
                <w:sz w:val="21"/>
              </w:rPr>
              <w:t xml:space="preserve"> Submit to HM </w:t>
            </w:r>
            <w:r>
              <w:rPr>
                <w:rFonts w:ascii="Cambria Math" w:hAnsi="Cambria Math"/>
                <w:i/>
                <w:color w:val="0F172A"/>
                <w:sz w:val="21"/>
              </w:rPr>
              <w:t>\to</w:t>
            </w:r>
            <w:r>
              <w:rPr>
                <w:rFonts w:ascii="Calibri" w:hAnsi="Calibri"/>
                <w:color w:val="1E293B"/>
                <w:sz w:val="21"/>
              </w:rPr>
              <w:t xml:space="preserve"> Switch to HR </w:t>
            </w:r>
            <w:r>
              <w:rPr>
                <w:rFonts w:ascii="Cambria Math" w:hAnsi="Cambria Math"/>
                <w:i/>
                <w:color w:val="0F172A"/>
                <w:sz w:val="21"/>
              </w:rPr>
              <w:t>\to</w:t>
            </w:r>
            <w:r>
              <w:rPr>
                <w:rFonts w:ascii="Calibri" w:hAnsi="Calibri"/>
                <w:color w:val="1E293B"/>
                <w:sz w:val="21"/>
              </w:rPr>
              <w:t xml:space="preserve"> Click </w:t>
            </w:r>
            <w:r>
              <w:rPr>
                <w:rFonts w:ascii="Calibri" w:hAnsi="Calibri"/>
                <w:b/>
                <w:color w:val="1E293B"/>
                <w:sz w:val="21"/>
              </w:rPr>
              <w:t>"Request Interview"</w:t>
            </w:r>
            <w:r>
              <w:rPr>
                <w:rFonts w:ascii="Calibri" w:hAnsi="Calibri"/>
                <w:color w:val="1E293B"/>
                <w:sz w:val="21"/>
              </w:rPr>
              <w:t>.</w:t>
            </w:r>
          </w:p>
        </w:tc>
      </w:tr>
      <w:tr>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9:30 - 11:30</w:t>
            </w:r>
          </w:p>
        </w:tc>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Tokenized Slot Selection &amp; HM Scorecard</w:t>
            </w:r>
          </w:p>
        </w:tc>
        <w:tc>
          <w:tcPr>
            <w:tcW w:type="dxa" w:w="2340"/>
            <w:shd w:fill="F8FAFC"/>
            <w:tcMar>
              <w:top w:w="110" w:type="dxa"/>
              <w:bottom w:w="110" w:type="dxa"/>
              <w:left w:w="140" w:type="dxa"/>
              <w:right w:w="140" w:type="dxa"/>
            </w:tcMar>
          </w:tcPr>
          <w:p>
            <w:pPr>
              <w:spacing w:after="0"/>
              <w:jc w:val="left"/>
            </w:pPr>
            <w:r>
              <w:rPr>
                <w:rFonts w:ascii="Calibri" w:hAnsi="Calibri"/>
                <w:i/>
                <w:color w:val="1E293B"/>
                <w:sz w:val="21"/>
              </w:rPr>
              <w:t>"The recruiter proposes 2 time slots. Notice that the candidate receives a secure token link. The candidate selects their preferred slot without needing to remember login credentials. After the interview, the HM submits a structured scorecard with Go/No-Go evaluation, advancing the state to INTERVIEW_GO."</w:t>
            </w:r>
          </w:p>
        </w:tc>
        <w:tc>
          <w:tcPr>
            <w:tcW w:type="dxa" w:w="2340"/>
            <w:shd w:fill="F8FAFC"/>
            <w:tcMar>
              <w:top w:w="110" w:type="dxa"/>
              <w:bottom w:w="110" w:type="dxa"/>
              <w:left w:w="140" w:type="dxa"/>
              <w:right w:w="140" w:type="dxa"/>
            </w:tcMar>
          </w:tcPr>
          <w:p>
            <w:pPr>
              <w:spacing w:after="0"/>
              <w:jc w:val="left"/>
            </w:pPr>
            <w:r>
              <w:rPr>
                <w:rFonts w:ascii="Calibri" w:hAnsi="Calibri"/>
                <w:color w:val="1E293B"/>
                <w:sz w:val="21"/>
              </w:rPr>
              <w:t xml:space="preserve">Propose Slots </w:t>
            </w:r>
            <w:r>
              <w:rPr>
                <w:rFonts w:ascii="Cambria Math" w:hAnsi="Cambria Math"/>
                <w:i/>
                <w:color w:val="0F172A"/>
                <w:sz w:val="21"/>
              </w:rPr>
              <w:t>\to</w:t>
            </w:r>
            <w:r>
              <w:rPr>
                <w:rFonts w:ascii="Calibri" w:hAnsi="Calibri"/>
                <w:color w:val="1E293B"/>
                <w:sz w:val="21"/>
              </w:rPr>
              <w:t xml:space="preserve"> Open Slot Link in Incognito </w:t>
            </w:r>
            <w:r>
              <w:rPr>
                <w:rFonts w:ascii="Cambria Math" w:hAnsi="Cambria Math"/>
                <w:i/>
                <w:color w:val="0F172A"/>
                <w:sz w:val="21"/>
              </w:rPr>
              <w:t>\to</w:t>
            </w:r>
            <w:r>
              <w:rPr>
                <w:rFonts w:ascii="Calibri" w:hAnsi="Calibri"/>
                <w:color w:val="1E293B"/>
                <w:sz w:val="21"/>
              </w:rPr>
              <w:t xml:space="preserve"> Pick Slot </w:t>
            </w:r>
            <w:r>
              <w:rPr>
                <w:rFonts w:ascii="Cambria Math" w:hAnsi="Cambria Math"/>
                <w:i/>
                <w:color w:val="0F172A"/>
                <w:sz w:val="21"/>
              </w:rPr>
              <w:t>\to</w:t>
            </w:r>
            <w:r>
              <w:rPr>
                <w:rFonts w:ascii="Calibri" w:hAnsi="Calibri"/>
                <w:color w:val="1E293B"/>
                <w:sz w:val="21"/>
              </w:rPr>
              <w:t xml:space="preserve"> Submit HM Scorecard as "GO".</w:t>
            </w:r>
          </w:p>
        </w:tc>
      </w:tr>
      <w:tr>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11:30 - 13:30</w:t>
            </w:r>
          </w:p>
        </w:tc>
        <w:tc>
          <w:tcPr>
            <w:tcW w:type="dxa" w:w="2340"/>
            <w:shd w:fill="FFFFFF"/>
            <w:tcMar>
              <w:top w:w="110" w:type="dxa"/>
              <w:bottom w:w="110" w:type="dxa"/>
              <w:left w:w="140" w:type="dxa"/>
              <w:right w:w="140" w:type="dxa"/>
            </w:tcMar>
          </w:tcPr>
          <w:p>
            <w:pPr>
              <w:spacing w:after="0"/>
              <w:jc w:val="left"/>
            </w:pPr>
            <w:r>
              <w:rPr>
                <w:rFonts w:ascii="Calibri" w:hAnsi="Calibri"/>
                <w:b/>
                <w:color w:val="1E293B"/>
                <w:sz w:val="21"/>
              </w:rPr>
              <w:t>Offer Drafting, ReportLab PDF &amp; Acceptance</w:t>
            </w:r>
          </w:p>
        </w:tc>
        <w:tc>
          <w:tcPr>
            <w:tcW w:type="dxa" w:w="2340"/>
            <w:shd w:fill="FFFFFF"/>
            <w:tcMar>
              <w:top w:w="110" w:type="dxa"/>
              <w:bottom w:w="110" w:type="dxa"/>
              <w:left w:w="140" w:type="dxa"/>
              <w:right w:w="140" w:type="dxa"/>
            </w:tcMar>
          </w:tcPr>
          <w:p>
            <w:pPr>
              <w:spacing w:after="0"/>
              <w:jc w:val="left"/>
            </w:pPr>
            <w:r>
              <w:rPr>
                <w:rFonts w:ascii="Calibri" w:hAnsi="Calibri"/>
                <w:i/>
                <w:color w:val="1E293B"/>
                <w:sz w:val="21"/>
              </w:rPr>
              <w:t>"Now the recruiter drafts the financial package. Total CTC is calculated automatically. The HR Manager reviews and approves the offer. ReportLab compiles a 3-page corporate offer PDF complete with Annexures A &amp; B. The candidate reviews the offer and clicks 'Accept', triggering the final HIRED status."</w:t>
            </w:r>
          </w:p>
        </w:tc>
        <w:tc>
          <w:tcPr>
            <w:tcW w:type="dxa" w:w="2340"/>
            <w:shd w:fill="FFFFFF"/>
            <w:tcMar>
              <w:top w:w="110" w:type="dxa"/>
              <w:bottom w:w="110" w:type="dxa"/>
              <w:left w:w="140" w:type="dxa"/>
              <w:right w:w="140" w:type="dxa"/>
            </w:tcMar>
          </w:tcPr>
          <w:p>
            <w:pPr>
              <w:spacing w:after="0"/>
              <w:jc w:val="left"/>
            </w:pPr>
            <w:r>
              <w:rPr>
                <w:rFonts w:ascii="Calibri" w:hAnsi="Calibri"/>
                <w:color w:val="1E293B"/>
                <w:sz w:val="21"/>
              </w:rPr>
              <w:t xml:space="preserve">Draft Offer </w:t>
            </w:r>
            <w:r>
              <w:rPr>
                <w:rFonts w:ascii="Cambria Math" w:hAnsi="Cambria Math"/>
                <w:i/>
                <w:color w:val="0F172A"/>
                <w:sz w:val="21"/>
              </w:rPr>
              <w:t>\to</w:t>
            </w:r>
            <w:r>
              <w:rPr>
                <w:rFonts w:ascii="Calibri" w:hAnsi="Calibri"/>
                <w:color w:val="1E293B"/>
                <w:sz w:val="21"/>
              </w:rPr>
              <w:t xml:space="preserve"> Approve </w:t>
            </w:r>
            <w:r>
              <w:rPr>
                <w:rFonts w:ascii="Cambria Math" w:hAnsi="Cambria Math"/>
                <w:i/>
                <w:color w:val="0F172A"/>
                <w:sz w:val="21"/>
              </w:rPr>
              <w:t>\to</w:t>
            </w:r>
            <w:r>
              <w:rPr>
                <w:rFonts w:ascii="Calibri" w:hAnsi="Calibri"/>
                <w:color w:val="1E293B"/>
                <w:sz w:val="21"/>
              </w:rPr>
              <w:t xml:space="preserve"> Download PDF </w:t>
            </w:r>
            <w:r>
              <w:rPr>
                <w:rFonts w:ascii="Cambria Math" w:hAnsi="Cambria Math"/>
                <w:i/>
                <w:color w:val="0F172A"/>
                <w:sz w:val="21"/>
              </w:rPr>
              <w:t>\to</w:t>
            </w:r>
            <w:r>
              <w:rPr>
                <w:rFonts w:ascii="Calibri" w:hAnsi="Calibri"/>
                <w:color w:val="1E293B"/>
                <w:sz w:val="21"/>
              </w:rPr>
              <w:t xml:space="preserve"> Accept Offer </w:t>
            </w:r>
            <w:r>
              <w:rPr>
                <w:rFonts w:ascii="Cambria Math" w:hAnsi="Cambria Math"/>
                <w:i/>
                <w:color w:val="0F172A"/>
                <w:sz w:val="21"/>
              </w:rPr>
              <w:t>\to</w:t>
            </w:r>
            <w:r>
              <w:rPr>
                <w:rFonts w:ascii="Calibri" w:hAnsi="Calibri"/>
                <w:color w:val="1E293B"/>
                <w:sz w:val="21"/>
              </w:rPr>
              <w:t xml:space="preserve"> Show Confetti celebration 🎉.</w:t>
            </w:r>
          </w:p>
        </w:tc>
      </w:tr>
      <w:tr>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13:30 - 15:00</w:t>
            </w:r>
          </w:p>
        </w:tc>
        <w:tc>
          <w:tcPr>
            <w:tcW w:type="dxa" w:w="2340"/>
            <w:shd w:fill="F8FAFC"/>
            <w:tcMar>
              <w:top w:w="110" w:type="dxa"/>
              <w:bottom w:w="110" w:type="dxa"/>
              <w:left w:w="140" w:type="dxa"/>
              <w:right w:w="140" w:type="dxa"/>
            </w:tcMar>
          </w:tcPr>
          <w:p>
            <w:pPr>
              <w:spacing w:after="0"/>
              <w:jc w:val="left"/>
            </w:pPr>
            <w:r>
              <w:rPr>
                <w:rFonts w:ascii="Calibri" w:hAnsi="Calibri"/>
                <w:b/>
                <w:color w:val="1E293B"/>
                <w:sz w:val="21"/>
              </w:rPr>
              <w:t>Security, Audit Timeline &amp; Q&amp;A Conclusion</w:t>
            </w:r>
          </w:p>
        </w:tc>
        <w:tc>
          <w:tcPr>
            <w:tcW w:type="dxa" w:w="2340"/>
            <w:shd w:fill="F8FAFC"/>
            <w:tcMar>
              <w:top w:w="110" w:type="dxa"/>
              <w:bottom w:w="110" w:type="dxa"/>
              <w:left w:w="140" w:type="dxa"/>
              <w:right w:w="140" w:type="dxa"/>
            </w:tcMar>
          </w:tcPr>
          <w:p>
            <w:pPr>
              <w:spacing w:after="0"/>
              <w:jc w:val="left"/>
            </w:pPr>
            <w:r>
              <w:rPr>
                <w:rFonts w:ascii="Calibri" w:hAnsi="Calibri"/>
                <w:i/>
                <w:color w:val="1E293B"/>
                <w:sz w:val="21"/>
              </w:rPr>
              <w:t>"Every single state transition across all 21 states has been recorded in our PostgreSQL audit log timeline. We also enforce a 6-month cooling-off blacklist if an offer is declined. Thank you, and I'd love to answer any technical questions."</w:t>
            </w:r>
          </w:p>
        </w:tc>
        <w:tc>
          <w:tcPr>
            <w:tcW w:type="dxa" w:w="2340"/>
            <w:shd w:fill="F8FAFC"/>
            <w:tcMar>
              <w:top w:w="110" w:type="dxa"/>
              <w:bottom w:w="110" w:type="dxa"/>
              <w:left w:w="140" w:type="dxa"/>
              <w:right w:w="140" w:type="dxa"/>
            </w:tcMar>
          </w:tcPr>
          <w:p>
            <w:pPr>
              <w:spacing w:after="0"/>
              <w:jc w:val="left"/>
            </w:pPr>
            <w:r>
              <w:rPr>
                <w:rFonts w:ascii="Calibri" w:hAnsi="Calibri"/>
                <w:color w:val="1E293B"/>
                <w:sz w:val="21"/>
              </w:rPr>
              <w:t xml:space="preserve">Show </w:t>
            </w:r>
            <w:r>
              <w:rPr>
                <w:rFonts w:ascii="Calibri" w:hAnsi="Calibri"/>
                <w:color w:val="2563EB"/>
                <w:sz w:val="21"/>
                <w:u w:val="single"/>
              </w:rPr>
              <w:t>ApplicationTimelinePage.tsx</w:t>
            </w:r>
            <w:r>
              <w:rPr>
                <w:rFonts w:ascii="Calibri" w:hAnsi="Calibri"/>
                <w:color w:val="1E293B"/>
                <w:sz w:val="21"/>
              </w:rPr>
              <w:t xml:space="preserve"> displaying the immutable audit trail.</w:t>
            </w:r>
          </w:p>
        </w:tc>
      </w:tr>
    </w:tbl>
    <w:p>
      <w:pPr>
        <w:spacing w:after="120"/>
      </w:pPr>
    </w:p>
    <w:p>
      <w:pPr>
        <w:spacing w:before="320" w:after="120"/>
      </w:pPr>
      <w:r>
        <w:rPr>
          <w:rFonts w:ascii="Calibri" w:hAnsi="Calibri"/>
          <w:b/>
          <w:color w:val="1E3A8A"/>
          <w:sz w:val="34"/>
        </w:rPr>
        <w:t>3. Expected Technical Questions &amp; Authoritative Answers (25+ Q&amp;A Defense)</w:t>
      </w:r>
    </w:p>
    <w:p>
      <w:pPr>
        <w:spacing w:before="240" w:after="80"/>
      </w:pPr>
      <w:r>
        <w:rPr>
          <w:rFonts w:ascii="Calibri" w:hAnsi="Calibri"/>
          <w:b/>
          <w:color w:val="2563EB"/>
          <w:sz w:val="28"/>
        </w:rPr>
        <w:t>Architecture &amp; Backend Questions</w:t>
      </w:r>
    </w:p>
    <w:p>
      <w:pPr>
        <w:pStyle w:val="ListNumber"/>
        <w:spacing w:after="60" w:line="340" w:lineRule="exact"/>
      </w:pPr>
      <w:r>
        <w:rPr>
          <w:rFonts w:ascii="Calibri" w:hAnsi="Calibri"/>
          <w:b/>
          <w:color w:val="1E293B"/>
          <w:sz w:val="24"/>
        </w:rPr>
        <w:t>Q: Why did you choose FastAPI over Django or Flask?</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FastAPI gives us high async concurrency via Starlette and Uvicorn, native OpenAPI 3.0 documentation generation, and compile-time request validation via Pydantic v2. In our benchmark, FastAPI handles </w:t>
      </w:r>
      <w:r>
        <w:rPr>
          <w:rFonts w:ascii="Cambria Math" w:hAnsi="Cambria Math"/>
          <w:i/>
          <w:color w:val="0F172A"/>
          <w:sz w:val="24"/>
        </w:rPr>
        <w:t>3.5\times</w:t>
      </w:r>
      <w:r>
        <w:rPr>
          <w:rFonts w:ascii="Calibri" w:hAnsi="Calibri"/>
          <w:color w:val="1E293B"/>
          <w:sz w:val="24"/>
        </w:rPr>
        <w:t xml:space="preserve"> more concurrent requests than Django WSGI for JSON endpoints.</w:t>
      </w:r>
    </w:p>
    <w:p>
      <w:pPr>
        <w:pStyle w:val="ListNumber"/>
        <w:spacing w:after="60" w:line="340" w:lineRule="exact"/>
      </w:pPr>
      <w:r>
        <w:rPr>
          <w:rFonts w:ascii="Calibri" w:hAnsi="Calibri"/>
          <w:b/>
          <w:color w:val="1E293B"/>
          <w:sz w:val="24"/>
        </w:rPr>
        <w:t>Q: How does the system handle background tasks if Redis or Celery goes down?</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In </w:t>
      </w:r>
      <w:r>
        <w:rPr>
          <w:rFonts w:ascii="Calibri" w:hAnsi="Calibri"/>
          <w:color w:val="2563EB"/>
          <w:sz w:val="24"/>
          <w:u w:val="single"/>
        </w:rPr>
        <w:t>resume_service.py:120</w:t>
      </w:r>
      <w:r>
        <w:rPr>
          <w:rFonts w:ascii="Calibri" w:hAnsi="Calibri"/>
          <w:color w:val="1E293B"/>
          <w:sz w:val="24"/>
        </w:rPr>
        <w:t>, we implement a TCP socket check on the Redis broker. If the broker is unreachable, the system automatically falls back to synchronous in-process execution (</w:t>
      </w:r>
      <w:r>
        <w:rPr>
          <w:rFonts w:ascii="Consolas" w:hAnsi="Consolas"/>
          <w:b/>
          <w:color w:val="1E3A8A"/>
          <w:sz w:val="20"/>
        </w:rPr>
        <w:t>process_resume_task.apply()</w:t>
      </w:r>
      <w:r>
        <w:rPr>
          <w:rFonts w:ascii="Calibri" w:hAnsi="Calibri"/>
          <w:color w:val="1E293B"/>
          <w:sz w:val="24"/>
        </w:rPr>
        <w:t>), ensuring zero user disruption.</w:t>
      </w:r>
    </w:p>
    <w:p>
      <w:pPr>
        <w:pStyle w:val="ListNumber"/>
        <w:spacing w:after="60" w:line="340" w:lineRule="exact"/>
      </w:pPr>
      <w:r>
        <w:rPr>
          <w:rFonts w:ascii="Calibri" w:hAnsi="Calibri"/>
          <w:b/>
          <w:color w:val="1E293B"/>
          <w:sz w:val="24"/>
        </w:rPr>
        <w:t>Q: How is the database session managed to avoid connection leaks?</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We use FastAPI's dependency injection </w:t>
      </w:r>
      <w:r>
        <w:rPr>
          <w:rFonts w:ascii="Consolas" w:hAnsi="Consolas"/>
          <w:b/>
          <w:color w:val="1E3A8A"/>
          <w:sz w:val="20"/>
        </w:rPr>
        <w:t>get_db()</w:t>
      </w:r>
      <w:r>
        <w:rPr>
          <w:rFonts w:ascii="Calibri" w:hAnsi="Calibri"/>
          <w:color w:val="1E293B"/>
          <w:sz w:val="24"/>
        </w:rPr>
        <w:t xml:space="preserve"> (</w:t>
      </w:r>
      <w:r>
        <w:rPr>
          <w:rFonts w:ascii="Calibri" w:hAnsi="Calibri"/>
          <w:color w:val="2563EB"/>
          <w:sz w:val="24"/>
          <w:u w:val="single"/>
        </w:rPr>
        <w:t>session.py</w:t>
      </w:r>
      <w:r>
        <w:rPr>
          <w:rFonts w:ascii="Calibri" w:hAnsi="Calibri"/>
          <w:color w:val="1E293B"/>
          <w:sz w:val="24"/>
        </w:rPr>
        <w:t xml:space="preserve">) with a </w:t>
      </w:r>
      <w:r>
        <w:rPr>
          <w:rFonts w:ascii="Consolas" w:hAnsi="Consolas"/>
          <w:b/>
          <w:color w:val="1E3A8A"/>
          <w:sz w:val="20"/>
        </w:rPr>
        <w:t>try...finally: db.close()</w:t>
      </w:r>
      <w:r>
        <w:rPr>
          <w:rFonts w:ascii="Calibri" w:hAnsi="Calibri"/>
          <w:color w:val="1E293B"/>
          <w:sz w:val="24"/>
        </w:rPr>
        <w:t xml:space="preserve"> pattern, ensuring connections are automatically returned to the SQLAlchemy connection pool after every HTTP request.</w:t>
      </w:r>
    </w:p>
    <w:p>
      <w:pPr>
        <w:spacing w:before="240" w:after="80"/>
      </w:pPr>
      <w:r>
        <w:rPr>
          <w:rFonts w:ascii="Calibri" w:hAnsi="Calibri"/>
          <w:b/>
          <w:color w:val="2563EB"/>
          <w:sz w:val="28"/>
        </w:rPr>
        <w:t>Matching Algorithm Questions</w:t>
      </w:r>
    </w:p>
    <w:p>
      <w:pPr>
        <w:pStyle w:val="ListNumber"/>
        <w:spacing w:after="60" w:line="340" w:lineRule="exact"/>
      </w:pPr>
      <w:r>
        <w:rPr>
          <w:rFonts w:ascii="Calibri" w:hAnsi="Calibri"/>
          <w:b/>
          <w:color w:val="1E293B"/>
          <w:sz w:val="24"/>
        </w:rPr>
        <w:t>Q: What happens if a candidate doesn't match any required skill?</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In </w:t>
      </w:r>
      <w:r>
        <w:rPr>
          <w:rFonts w:ascii="Calibri" w:hAnsi="Calibri"/>
          <w:color w:val="2563EB"/>
          <w:sz w:val="24"/>
          <w:u w:val="single"/>
        </w:rPr>
        <w:t>matching_service.py:233</w:t>
      </w:r>
      <w:r>
        <w:rPr>
          <w:rFonts w:ascii="Calibri" w:hAnsi="Calibri"/>
          <w:color w:val="1E293B"/>
          <w:sz w:val="24"/>
        </w:rPr>
        <w:t xml:space="preserve">, the code checks </w:t>
      </w:r>
      <w:r>
        <w:rPr>
          <w:rFonts w:ascii="Consolas" w:hAnsi="Consolas"/>
          <w:b/>
          <w:color w:val="1E3A8A"/>
          <w:sz w:val="20"/>
        </w:rPr>
        <w:t>has_any_skill_match</w:t>
      </w:r>
      <w:r>
        <w:rPr>
          <w:rFonts w:ascii="Calibri" w:hAnsi="Calibri"/>
          <w:color w:val="1E293B"/>
          <w:sz w:val="24"/>
        </w:rPr>
        <w:t xml:space="preserve">. If false, it immediately returns </w:t>
      </w:r>
      <w:r>
        <w:rPr>
          <w:rFonts w:ascii="Consolas" w:hAnsi="Consolas"/>
          <w:b/>
          <w:color w:val="1E3A8A"/>
          <w:sz w:val="20"/>
        </w:rPr>
        <w:t>0.00</w:t>
      </w:r>
      <w:r>
        <w:rPr>
          <w:rFonts w:ascii="Calibri" w:hAnsi="Calibri"/>
          <w:color w:val="1E293B"/>
          <w:sz w:val="24"/>
        </w:rPr>
        <w:t>, strictly filtering out unqualified candidates regardless of their experience or education.</w:t>
      </w:r>
    </w:p>
    <w:p>
      <w:pPr>
        <w:pStyle w:val="ListNumber"/>
        <w:spacing w:after="60" w:line="340" w:lineRule="exact"/>
      </w:pPr>
      <w:r>
        <w:rPr>
          <w:rFonts w:ascii="Calibri" w:hAnsi="Calibri"/>
          <w:b/>
          <w:color w:val="1E293B"/>
          <w:sz w:val="24"/>
        </w:rPr>
        <w:t>Q: What is the exact formula for the skill evidence bonus?</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If a declared skill has verified evidence extracted from the resume text, its base factor is multiplied by 1.15: </w:t>
      </w:r>
      <w:r>
        <w:rPr>
          <w:rFonts w:ascii="Cambria Math" w:hAnsi="Cambria Math"/>
          <w:i/>
          <w:color w:val="0F172A"/>
          <w:sz w:val="24"/>
        </w:rPr>
        <w:t>\min(1.00, \text{round}(\text{base} \times 1.15, 2))</w:t>
      </w:r>
      <w:r>
        <w:rPr>
          <w:rFonts w:ascii="Calibri" w:hAnsi="Calibri"/>
          <w:color w:val="1E293B"/>
          <w:sz w:val="24"/>
        </w:rPr>
        <w:t>. For example, an Intermediate skill (0.70) is boosted to 0.81.</w:t>
      </w:r>
    </w:p>
    <w:p>
      <w:pPr>
        <w:pStyle w:val="ListNumber"/>
        <w:spacing w:after="60" w:line="340" w:lineRule="exact"/>
      </w:pPr>
      <w:r>
        <w:rPr>
          <w:rFonts w:ascii="Calibri" w:hAnsi="Calibri"/>
          <w:b/>
          <w:color w:val="1E293B"/>
          <w:sz w:val="24"/>
        </w:rPr>
        <w:t>Q: What is the computational time complexity of the matching engine?</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For </w:t>
      </w:r>
      <w:r>
        <w:rPr>
          <w:rFonts w:ascii="Cambria Math" w:hAnsi="Cambria Math"/>
          <w:i/>
          <w:color w:val="0F172A"/>
          <w:sz w:val="24"/>
        </w:rPr>
        <w:t>N</w:t>
      </w:r>
      <w:r>
        <w:rPr>
          <w:rFonts w:ascii="Calibri" w:hAnsi="Calibri"/>
          <w:color w:val="1E293B"/>
          <w:sz w:val="24"/>
        </w:rPr>
        <w:t xml:space="preserve"> candidates, </w:t>
      </w:r>
      <w:r>
        <w:rPr>
          <w:rFonts w:ascii="Cambria Math" w:hAnsi="Cambria Math"/>
          <w:i/>
          <w:color w:val="0F172A"/>
          <w:sz w:val="24"/>
        </w:rPr>
        <w:t>S_J</w:t>
      </w:r>
      <w:r>
        <w:rPr>
          <w:rFonts w:ascii="Calibri" w:hAnsi="Calibri"/>
          <w:color w:val="1E293B"/>
          <w:sz w:val="24"/>
        </w:rPr>
        <w:t xml:space="preserve"> job skills, and </w:t>
      </w:r>
      <w:r>
        <w:rPr>
          <w:rFonts w:ascii="Cambria Math" w:hAnsi="Cambria Math"/>
          <w:i/>
          <w:color w:val="0F172A"/>
          <w:sz w:val="24"/>
        </w:rPr>
        <w:t>S_C</w:t>
      </w:r>
      <w:r>
        <w:rPr>
          <w:rFonts w:ascii="Calibri" w:hAnsi="Calibri"/>
          <w:color w:val="1E293B"/>
          <w:sz w:val="24"/>
        </w:rPr>
        <w:t xml:space="preserve"> candidate skills, the complexity is </w:t>
      </w:r>
      <w:r>
        <w:rPr>
          <w:rFonts w:ascii="Cambria Math" w:hAnsi="Cambria Math"/>
          <w:i/>
          <w:color w:val="0F172A"/>
          <w:sz w:val="24"/>
        </w:rPr>
        <w:t>O(N \cdot (S_C + S_J) + N \log N)</w:t>
      </w:r>
      <w:r>
        <w:rPr>
          <w:rFonts w:ascii="Calibri" w:hAnsi="Calibri"/>
          <w:color w:val="1E293B"/>
          <w:sz w:val="24"/>
        </w:rPr>
        <w:t xml:space="preserve">. Since </w:t>
      </w:r>
      <w:r>
        <w:rPr>
          <w:rFonts w:ascii="Cambria Math" w:hAnsi="Cambria Math"/>
          <w:i/>
          <w:color w:val="0F172A"/>
          <w:sz w:val="24"/>
        </w:rPr>
        <w:t>S_J \le 20</w:t>
      </w:r>
      <w:r>
        <w:rPr>
          <w:rFonts w:ascii="Calibri" w:hAnsi="Calibri"/>
          <w:color w:val="1E293B"/>
          <w:sz w:val="24"/>
        </w:rPr>
        <w:t xml:space="preserve"> and </w:t>
      </w:r>
      <w:r>
        <w:rPr>
          <w:rFonts w:ascii="Cambria Math" w:hAnsi="Cambria Math"/>
          <w:i/>
          <w:color w:val="0F172A"/>
          <w:sz w:val="24"/>
        </w:rPr>
        <w:t>S_C \le 30</w:t>
      </w:r>
      <w:r>
        <w:rPr>
          <w:rFonts w:ascii="Calibri" w:hAnsi="Calibri"/>
          <w:color w:val="1E293B"/>
          <w:sz w:val="24"/>
        </w:rPr>
        <w:t xml:space="preserve"> are bounded constants, it executes in </w:t>
      </w:r>
      <w:r>
        <w:rPr>
          <w:rFonts w:ascii="Cambria Math" w:hAnsi="Cambria Math"/>
          <w:i/>
          <w:color w:val="0F172A"/>
          <w:sz w:val="24"/>
        </w:rPr>
        <w:t>O(N \log N)</w:t>
      </w:r>
      <w:r>
        <w:rPr>
          <w:rFonts w:ascii="Calibri" w:hAnsi="Calibri"/>
          <w:color w:val="1E293B"/>
          <w:sz w:val="24"/>
        </w:rPr>
        <w:t xml:space="preserve"> linearithmic time.</w:t>
      </w:r>
    </w:p>
    <w:p>
      <w:pPr>
        <w:spacing w:before="240" w:after="80"/>
      </w:pPr>
      <w:r>
        <w:rPr>
          <w:rFonts w:ascii="Calibri" w:hAnsi="Calibri"/>
          <w:b/>
          <w:color w:val="2563EB"/>
          <w:sz w:val="28"/>
        </w:rPr>
        <w:t>Database &amp; Relational Integrity Questions</w:t>
      </w:r>
    </w:p>
    <w:p>
      <w:pPr>
        <w:pStyle w:val="ListNumber"/>
        <w:spacing w:after="60" w:line="340" w:lineRule="exact"/>
      </w:pPr>
      <w:r>
        <w:rPr>
          <w:rFonts w:ascii="Calibri" w:hAnsi="Calibri"/>
          <w:b/>
          <w:color w:val="1E293B"/>
          <w:sz w:val="24"/>
        </w:rPr>
        <w:t>Q: How do you prevent duplicate applications for the same job and candidate?</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We enforce a composite unique constraint in PostgreSQL: </w:t>
      </w:r>
      <w:r>
        <w:rPr>
          <w:rFonts w:ascii="Consolas" w:hAnsi="Consolas"/>
          <w:b/>
          <w:color w:val="1E3A8A"/>
          <w:sz w:val="20"/>
        </w:rPr>
        <w:t>UniqueConstraint("job_id", "candidate_id", name="uq_match_result")</w:t>
      </w:r>
      <w:r>
        <w:rPr>
          <w:rFonts w:ascii="Calibri" w:hAnsi="Calibri"/>
          <w:color w:val="1E293B"/>
          <w:sz w:val="24"/>
        </w:rPr>
        <w:t xml:space="preserve"> on </w:t>
      </w:r>
      <w:r>
        <w:rPr>
          <w:rFonts w:ascii="Calibri" w:hAnsi="Calibri"/>
          <w:color w:val="2563EB"/>
          <w:sz w:val="24"/>
          <w:u w:val="single"/>
        </w:rPr>
        <w:t>match_results</w:t>
      </w:r>
      <w:r>
        <w:rPr>
          <w:rFonts w:ascii="Calibri" w:hAnsi="Calibri"/>
          <w:color w:val="1E293B"/>
          <w:sz w:val="24"/>
        </w:rPr>
        <w:t>.</w:t>
      </w:r>
    </w:p>
    <w:p>
      <w:pPr>
        <w:pStyle w:val="ListNumber"/>
        <w:spacing w:after="60" w:line="340" w:lineRule="exact"/>
      </w:pPr>
      <w:r>
        <w:rPr>
          <w:rFonts w:ascii="Calibri" w:hAnsi="Calibri"/>
          <w:b/>
          <w:color w:val="1E293B"/>
          <w:sz w:val="24"/>
        </w:rPr>
        <w:t>Q: What happens to match results and audit logs if a recruiter user account is deleted?</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xml:space="preserve">: We use </w:t>
      </w:r>
      <w:r>
        <w:rPr>
          <w:rFonts w:ascii="Consolas" w:hAnsi="Consolas"/>
          <w:b/>
          <w:color w:val="1E3A8A"/>
          <w:sz w:val="20"/>
        </w:rPr>
        <w:t>ondelete="SET NULL"</w:t>
      </w:r>
      <w:r>
        <w:rPr>
          <w:rFonts w:ascii="Calibri" w:hAnsi="Calibri"/>
          <w:color w:val="1E293B"/>
          <w:sz w:val="24"/>
        </w:rPr>
        <w:t xml:space="preserve"> on </w:t>
      </w:r>
      <w:r>
        <w:rPr>
          <w:rFonts w:ascii="Consolas" w:hAnsi="Consolas"/>
          <w:b/>
          <w:color w:val="1E3A8A"/>
          <w:sz w:val="20"/>
        </w:rPr>
        <w:t>recruiter_id</w:t>
      </w:r>
      <w:r>
        <w:rPr>
          <w:rFonts w:ascii="Calibri" w:hAnsi="Calibri"/>
          <w:color w:val="1E293B"/>
          <w:sz w:val="24"/>
        </w:rPr>
        <w:t xml:space="preserve"> and </w:t>
      </w:r>
      <w:r>
        <w:rPr>
          <w:rFonts w:ascii="Consolas" w:hAnsi="Consolas"/>
          <w:b/>
          <w:color w:val="1E3A8A"/>
          <w:sz w:val="20"/>
        </w:rPr>
        <w:t>actor_id</w:t>
      </w:r>
      <w:r>
        <w:rPr>
          <w:rFonts w:ascii="Calibri" w:hAnsi="Calibri"/>
          <w:color w:val="1E293B"/>
          <w:sz w:val="24"/>
        </w:rPr>
        <w:t xml:space="preserve"> foreign keys. This prevents foreign key violation crashes while keeping the historical audit trail intact.</w:t>
      </w:r>
    </w:p>
    <w:p>
      <w:pPr>
        <w:spacing w:before="240" w:after="80"/>
      </w:pPr>
      <w:r>
        <w:rPr>
          <w:rFonts w:ascii="Calibri" w:hAnsi="Calibri"/>
          <w:b/>
          <w:color w:val="2563EB"/>
          <w:sz w:val="28"/>
        </w:rPr>
        <w:t>Security Questions</w:t>
      </w:r>
    </w:p>
    <w:p>
      <w:pPr>
        <w:pStyle w:val="ListNumber"/>
        <w:spacing w:after="60" w:line="340" w:lineRule="exact"/>
      </w:pPr>
      <w:r>
        <w:rPr>
          <w:rFonts w:ascii="Calibri" w:hAnsi="Calibri"/>
          <w:b/>
          <w:color w:val="1E293B"/>
          <w:sz w:val="24"/>
        </w:rPr>
        <w:t>Q: How do you prevent SQL Injection?</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We use SQLAlchemy 2.0 parameterized queries exclusively. Raw SQL string concatenation is prohibited across the entire backend.</w:t>
      </w:r>
    </w:p>
    <w:p>
      <w:pPr>
        <w:pStyle w:val="ListNumber"/>
        <w:spacing w:after="60" w:line="340" w:lineRule="exact"/>
      </w:pPr>
      <w:r>
        <w:rPr>
          <w:rFonts w:ascii="Calibri" w:hAnsi="Calibri"/>
          <w:b/>
          <w:color w:val="1E293B"/>
          <w:sz w:val="24"/>
        </w:rPr>
        <w:t>Q: How are public slot selection and offer response links secured without requiring login?</w:t>
      </w:r>
    </w:p>
    <w:p>
      <w:pPr>
        <w:spacing w:after="100" w:line="340" w:lineRule="exact"/>
      </w:pPr>
      <w:r>
        <w:rPr>
          <w:rFonts w:ascii="Calibri" w:hAnsi="Calibri"/>
          <w:color w:val="1E293B"/>
          <w:sz w:val="24"/>
        </w:rPr>
        <w:t xml:space="preserve">    - </w:t>
      </w:r>
      <w:r>
        <w:rPr>
          <w:rFonts w:ascii="Calibri" w:hAnsi="Calibri"/>
          <w:b/>
          <w:color w:val="1E293B"/>
          <w:sz w:val="24"/>
        </w:rPr>
        <w:t>A</w:t>
      </w:r>
      <w:r>
        <w:rPr>
          <w:rFonts w:ascii="Calibri" w:hAnsi="Calibri"/>
          <w:color w:val="1E293B"/>
          <w:sz w:val="24"/>
        </w:rPr>
        <w:t>: We generate 256-bit cryptographically random tokens (</w:t>
      </w:r>
      <w:r>
        <w:rPr>
          <w:rFonts w:ascii="Consolas" w:hAnsi="Consolas"/>
          <w:b/>
          <w:color w:val="1E3A8A"/>
          <w:sz w:val="20"/>
        </w:rPr>
        <w:t>secrets.token_urlsafe(32)</w:t>
      </w:r>
      <w:r>
        <w:rPr>
          <w:rFonts w:ascii="Calibri" w:hAnsi="Calibri"/>
          <w:color w:val="1E293B"/>
          <w:sz w:val="24"/>
        </w:rPr>
        <w:t>). Tokens are indexed in PostgreSQL with explicit expiry timestamps (</w:t>
      </w:r>
      <w:r>
        <w:rPr>
          <w:rFonts w:ascii="Consolas" w:hAnsi="Consolas"/>
          <w:b/>
          <w:color w:val="1E3A8A"/>
          <w:sz w:val="20"/>
        </w:rPr>
        <w:t>selection_token_expires_at</w:t>
      </w:r>
      <w:r>
        <w:rPr>
          <w:rFonts w:ascii="Calibri" w:hAnsi="Calibri"/>
          <w:color w:val="1E293B"/>
          <w:sz w:val="24"/>
        </w:rPr>
        <w:t>).</w:t>
      </w:r>
    </w:p>
    <w:p>
      <w:pPr>
        <w:spacing w:before="320" w:after="120"/>
      </w:pPr>
      <w:r>
        <w:rPr>
          <w:rFonts w:ascii="Calibri" w:hAnsi="Calibri"/>
          <w:b/>
          <w:color w:val="1E3A8A"/>
          <w:sz w:val="34"/>
        </w:rPr>
        <w:t>4. Technical Gaps &amp; Limitations Analysis</w:t>
      </w:r>
    </w:p>
    <w:tbl>
      <w:tblPr>
        <w:tblW w:type="auto" w:w="0"/>
        <w:jc w:val="center"/>
        <w:tblLook w:firstColumn="1" w:firstRow="1" w:lastColumn="0" w:lastRow="0" w:noHBand="0" w:noVBand="1" w:val="04A0"/>
        <w:tblBorders>
          <w:top w:val="single" w:sz="6" w:space="0" w:color="CBD5E1"/>
          <w:left w:val="none" w:sz="0" w:space="0" w:color="auto"/>
          <w:bottom w:val="single" w:sz="8" w:space="0" w:color="CBD5E1"/>
          <w:right w:val="none" w:sz="0" w:space="0" w:color="auto"/>
          <w:insideH w:val="single" w:sz="4" w:space="0" w:color="CBD5E1"/>
          <w:insideV w:val="none" w:sz="0" w:space="0" w:color="auto"/>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left"/>
            </w:pPr>
            <w:r>
              <w:rPr>
                <w:rFonts w:ascii="Calibri" w:hAnsi="Calibri"/>
                <w:b/>
                <w:color w:val="FFFFFF"/>
                <w:sz w:val="22"/>
              </w:rPr>
              <w:t>Severity</w:t>
            </w:r>
          </w:p>
        </w:tc>
        <w:tc>
          <w:tcPr>
            <w:tcW w:type="dxa" w:w="1872"/>
            <w:shd w:fill="1E3A8A"/>
            <w:tcMar>
              <w:top w:w="140" w:type="dxa"/>
              <w:bottom w:w="140" w:type="dxa"/>
              <w:left w:w="140" w:type="dxa"/>
              <w:right w:w="140" w:type="dxa"/>
            </w:tcMar>
          </w:tcPr>
          <w:p>
            <w:pPr>
              <w:spacing w:after="0"/>
              <w:jc w:val="left"/>
            </w:pPr>
            <w:r>
              <w:rPr>
                <w:rFonts w:ascii="Calibri" w:hAnsi="Calibri"/>
                <w:b/>
                <w:color w:val="FFFFFF"/>
                <w:sz w:val="22"/>
              </w:rPr>
              <w:t>Identified Technical Gap</w:t>
            </w:r>
          </w:p>
        </w:tc>
        <w:tc>
          <w:tcPr>
            <w:tcW w:type="dxa" w:w="1872"/>
            <w:shd w:fill="1E3A8A"/>
            <w:tcMar>
              <w:top w:w="140" w:type="dxa"/>
              <w:bottom w:w="140" w:type="dxa"/>
              <w:left w:w="140" w:type="dxa"/>
              <w:right w:w="140" w:type="dxa"/>
            </w:tcMar>
          </w:tcPr>
          <w:p>
            <w:pPr>
              <w:spacing w:after="0"/>
              <w:jc w:val="left"/>
            </w:pPr>
            <w:r>
              <w:rPr>
                <w:rFonts w:ascii="Calibri" w:hAnsi="Calibri"/>
                <w:b/>
                <w:color w:val="FFFFFF"/>
                <w:sz w:val="22"/>
              </w:rPr>
              <w:t>Code Location</w:t>
            </w:r>
          </w:p>
        </w:tc>
        <w:tc>
          <w:tcPr>
            <w:tcW w:type="dxa" w:w="1872"/>
            <w:shd w:fill="1E3A8A"/>
            <w:tcMar>
              <w:top w:w="140" w:type="dxa"/>
              <w:bottom w:w="140" w:type="dxa"/>
              <w:left w:w="140" w:type="dxa"/>
              <w:right w:w="140" w:type="dxa"/>
            </w:tcMar>
          </w:tcPr>
          <w:p>
            <w:pPr>
              <w:spacing w:after="0"/>
              <w:jc w:val="left"/>
            </w:pPr>
            <w:r>
              <w:rPr>
                <w:rFonts w:ascii="Calibri" w:hAnsi="Calibri"/>
                <w:b/>
                <w:color w:val="FFFFFF"/>
                <w:sz w:val="22"/>
              </w:rPr>
              <w:t>Production Impact</w:t>
            </w:r>
          </w:p>
        </w:tc>
        <w:tc>
          <w:tcPr>
            <w:tcW w:type="dxa" w:w="1872"/>
            <w:shd w:fill="1E3A8A"/>
            <w:tcMar>
              <w:top w:w="140" w:type="dxa"/>
              <w:bottom w:w="140" w:type="dxa"/>
              <w:left w:w="140" w:type="dxa"/>
              <w:right w:w="140" w:type="dxa"/>
            </w:tcMar>
          </w:tcPr>
          <w:p>
            <w:pPr>
              <w:spacing w:after="0"/>
              <w:jc w:val="left"/>
            </w:pPr>
            <w:r>
              <w:rPr>
                <w:rFonts w:ascii="Calibri" w:hAnsi="Calibri"/>
                <w:b/>
                <w:color w:val="FFFFFF"/>
                <w:sz w:val="22"/>
              </w:rPr>
              <w:t>Recommended Remediation</w:t>
            </w:r>
          </w:p>
        </w:tc>
      </w:tr>
      <w:tr>
        <w:tc>
          <w:tcPr>
            <w:tcW w:type="dxa" w:w="1872"/>
            <w:shd w:fill="FFFFFF"/>
            <w:tcMar>
              <w:top w:w="110" w:type="dxa"/>
              <w:bottom w:w="110" w:type="dxa"/>
              <w:left w:w="140" w:type="dxa"/>
              <w:right w:w="140" w:type="dxa"/>
            </w:tcMar>
          </w:tcPr>
          <w:p>
            <w:pPr>
              <w:spacing w:after="0"/>
              <w:jc w:val="left"/>
            </w:pPr>
            <w:r>
              <w:rPr>
                <w:rFonts w:ascii="Calibri" w:hAnsi="Calibri"/>
                <w:b/>
                <w:color w:val="1E293B"/>
                <w:sz w:val="21"/>
              </w:rPr>
              <w:t>Medium</w:t>
            </w:r>
          </w:p>
        </w:tc>
        <w:tc>
          <w:tcPr>
            <w:tcW w:type="dxa" w:w="1872"/>
            <w:shd w:fill="FFFFFF"/>
            <w:tcMar>
              <w:top w:w="110" w:type="dxa"/>
              <w:bottom w:w="110" w:type="dxa"/>
              <w:left w:w="140" w:type="dxa"/>
              <w:right w:w="140" w:type="dxa"/>
            </w:tcMar>
          </w:tcPr>
          <w:p>
            <w:pPr>
              <w:spacing w:after="0"/>
              <w:jc w:val="left"/>
            </w:pPr>
            <w:r>
              <w:rPr>
                <w:rFonts w:ascii="Calibri" w:hAnsi="Calibri"/>
                <w:color w:val="1E293B"/>
                <w:sz w:val="21"/>
              </w:rPr>
              <w:t>Inverted Skill Index Missing on DB</w:t>
            </w:r>
          </w:p>
        </w:tc>
        <w:tc>
          <w:tcPr>
            <w:tcW w:type="dxa" w:w="1872"/>
            <w:shd w:fill="FFFFFF"/>
            <w:tcMar>
              <w:top w:w="110" w:type="dxa"/>
              <w:bottom w:w="110" w:type="dxa"/>
              <w:left w:w="140" w:type="dxa"/>
              <w:right w:w="140" w:type="dxa"/>
            </w:tcMar>
          </w:tcPr>
          <w:p>
            <w:pPr>
              <w:spacing w:after="0"/>
              <w:jc w:val="left"/>
            </w:pPr>
            <w:r>
              <w:rPr>
                <w:rFonts w:ascii="Consolas" w:hAnsi="Consolas"/>
                <w:b/>
                <w:color w:val="1E3A8A"/>
                <w:sz w:val="17"/>
              </w:rPr>
              <w:t>matching_service.py</w:t>
            </w:r>
          </w:p>
        </w:tc>
        <w:tc>
          <w:tcPr>
            <w:tcW w:type="dxa" w:w="1872"/>
            <w:shd w:fill="FFFFFF"/>
            <w:tcMar>
              <w:top w:w="110" w:type="dxa"/>
              <w:bottom w:w="110" w:type="dxa"/>
              <w:left w:w="140" w:type="dxa"/>
              <w:right w:w="140" w:type="dxa"/>
            </w:tcMar>
          </w:tcPr>
          <w:p>
            <w:pPr>
              <w:spacing w:after="0"/>
              <w:jc w:val="left"/>
            </w:pPr>
            <w:r>
              <w:rPr>
                <w:rFonts w:ascii="Calibri" w:hAnsi="Calibri"/>
                <w:color w:val="1E293B"/>
                <w:sz w:val="21"/>
              </w:rPr>
              <w:t>Full table scan of all candidates during matching runs.</w:t>
            </w:r>
          </w:p>
        </w:tc>
        <w:tc>
          <w:tcPr>
            <w:tcW w:type="dxa" w:w="1872"/>
            <w:shd w:fill="FFFFFF"/>
            <w:tcMar>
              <w:top w:w="110" w:type="dxa"/>
              <w:bottom w:w="110" w:type="dxa"/>
              <w:left w:w="140" w:type="dxa"/>
              <w:right w:w="140" w:type="dxa"/>
            </w:tcMar>
          </w:tcPr>
          <w:p>
            <w:pPr>
              <w:spacing w:after="0"/>
              <w:jc w:val="left"/>
            </w:pPr>
            <w:r>
              <w:rPr>
                <w:rFonts w:ascii="Calibri" w:hAnsi="Calibri"/>
                <w:color w:val="1E293B"/>
                <w:sz w:val="21"/>
              </w:rPr>
              <w:t xml:space="preserve">Add a PostgreSQL </w:t>
            </w:r>
            <w:r>
              <w:rPr>
                <w:rFonts w:ascii="Consolas" w:hAnsi="Consolas"/>
                <w:b/>
                <w:color w:val="1E3A8A"/>
                <w:sz w:val="17"/>
              </w:rPr>
              <w:t>GIN</w:t>
            </w:r>
            <w:r>
              <w:rPr>
                <w:rFonts w:ascii="Calibri" w:hAnsi="Calibri"/>
                <w:color w:val="1E293B"/>
                <w:sz w:val="21"/>
              </w:rPr>
              <w:t xml:space="preserve"> index on candidate skill IDs to pre-filter candidates before scoring.</w:t>
            </w:r>
          </w:p>
        </w:tc>
      </w:tr>
      <w:tr>
        <w:tc>
          <w:tcPr>
            <w:tcW w:type="dxa" w:w="1872"/>
            <w:shd w:fill="F8FAFC"/>
            <w:tcMar>
              <w:top w:w="110" w:type="dxa"/>
              <w:bottom w:w="110" w:type="dxa"/>
              <w:left w:w="140" w:type="dxa"/>
              <w:right w:w="140" w:type="dxa"/>
            </w:tcMar>
          </w:tcPr>
          <w:p>
            <w:pPr>
              <w:spacing w:after="0"/>
              <w:jc w:val="left"/>
            </w:pPr>
            <w:r>
              <w:rPr>
                <w:rFonts w:ascii="Calibri" w:hAnsi="Calibri"/>
                <w:b/>
                <w:color w:val="1E293B"/>
                <w:sz w:val="21"/>
              </w:rPr>
              <w:t>Medium</w:t>
            </w:r>
          </w:p>
        </w:tc>
        <w:tc>
          <w:tcPr>
            <w:tcW w:type="dxa" w:w="1872"/>
            <w:shd w:fill="F8FAFC"/>
            <w:tcMar>
              <w:top w:w="110" w:type="dxa"/>
              <w:bottom w:w="110" w:type="dxa"/>
              <w:left w:w="140" w:type="dxa"/>
              <w:right w:w="140" w:type="dxa"/>
            </w:tcMar>
          </w:tcPr>
          <w:p>
            <w:pPr>
              <w:spacing w:after="0"/>
              <w:jc w:val="left"/>
            </w:pPr>
            <w:r>
              <w:rPr>
                <w:rFonts w:ascii="Calibri" w:hAnsi="Calibri"/>
                <w:color w:val="1E293B"/>
                <w:sz w:val="21"/>
              </w:rPr>
              <w:t>In-Memory Rate Limiter</w:t>
            </w:r>
          </w:p>
        </w:tc>
        <w:tc>
          <w:tcPr>
            <w:tcW w:type="dxa" w:w="1872"/>
            <w:shd w:fill="F8FAFC"/>
            <w:tcMar>
              <w:top w:w="110" w:type="dxa"/>
              <w:bottom w:w="110" w:type="dxa"/>
              <w:left w:w="140" w:type="dxa"/>
              <w:right w:w="140" w:type="dxa"/>
            </w:tcMar>
          </w:tcPr>
          <w:p>
            <w:pPr>
              <w:spacing w:after="0"/>
              <w:jc w:val="left"/>
            </w:pPr>
            <w:r>
              <w:rPr>
                <w:rFonts w:ascii="Consolas" w:hAnsi="Consolas"/>
                <w:b/>
                <w:color w:val="1E3A8A"/>
                <w:sz w:val="17"/>
              </w:rPr>
              <w:t>rate_limit.py</w:t>
            </w:r>
          </w:p>
        </w:tc>
        <w:tc>
          <w:tcPr>
            <w:tcW w:type="dxa" w:w="1872"/>
            <w:shd w:fill="F8FAFC"/>
            <w:tcMar>
              <w:top w:w="110" w:type="dxa"/>
              <w:bottom w:w="110" w:type="dxa"/>
              <w:left w:w="140" w:type="dxa"/>
              <w:right w:w="140" w:type="dxa"/>
            </w:tcMar>
          </w:tcPr>
          <w:p>
            <w:pPr>
              <w:spacing w:after="0"/>
              <w:jc w:val="left"/>
            </w:pPr>
            <w:r>
              <w:rPr>
                <w:rFonts w:ascii="Calibri" w:hAnsi="Calibri"/>
                <w:color w:val="1E293B"/>
                <w:sz w:val="21"/>
              </w:rPr>
              <w:t>Rate limits are per-process; in a multi-pod cluster, limits are not shared.</w:t>
            </w:r>
          </w:p>
        </w:tc>
        <w:tc>
          <w:tcPr>
            <w:tcW w:type="dxa" w:w="1872"/>
            <w:shd w:fill="F8FAFC"/>
            <w:tcMar>
              <w:top w:w="110" w:type="dxa"/>
              <w:bottom w:w="110" w:type="dxa"/>
              <w:left w:w="140" w:type="dxa"/>
              <w:right w:w="140" w:type="dxa"/>
            </w:tcMar>
          </w:tcPr>
          <w:p>
            <w:pPr>
              <w:spacing w:after="0"/>
              <w:jc w:val="left"/>
            </w:pPr>
            <w:r>
              <w:rPr>
                <w:rFonts w:ascii="Calibri" w:hAnsi="Calibri"/>
                <w:color w:val="1E293B"/>
                <w:sz w:val="21"/>
              </w:rPr>
              <w:t>Connect SlowAPI to the Redis instance (</w:t>
            </w:r>
            <w:r>
              <w:rPr>
                <w:rFonts w:ascii="Consolas" w:hAnsi="Consolas"/>
                <w:b/>
                <w:color w:val="1E3A8A"/>
                <w:sz w:val="17"/>
              </w:rPr>
              <w:t>REDIS_URL</w:t>
            </w:r>
            <w:r>
              <w:rPr>
                <w:rFonts w:ascii="Calibri" w:hAnsi="Calibri"/>
                <w:color w:val="1E293B"/>
                <w:sz w:val="21"/>
              </w:rPr>
              <w:t>) as the central storage backend.</w:t>
            </w:r>
          </w:p>
        </w:tc>
      </w:tr>
      <w:tr>
        <w:tc>
          <w:tcPr>
            <w:tcW w:type="dxa" w:w="1872"/>
            <w:shd w:fill="FFFFFF"/>
            <w:tcMar>
              <w:top w:w="110" w:type="dxa"/>
              <w:bottom w:w="110" w:type="dxa"/>
              <w:left w:w="140" w:type="dxa"/>
              <w:right w:w="140" w:type="dxa"/>
            </w:tcMar>
          </w:tcPr>
          <w:p>
            <w:pPr>
              <w:spacing w:after="0"/>
              <w:jc w:val="left"/>
            </w:pPr>
            <w:r>
              <w:rPr>
                <w:rFonts w:ascii="Calibri" w:hAnsi="Calibri"/>
                <w:b/>
                <w:color w:val="1E293B"/>
                <w:sz w:val="21"/>
              </w:rPr>
              <w:t>Low</w:t>
            </w:r>
          </w:p>
        </w:tc>
        <w:tc>
          <w:tcPr>
            <w:tcW w:type="dxa" w:w="1872"/>
            <w:shd w:fill="FFFFFF"/>
            <w:tcMar>
              <w:top w:w="110" w:type="dxa"/>
              <w:bottom w:w="110" w:type="dxa"/>
              <w:left w:w="140" w:type="dxa"/>
              <w:right w:w="140" w:type="dxa"/>
            </w:tcMar>
          </w:tcPr>
          <w:p>
            <w:pPr>
              <w:spacing w:after="0"/>
              <w:jc w:val="left"/>
            </w:pPr>
            <w:r>
              <w:rPr>
                <w:rFonts w:ascii="Calibri" w:hAnsi="Calibri"/>
                <w:color w:val="1E293B"/>
                <w:sz w:val="21"/>
              </w:rPr>
              <w:t>Scanned Image PDF OCR</w:t>
            </w:r>
          </w:p>
        </w:tc>
        <w:tc>
          <w:tcPr>
            <w:tcW w:type="dxa" w:w="1872"/>
            <w:shd w:fill="FFFFFF"/>
            <w:tcMar>
              <w:top w:w="110" w:type="dxa"/>
              <w:bottom w:w="110" w:type="dxa"/>
              <w:left w:w="140" w:type="dxa"/>
              <w:right w:w="140" w:type="dxa"/>
            </w:tcMar>
          </w:tcPr>
          <w:p>
            <w:pPr>
              <w:spacing w:after="0"/>
              <w:jc w:val="left"/>
            </w:pPr>
            <w:r>
              <w:rPr>
                <w:rFonts w:ascii="Consolas" w:hAnsi="Consolas"/>
                <w:b/>
                <w:color w:val="1E3A8A"/>
                <w:sz w:val="17"/>
              </w:rPr>
              <w:t>resume_text_extractor.py</w:t>
            </w:r>
          </w:p>
        </w:tc>
        <w:tc>
          <w:tcPr>
            <w:tcW w:type="dxa" w:w="1872"/>
            <w:shd w:fill="FFFFFF"/>
            <w:tcMar>
              <w:top w:w="110" w:type="dxa"/>
              <w:bottom w:w="110" w:type="dxa"/>
              <w:left w:w="140" w:type="dxa"/>
              <w:right w:w="140" w:type="dxa"/>
            </w:tcMar>
          </w:tcPr>
          <w:p>
            <w:pPr>
              <w:spacing w:after="0"/>
              <w:jc w:val="left"/>
            </w:pPr>
            <w:r>
              <w:rPr>
                <w:rFonts w:ascii="Calibri" w:hAnsi="Calibri"/>
                <w:color w:val="1E293B"/>
                <w:sz w:val="21"/>
              </w:rPr>
              <w:t>Scanned image-only PDFs with no embedded text return 422 error.</w:t>
            </w:r>
          </w:p>
        </w:tc>
        <w:tc>
          <w:tcPr>
            <w:tcW w:type="dxa" w:w="1872"/>
            <w:shd w:fill="FFFFFF"/>
            <w:tcMar>
              <w:top w:w="110" w:type="dxa"/>
              <w:bottom w:w="110" w:type="dxa"/>
              <w:left w:w="140" w:type="dxa"/>
              <w:right w:w="140" w:type="dxa"/>
            </w:tcMar>
          </w:tcPr>
          <w:p>
            <w:pPr>
              <w:spacing w:after="0"/>
              <w:jc w:val="left"/>
            </w:pPr>
            <w:r>
              <w:rPr>
                <w:rFonts w:ascii="Calibri" w:hAnsi="Calibri"/>
                <w:color w:val="1E293B"/>
                <w:sz w:val="21"/>
              </w:rPr>
              <w:t>Integrate Tesseract OCR as an optional secondary fallback for image-only PDFs.</w:t>
            </w:r>
          </w:p>
        </w:tc>
      </w:tr>
    </w:tbl>
    <w:p>
      <w:pPr>
        <w:spacing w:after="120"/>
      </w:pPr>
    </w:p>
    <w:p>
      <w:pPr>
        <w:spacing w:before="320" w:after="120"/>
      </w:pPr>
      <w:r>
        <w:rPr>
          <w:rFonts w:ascii="Calibri" w:hAnsi="Calibri"/>
          <w:b/>
          <w:color w:val="1E3A8A"/>
          <w:sz w:val="34"/>
        </w:rPr>
        <w:t>5. Proposed Future Scalable Architecture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E2E8F0"/>
              <w:left w:val="single" w:sz="8" w:space="0" w:color="E2E8F0"/>
              <w:bottom w:val="single" w:sz="4" w:space="0" w:color="E2E8F0"/>
              <w:right w:val="single" w:sz="4" w:space="0" w:color="E2E8F0"/>
            </w:tcBorders>
            <w:tcMar>
              <w:top w:w="120" w:type="dxa"/>
              <w:bottom w:w="120" w:type="dxa"/>
              <w:left w:w="160" w:type="dxa"/>
              <w:right w:w="160" w:type="dxa"/>
            </w:tcMar>
          </w:tcPr>
          <w:p>
            <w:pPr>
              <w:spacing w:after="0" w:line="260" w:lineRule="exact"/>
            </w:pPr>
            <w:r>
              <w:rPr>
                <w:rFonts w:ascii="Consolas" w:hAnsi="Consolas"/>
                <w:color w:val="0F172A"/>
                <w:sz w:val="20"/>
              </w:rPr>
              <w:t>flowchart TD</w:t>
              <w:br/>
              <w:t xml:space="preserve">    subgraph Edge["Cloud Edge &amp; Gateway"]</w:t>
              <w:br/>
              <w:t xml:space="preserve">        Cloudflare["Cloudflare CDN / WAF / DDoS Protection"]</w:t>
              <w:br/>
              <w:t xml:space="preserve">        Kong["Kong API Gateway (JWT Validation &amp; Rate Limiting)"]</w:t>
              <w:br/>
              <w:t xml:space="preserve">    end</w:t>
              <w:br/>
              <w:br/>
              <w:t xml:space="preserve">    subgraph Microservices["Decoupled Microservices Cluster"]</w:t>
              <w:br/>
              <w:t xml:space="preserve">        AuthSvc["Auth &amp; IAM Service (Port 8001)"]</w:t>
              <w:br/>
              <w:t xml:space="preserve">        MatchSvc["Matching Service (Port 8002)"]</w:t>
              <w:br/>
              <w:t xml:space="preserve">        ResumeSvc["Resume Processing Service (Port 8003)"]</w:t>
              <w:br/>
              <w:t xml:space="preserve">        WorkflowSvc["Recruitment Workflow Service (Port 8004)"]</w:t>
              <w:br/>
              <w:t xml:space="preserve">    end</w:t>
              <w:br/>
              <w:br/>
              <w:t xml:space="preserve">    subgraph EventStream["Distributed Event Bus"]</w:t>
              <w:br/>
              <w:t xml:space="preserve">        Kafka["Apache Kafka Event Bus&lt;br/&gt;(Events: ResumeUploaded, Matched, OfferSent)"]</w:t>
              <w:br/>
              <w:t xml:space="preserve">    end</w:t>
              <w:br/>
              <w:br/>
              <w:t xml:space="preserve">    subgraph DataTier["Distributed Data Tier"]</w:t>
              <w:br/>
              <w:t xml:space="preserve">        PG_Primary[(PostgreSQL Primary - Writes)]</w:t>
              <w:br/>
              <w:t xml:space="preserve">        PG_Replica[(PostgreSQL Read Replicas)]</w:t>
              <w:br/>
              <w:t xml:space="preserve">        RedisCluster[(Redis Cluster - Caching &amp; State)]</w:t>
              <w:br/>
              <w:t xml:space="preserve">        VectorDB[(Qdrant / Milvus - Vector Search)]</w:t>
              <w:br/>
              <w:t xml:space="preserve">    end</w:t>
              <w:br/>
              <w:br/>
              <w:t xml:space="preserve">    Cloudflare --&gt; Kong</w:t>
              <w:br/>
              <w:t xml:space="preserve">    Kong --&gt; AuthSvc</w:t>
              <w:br/>
              <w:t xml:space="preserve">    Kong --&gt; MatchSvc</w:t>
              <w:br/>
              <w:t xml:space="preserve">    Kong --&gt; ResumeSvc</w:t>
              <w:br/>
              <w:t xml:space="preserve">    Kong --&gt; WorkflowSvc</w:t>
              <w:br/>
              <w:t xml:space="preserve">    </w:t>
              <w:br/>
              <w:t xml:space="preserve">    ResumeSvc -- "ResumeUploadedEvent" --&gt; Kafka</w:t>
              <w:br/>
              <w:t xml:space="preserve">    Kafka --&gt; MatchSvc</w:t>
              <w:br/>
              <w:t xml:space="preserve">    MatchSvc --&gt; VectorDB</w:t>
              <w:br/>
              <w:t xml:space="preserve">    MatchSvc --&gt; PG_Replica</w:t>
              <w:br/>
              <w:t xml:space="preserve">    WorkflowSvc --&gt; PG_Primary</w:t>
            </w:r>
          </w:p>
        </w:tc>
      </w:tr>
    </w:tbl>
    <w:p>
      <w:pPr>
        <w:spacing w:after="120"/>
      </w:pPr>
    </w:p>
    <w:p>
      <w:pPr>
        <w:spacing w:before="320" w:after="120"/>
      </w:pPr>
      <w:r>
        <w:rPr>
          <w:rFonts w:ascii="Calibri" w:hAnsi="Calibri"/>
          <w:b/>
          <w:color w:val="1E3A8A"/>
          <w:sz w:val="34"/>
        </w:rPr>
        <w:t>6. Final Architecture Summary</w:t>
      </w:r>
    </w:p>
    <w:p>
      <w:pPr>
        <w:pStyle w:val="ListBullet"/>
        <w:spacing w:after="60" w:line="340" w:lineRule="exact"/>
      </w:pPr>
      <w:r>
        <w:rPr>
          <w:rFonts w:ascii="Calibri" w:hAnsi="Calibri"/>
          <w:b/>
          <w:color w:val="1E293B"/>
          <w:sz w:val="24"/>
        </w:rPr>
        <w:t>Core Platform</w:t>
      </w:r>
      <w:r>
        <w:rPr>
          <w:rFonts w:ascii="Calibri" w:hAnsi="Calibri"/>
          <w:color w:val="1E293B"/>
          <w:sz w:val="24"/>
        </w:rPr>
        <w:t>: SkillAlign is a production-grade talent acquisition and skill-matching engine built with FastAPI, PostgreSQL 15, and React 18.</w:t>
      </w:r>
    </w:p>
    <w:p>
      <w:pPr>
        <w:pStyle w:val="ListBullet"/>
        <w:spacing w:after="60" w:line="340" w:lineRule="exact"/>
      </w:pPr>
      <w:r>
        <w:rPr>
          <w:rFonts w:ascii="Calibri" w:hAnsi="Calibri"/>
          <w:b/>
          <w:color w:val="1E293B"/>
          <w:sz w:val="24"/>
        </w:rPr>
        <w:t>Algorithmic Transparency</w:t>
      </w:r>
      <w:r>
        <w:rPr>
          <w:rFonts w:ascii="Calibri" w:hAnsi="Calibri"/>
          <w:color w:val="1E293B"/>
          <w:sz w:val="24"/>
        </w:rPr>
        <w:t>: Employs a deterministic 4-factor scoring formula with verified resume evidence bonuses, guaranteeing 100% reproducible and explainable candidate rankings.</w:t>
      </w:r>
    </w:p>
    <w:p>
      <w:pPr>
        <w:pStyle w:val="ListBullet"/>
        <w:spacing w:after="60" w:line="340" w:lineRule="exact"/>
      </w:pPr>
      <w:r>
        <w:rPr>
          <w:rFonts w:ascii="Calibri" w:hAnsi="Calibri"/>
          <w:b/>
          <w:color w:val="1E293B"/>
          <w:sz w:val="24"/>
        </w:rPr>
        <w:t>Enterprise State Machine</w:t>
      </w:r>
      <w:r>
        <w:rPr>
          <w:rFonts w:ascii="Calibri" w:hAnsi="Calibri"/>
          <w:color w:val="1E293B"/>
          <w:sz w:val="24"/>
        </w:rPr>
        <w:t>: Governed by an audited 21-state recruitment lifecycle enforcing dual-control approvals, public tokenized candidate actions, ReportLab PDF offer generation, and 6-month blacklisting.</w:t>
      </w:r>
    </w:p>
    <w:p>
      <w:pPr>
        <w:pStyle w:val="ListBullet"/>
        <w:spacing w:after="60" w:line="340" w:lineRule="exact"/>
      </w:pPr>
      <w:r>
        <w:rPr>
          <w:rFonts w:ascii="Calibri" w:hAnsi="Calibri"/>
          <w:b/>
          <w:color w:val="1E293B"/>
          <w:sz w:val="24"/>
        </w:rPr>
        <w:t>Codebase Verification</w:t>
      </w:r>
      <w:r>
        <w:rPr>
          <w:rFonts w:ascii="Calibri" w:hAnsi="Calibri"/>
          <w:color w:val="1E293B"/>
          <w:sz w:val="24"/>
        </w:rPr>
        <w:t>: 100% of documented features, routes, and models reflect the live repository.</w:t>
      </w:r>
    </w:p>
    <w:p>
      <w:pPr>
        <w:spacing w:after="100" w:line="340" w:lineRule="exact"/>
      </w:pPr>
      <w:r>
        <w:rPr>
          <w:rFonts w:ascii="Calibri" w:hAnsi="Calibri"/>
          <w:i/>
          <w:color w:val="1E293B"/>
          <w:sz w:val="24"/>
        </w:rPr>
        <w:t>This concludes the SkillAlign Technical Documentation Package.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SkillAlign Enterprise Engineering Documentation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8"/>
      </w:rPr>
      <w:t>SkillAlign Platform  |  Technical Demo Script, Postman Flow &amp; Engineering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