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Sample Heading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variable: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The main variables are the association between density and level of evidence and density and level of evidence and age and level of evidence. </w:t>
        <w:br w:type="textWrapping"/>
        <w:br w:type="textWrapping"/>
        <w:t xml:space="preserve">So in the report please include an analysis of these variables.</w:t>
        <w:br w:type="textWrapping"/>
        <w:br w:type="textWrapping"/>
        <w:t xml:space="preserve">Let me know if that’s clear.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 Jon,</w:t>
        <w:br w:type="textWrapping"/>
        <w:br w:type="textWrapping"/>
        <w:t xml:space="preserve">Yes those are the figures and tables.</w:t>
        <w:br w:type="textWrapping"/>
        <w:br w:type="textWrapping"/>
        <w:t xml:space="preserve">Across all headings, the ones you are interested in are just in the statistical section and results. You don’t need to worry about either the conclusions or the other sections.</w:t>
        <w:br w:type="textWrapping"/>
        <w:br w:type="textWrapping"/>
        <w:t xml:space="preserve">The tables would be explained in the text, so if you read the paper there should be a description of the tables somewhere.</w:t>
        <w:br w:type="textWrapping"/>
        <w:br w:type="textWrapping"/>
        <w:t xml:space="preserve">Hopeit helps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 Jon,</w:t>
        <w:br w:type="textWrapping"/>
        <w:br w:type="textWrapping"/>
        <w:t xml:space="preserve">Here are further pointers.</w:t>
        <w:br w:type="textWrapping"/>
        <w:br w:type="textWrapping"/>
        <w:t xml:space="preserve">The paper that I sent you is just an inspiration. This does not need to be mentioned in the new project.</w:t>
        <w:br w:type="textWrapping"/>
        <w:br w:type="textWrapping"/>
        <w:t xml:space="preserve">Please describe what you have done and the relevant calculations, although this needs to be in the appendix.</w:t>
        <w:br w:type="textWrapping"/>
        <w:br w:type="textWrapping"/>
        <w:t xml:space="preserve">In the writing style you can be inspired by the paper I sent you in terms of tone.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Morning Jon,</w:t>
        <w:br w:type="textWrapping"/>
        <w:br w:type="textWrapping"/>
        <w:t xml:space="preserve">Hope you are well.</w:t>
        <w:br w:type="textWrapping"/>
        <w:br w:type="textWrapping"/>
        <w:t xml:space="preserve">I am attaching the details of the next project.</w:t>
        <w:br w:type="textWrapping"/>
        <w:br w:type="textWrapping"/>
        <w:t xml:space="preserve">The client wants to replicate the statistical analysis of the attached paper (Kruskal–Wallis test, Shapiro Wilk and Mann-Kendall test see statistics section) with the corresponding figures and tables, namely Fig. 2, Fig. 3 and Fig. 4 and tables 2, 3 and 4. </w:t>
        <w:br w:type="textWrapping"/>
        <w:br w:type="textWrapping"/>
        <w:t xml:space="preserve">As you can see that data has already been tabulated so it is just a matter of running the tests and drawing tables and graphs.</w:t>
        <w:br w:type="textWrapping"/>
        <w:br w:type="textWrapping"/>
        <w:t xml:space="preserve">The budget for this project is 450 pounds. </w:t>
        <w:br w:type="textWrapping"/>
        <w:br w:type="textWrapping"/>
        <w:t xml:space="preserve">Delivery its this Friday evening (even late evening its fine).</w:t>
        <w:br w:type="textWrapping"/>
        <w:br w:type="textWrapping"/>
        <w:t xml:space="preserve">Please let me know if you have any questions.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Eligibility criteria and the allocation of articles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Data extraction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</w:t>
      </w:r>
      <w:hyperlink r:id="rId6">
        <w:r w:rsidDel="00000000" w:rsidR="00000000" w:rsidRPr="00000000">
          <w:rPr/>
          <w:drawing>
            <wp:inline distB="19050" distT="19050" distL="19050" distR="19050">
              <wp:extent cx="114300" cy="1016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is density, </w:t>
      </w:r>
      <w:hyperlink r:id="rId8">
        <w:r w:rsidDel="00000000" w:rsidR="00000000" w:rsidRPr="00000000">
          <w:rPr/>
          <w:drawing>
            <wp:inline distB="19050" distT="19050" distL="19050" distR="19050">
              <wp:extent cx="165100" cy="152400"/>
              <wp:effectExtent b="0" l="0" r="0" t="0"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is the number of citation and </w:t>
      </w:r>
      <w:hyperlink r:id="rId10">
        <w:r w:rsidDel="00000000" w:rsidR="00000000" w:rsidRPr="00000000">
          <w:rPr/>
          <w:drawing>
            <wp:inline distB="19050" distT="19050" distL="19050" distR="19050">
              <wp:extent cx="38100" cy="88900"/>
              <wp:effectExtent b="0" l="0" r="0" t="0"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is the time since publication we calculate the density as  </w:t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/>
          <w:drawing>
            <wp:inline distB="19050" distT="19050" distL="19050" distR="19050">
              <wp:extent cx="546100" cy="330200"/>
              <wp:effectExtent b="0" l="0" r="0" t="0"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100" cy="330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can define </w:t>
      </w:r>
      <w:hyperlink r:id="rId14">
        <w:r w:rsidDel="00000000" w:rsidR="00000000" w:rsidRPr="00000000">
          <w:rPr/>
          <w:drawing>
            <wp:inline distB="19050" distT="19050" distL="19050" distR="19050">
              <wp:extent cx="63500" cy="101600"/>
              <wp:effectExtent b="0" l="0" r="0" t="0"/>
              <wp:docPr id="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to be the </w:t>
      </w: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 a scientific paper has on its specific field by </w:t>
      </w:r>
      <w:hyperlink r:id="rId16">
        <w:r w:rsidDel="00000000" w:rsidR="00000000" w:rsidRPr="00000000">
          <w:rPr/>
          <w:drawing>
            <wp:inline distB="19050" distT="19050" distL="19050" distR="19050">
              <wp:extent cx="165100" cy="152400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the number of citations, such that </w:t>
      </w:r>
      <w:hyperlink r:id="rId17">
        <w:r w:rsidDel="00000000" w:rsidR="00000000" w:rsidRPr="00000000">
          <w:rPr/>
          <w:drawing>
            <wp:inline distB="19050" distT="19050" distL="19050" distR="19050">
              <wp:extent cx="495300" cy="1524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PRISMA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referred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eporting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tems for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ystematic Reviews and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eta-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nalyses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Year range: 1963-2014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Statistical analysis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Research area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Level of evidence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Article type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Research institutions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Further statistical analysis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Availability of data and material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Financial support and sponsorship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Conflict of interest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References</w:t>
      </w:r>
    </w:p>
    <w:sectPr>
      <w:headerReference r:id="rId1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about:blank" TargetMode="External"/><Relationship Id="rId13" Type="http://schemas.openxmlformats.org/officeDocument/2006/relationships/image" Target="media/image4.png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about:blank" TargetMode="External"/><Relationship Id="rId18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