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before="0"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General Services Administration</w:t>
      </w:r>
    </w:p>
    <w:p w:rsidR="00000000" w:rsidDel="00000000" w:rsidP="00000000" w:rsidRDefault="00000000" w:rsidRPr="00000000" w14:paraId="00000001">
      <w:pPr>
        <w:spacing w:after="0" w:before="0" w:line="276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Federal Acquisition Service</w:t>
      </w:r>
    </w:p>
    <w:p w:rsidR="00000000" w:rsidDel="00000000" w:rsidP="00000000" w:rsidRDefault="00000000" w:rsidRPr="00000000" w14:paraId="00000002">
      <w:pPr>
        <w:spacing w:after="0" w:before="0" w:line="276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Technology Transformation Services</w:t>
      </w:r>
    </w:p>
    <w:p w:rsidR="00000000" w:rsidDel="00000000" w:rsidP="00000000" w:rsidRDefault="00000000" w:rsidRPr="00000000" w14:paraId="00000003">
      <w:pPr>
        <w:spacing w:after="0" w:before="0" w:line="276" w:lineRule="auto"/>
        <w:jc w:val="center"/>
        <w:rPr>
          <w:sz w:val="28"/>
          <w:szCs w:val="28"/>
        </w:rPr>
      </w:pPr>
      <w:commentRangeStart w:id="0"/>
      <w:r w:rsidDel="00000000" w:rsidR="00000000" w:rsidRPr="00000000">
        <w:rPr>
          <w:sz w:val="28"/>
          <w:szCs w:val="28"/>
          <w:rtl w:val="0"/>
        </w:rPr>
        <w:t xml:space="preserve">{{Project-Team}}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color w:val="006db6"/>
          <w:highlight w:val="white"/>
          <w:rtl w:val="0"/>
        </w:rPr>
        <w:t xml:space="preserve">1800 F St NW | Washington, DC | 20405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spacing w:after="0" w:before="0"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TTS MPP | </w:t>
      </w:r>
      <w:commentRangeStart w:id="1"/>
      <w:r w:rsidDel="00000000" w:rsidR="00000000" w:rsidRPr="00000000">
        <w:rPr>
          <w:rtl w:val="0"/>
        </w:rPr>
        <w:t xml:space="preserve">{{User-Story-Title}}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after="0" w:before="0" w:line="276" w:lineRule="auto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Project Summary Memo</w:t>
      </w:r>
    </w:p>
    <w:p w:rsidR="00000000" w:rsidDel="00000000" w:rsidP="00000000" w:rsidRDefault="00000000" w:rsidRPr="00000000" w14:paraId="00000009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The purpose of this memo is to provide an overall summary of the {{User-Story-Title}} requirement, being fulfilled through the TTS MPP. The {{Project-Team}} needs to acquire the services and technical expertise of a vendor to assist them with completing this user story.</w:t>
      </w:r>
    </w:p>
    <w:p w:rsidR="00000000" w:rsidDel="00000000" w:rsidP="00000000" w:rsidRDefault="00000000" w:rsidRPr="00000000" w14:paraId="0000000B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76" w:lineRule="auto"/>
        <w:rPr>
          <w:b w:val="1"/>
          <w:color w:val="046b99"/>
          <w:sz w:val="48"/>
          <w:szCs w:val="48"/>
        </w:rPr>
      </w:pPr>
      <w:r w:rsidDel="00000000" w:rsidR="00000000" w:rsidRPr="00000000">
        <w:rPr>
          <w:b w:val="1"/>
          <w:color w:val="046b99"/>
          <w:sz w:val="48"/>
          <w:szCs w:val="48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1fob9t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Background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r13c6k1wmug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The project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n8lb1ma6d95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The user story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3znysh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Special considerations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2et92p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Acquisition strategy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tyjcw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Milestones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spacing w:after="0" w:before="0" w:line="276" w:lineRule="auto"/>
        <w:rPr>
          <w:rFonts w:ascii="Roboto" w:cs="Roboto" w:eastAsia="Roboto" w:hAnsi="Roboto"/>
          <w:color w:val="54545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76" w:lineRule="auto"/>
        <w:rPr>
          <w:rFonts w:ascii="Roboto" w:cs="Roboto" w:eastAsia="Roboto" w:hAnsi="Roboto"/>
          <w:color w:val="54545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76" w:lineRule="auto"/>
        <w:rPr>
          <w:rFonts w:ascii="Roboto" w:cs="Roboto" w:eastAsia="Roboto" w:hAnsi="Roboto"/>
          <w:color w:val="54545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after="0" w:before="0" w:line="276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r13c6k1wmugo" w:id="3"/>
      <w:bookmarkEnd w:id="3"/>
      <w:r w:rsidDel="00000000" w:rsidR="00000000" w:rsidRPr="00000000">
        <w:rPr>
          <w:rtl w:val="0"/>
        </w:rPr>
        <w:t xml:space="preserve">The project</w:t>
      </w:r>
    </w:p>
    <w:p w:rsidR="00000000" w:rsidDel="00000000" w:rsidP="00000000" w:rsidRDefault="00000000" w:rsidRPr="00000000" w14:paraId="00000018">
      <w:pPr>
        <w:rPr/>
      </w:pPr>
      <w:commentRangeStart w:id="2"/>
      <w:r w:rsidDel="00000000" w:rsidR="00000000" w:rsidRPr="00000000">
        <w:rPr>
          <w:rtl w:val="0"/>
        </w:rPr>
        <w:t xml:space="preserve">PROMPT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n8lb1ma6d95w" w:id="4"/>
      <w:bookmarkEnd w:id="4"/>
      <w:r w:rsidDel="00000000" w:rsidR="00000000" w:rsidRPr="00000000">
        <w:rPr>
          <w:rtl w:val="0"/>
        </w:rPr>
        <w:t xml:space="preserve">The user story</w:t>
      </w:r>
    </w:p>
    <w:p w:rsidR="00000000" w:rsidDel="00000000" w:rsidP="00000000" w:rsidRDefault="00000000" w:rsidRPr="00000000" w14:paraId="0000001B">
      <w:pPr>
        <w:rPr/>
      </w:pPr>
      <w:commentRangeStart w:id="3"/>
      <w:r w:rsidDel="00000000" w:rsidR="00000000" w:rsidRPr="00000000">
        <w:rPr>
          <w:rtl w:val="0"/>
        </w:rPr>
        <w:t xml:space="preserve">PROMPT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3znysh7" w:id="5"/>
      <w:bookmarkEnd w:id="5"/>
      <w:r w:rsidDel="00000000" w:rsidR="00000000" w:rsidRPr="00000000">
        <w:rPr>
          <w:rtl w:val="0"/>
        </w:rPr>
        <w:t xml:space="preserve">Special considerations</w:t>
      </w:r>
    </w:p>
    <w:p w:rsidR="00000000" w:rsidDel="00000000" w:rsidP="00000000" w:rsidRDefault="00000000" w:rsidRPr="00000000" w14:paraId="0000001E">
      <w:pPr>
        <w:rPr/>
      </w:pPr>
      <w:commentRangeStart w:id="4"/>
      <w:r w:rsidDel="00000000" w:rsidR="00000000" w:rsidRPr="00000000">
        <w:rPr>
          <w:rtl w:val="0"/>
        </w:rPr>
        <w:t xml:space="preserve">PROMPT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2et92p0" w:id="6"/>
      <w:bookmarkEnd w:id="6"/>
      <w:commentRangeStart w:id="5"/>
      <w:r w:rsidDel="00000000" w:rsidR="00000000" w:rsidRPr="00000000">
        <w:rPr>
          <w:rtl w:val="0"/>
        </w:rPr>
        <w:t xml:space="preserve">Acquisition strategy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Type of Set-Aside:</w:t>
      </w:r>
      <w:r w:rsidDel="00000000" w:rsidR="00000000" w:rsidRPr="00000000">
        <w:rPr>
          <w:rtl w:val="0"/>
        </w:rPr>
        <w:t xml:space="preserve"> No Set-Aside Used — Competed full and open with no set-asides for any business types.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Extent of competition:</w:t>
      </w:r>
      <w:r w:rsidDel="00000000" w:rsidR="00000000" w:rsidRPr="00000000">
        <w:rPr>
          <w:rtl w:val="0"/>
        </w:rPr>
        <w:t xml:space="preserve"> Full and Open Competition — Competitively awarded through sealed bid, competitive proposal, combination of sealed and competitive procurement, or any other competitive method that did not exclude sources of any type.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FAR Part 13.</w:t>
      </w:r>
      <w:commentRangeStart w:id="6"/>
      <w:r w:rsidDel="00000000" w:rsidR="00000000" w:rsidRPr="00000000">
        <w:rPr>
          <w:b w:val="1"/>
          <w:rtl w:val="0"/>
        </w:rPr>
        <w:t xml:space="preserve">YYY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Nature of action:</w:t>
      </w:r>
      <w:r w:rsidDel="00000000" w:rsidR="00000000" w:rsidRPr="00000000">
        <w:rPr>
          <w:rtl w:val="0"/>
        </w:rPr>
        <w:t xml:space="preserve"> Commercial Purchase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Type of contract:</w:t>
      </w:r>
      <w:r w:rsidDel="00000000" w:rsidR="00000000" w:rsidRPr="00000000">
        <w:rPr>
          <w:rtl w:val="0"/>
        </w:rPr>
        <w:t xml:space="preserve"> Firm Fixed Price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Inherently Governmental Functions:</w:t>
      </w:r>
      <w:r w:rsidDel="00000000" w:rsidR="00000000" w:rsidRPr="00000000">
        <w:rPr>
          <w:rtl w:val="0"/>
        </w:rPr>
        <w:t xml:space="preserve"> No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commentRangeStart w:id="7"/>
      <w:r w:rsidDel="00000000" w:rsidR="00000000" w:rsidRPr="00000000">
        <w:rPr>
          <w:b w:val="1"/>
          <w:rtl w:val="0"/>
        </w:rPr>
        <w:t xml:space="preserve">Acquisition folder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IGCE:</w:t>
      </w:r>
      <w:r w:rsidDel="00000000" w:rsidR="00000000" w:rsidRPr="00000000">
        <w:rPr>
          <w:rtl w:val="0"/>
        </w:rPr>
        <w:t xml:space="preserve"> </w:t>
      </w:r>
      <w:commentRangeStart w:id="8"/>
      <w:r w:rsidDel="00000000" w:rsidR="00000000" w:rsidRPr="00000000">
        <w:rPr>
          <w:rtl w:val="0"/>
        </w:rPr>
        <w:t xml:space="preserve">$XXXX.XX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Market research:</w:t>
      </w:r>
      <w:r w:rsidDel="00000000" w:rsidR="00000000" w:rsidRPr="00000000">
        <w:rPr>
          <w:rtl w:val="0"/>
        </w:rPr>
        <w:t xml:space="preserve"> </w:t>
      </w:r>
      <w:commentRangeStart w:id="9"/>
      <w:r w:rsidDel="00000000" w:rsidR="00000000" w:rsidRPr="00000000">
        <w:rPr>
          <w:rtl w:val="0"/>
        </w:rPr>
        <w:t xml:space="preserve">Report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Solicitation posting method:</w:t>
      </w:r>
      <w:r w:rsidDel="00000000" w:rsidR="00000000" w:rsidRPr="00000000">
        <w:rPr>
          <w:rtl w:val="0"/>
        </w:rPr>
        <w:t xml:space="preserve"> </w:t>
      </w:r>
      <w:commentRangeStart w:id="10"/>
      <w:r w:rsidDel="00000000" w:rsidR="00000000" w:rsidRPr="00000000">
        <w:rPr>
          <w:rtl w:val="0"/>
        </w:rPr>
        <w:t xml:space="preserve">TTS MPP GitHub Issue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Basis for award: </w:t>
      </w:r>
      <w:r w:rsidDel="00000000" w:rsidR="00000000" w:rsidRPr="00000000">
        <w:rPr>
          <w:rtl w:val="0"/>
        </w:rPr>
        <w:t xml:space="preserve">Trade-off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Estimated period of performance:</w:t>
      </w:r>
      <w:r w:rsidDel="00000000" w:rsidR="00000000" w:rsidRPr="00000000">
        <w:rPr>
          <w:rtl w:val="0"/>
        </w:rPr>
        <w:t xml:space="preserve"> </w:t>
      </w:r>
      <w:commentRangeStart w:id="11"/>
      <w:r w:rsidDel="00000000" w:rsidR="00000000" w:rsidRPr="00000000">
        <w:rPr>
          <w:rtl w:val="0"/>
        </w:rPr>
        <w:t xml:space="preserve">MM/DD/YYYY to MM/DD/YYYY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after="0" w:before="0" w:line="276" w:lineRule="auto"/>
        <w:rPr/>
      </w:pPr>
      <w:bookmarkStart w:colFirst="0" w:colLast="0" w:name="_tyjcwt" w:id="7"/>
      <w:bookmarkEnd w:id="7"/>
      <w:commentRangeStart w:id="12"/>
      <w:r w:rsidDel="00000000" w:rsidR="00000000" w:rsidRPr="00000000">
        <w:rPr>
          <w:rtl w:val="0"/>
        </w:rPr>
        <w:t xml:space="preserve">Milestones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2.5313568985175"/>
        <w:gridCol w:w="3628.7343215507412"/>
        <w:gridCol w:w="3628.7343215507412"/>
        <w:tblGridChange w:id="0">
          <w:tblGrid>
            <w:gridCol w:w="2102.5313568985175"/>
            <w:gridCol w:w="3628.7343215507412"/>
            <w:gridCol w:w="3628.7343215507412"/>
          </w:tblGrid>
        </w:tblGridChange>
      </w:tblGrid>
      <w:tr>
        <w:tc>
          <w:tcPr>
            <w:shd w:fill="1c304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before="0" w:line="276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Date</w:t>
            </w:r>
          </w:p>
        </w:tc>
        <w:tc>
          <w:tcPr>
            <w:shd w:fill="1c304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before="0" w:line="276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Activity</w:t>
            </w:r>
          </w:p>
        </w:tc>
        <w:tc>
          <w:tcPr>
            <w:shd w:fill="1c304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0" w:line="276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Reasons for delay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0" w:line="276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Month DD, 201Y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0" w:line="276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Issue submitted to TTS MPP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before="0" w:line="276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None, completed on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0" w:line="276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Month DD, 201Y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0" w:line="276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Procurement package finalized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before="0" w:line="276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None, completed on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~Month DD, 201Y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Issue package finalized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 expected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~Month DD, 201Y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Issue posted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 expected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~Month DD, 201Y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Q&amp;A period closed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 expected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~Month DD, 201Y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Solicitation period closed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 expected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~Month DD, 201Y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Award issued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None expected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~Month DD, 201Y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Deliverables accepted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None expected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~Month DD, 201Y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User story 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None expected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/>
      <w:pgMar w:bottom="1440" w:top="1440" w:left="1440" w:right="1440" w:header="0" w:footer="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ridget Fields - QEE" w:id="8" w:date="2019-01-27T20:30:26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update and include link.</w:t>
      </w:r>
    </w:p>
  </w:comment>
  <w:comment w:author="Bridget Fields - QEE" w:id="0" w:date="2019-01-27T20:20:28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find/replace.</w:t>
      </w:r>
    </w:p>
  </w:comment>
  <w:comment w:author="Bridget Fields - QEE" w:id="7" w:date="2019-01-27T20:30:00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this a link to folder.</w:t>
      </w:r>
    </w:p>
  </w:comment>
  <w:comment w:author="Bridget Fields - QEE" w:id="4" w:date="2019-01-27T20:23:08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replace this red text with any special considerations for the acquisition. Special considerations include: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Project visibility (whether this is a high-visibility project)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Whether this is a new requirement (e.g., TTS Bug Bounty)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Requirement complexity (e.g., AWS IaaS)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Whether the project requires Competition Advocate involvement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project doesn’t have any special considerations, simply state that this section is not applicable.</w:t>
      </w:r>
    </w:p>
  </w:comment>
  <w:comment w:author="Bridget Fields - QEE" w:id="3" w:date="2019-01-27T20:22:55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replace this text with the actual user story itself.</w:t>
      </w:r>
    </w:p>
  </w:comment>
  <w:comment w:author="Bridget Fields - QEE" w:id="6" w:date="2019-01-27T20:28:57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appropriate p-card related FAR subpart.</w:t>
      </w:r>
    </w:p>
  </w:comment>
  <w:comment w:author="Bridget Fields - QEE" w:id="2" w:date="2019-01-27T20:22:42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replace this text with one or two sentences about the Project Team and the background of the project the user story related to.</w:t>
      </w:r>
    </w:p>
  </w:comment>
  <w:comment w:author="Bridget Fields - QEE" w:id="5" w:date="2019-01-27T20:28:45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is the most commonly used choices for a TTS MPP buy. Please leave it untouched.</w:t>
      </w:r>
    </w:p>
  </w:comment>
  <w:comment w:author="Bridget Fields - QEE" w:id="1" w:date="2019-01-27T20:20:33Z"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find/replace.</w:t>
      </w:r>
    </w:p>
  </w:comment>
  <w:comment w:author="Bridget Fields - QEE" w:id="12" w:date="2019-01-28T03:37:58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the completed steps are in italics while the future steps are unformatted.</w:t>
      </w:r>
    </w:p>
  </w:comment>
  <w:comment w:author="Bridget Fields - QEE" w:id="11" w:date="2019-01-27T20:31:13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update with sprint POP.</w:t>
      </w:r>
    </w:p>
  </w:comment>
  <w:comment w:author="Bridget Fields - QEE" w:id="10" w:date="2019-01-27T20:30:49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to repo.</w:t>
      </w:r>
    </w:p>
  </w:comment>
  <w:comment w:author="Bridget Fields - QEE" w:id="9" w:date="2019-01-27T20:30:33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 link.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jc w:val="right"/>
      <w:rPr>
        <w:sz w:val="20"/>
        <w:szCs w:val="20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rtl w:val="0"/>
      </w:rPr>
      <w:t xml:space="preserve"> of </w:t>
    </w:r>
    <w:r w:rsidDel="00000000" w:rsidR="00000000" w:rsidRPr="00000000">
      <w:rPr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General Services Administration / Federal Acquisition Service / Technology Transformation Services</w:t>
    </w:r>
  </w:p>
  <w:p w:rsidR="00000000" w:rsidDel="00000000" w:rsidP="00000000" w:rsidRDefault="00000000" w:rsidRPr="00000000" w14:paraId="00000052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TTS MPP / {{User-Story-Title}}</w:t>
    </w:r>
  </w:p>
  <w:p w:rsidR="00000000" w:rsidDel="00000000" w:rsidP="00000000" w:rsidRDefault="00000000" w:rsidRPr="00000000" w14:paraId="00000053">
    <w:pPr>
      <w:jc w:val="center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jc w:val="right"/>
      <w:rPr>
        <w:sz w:val="20"/>
        <w:szCs w:val="20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rtl w:val="0"/>
      </w:rPr>
      <w:t xml:space="preserve"> of </w:t>
    </w:r>
    <w:r w:rsidDel="00000000" w:rsidR="00000000" w:rsidRPr="00000000">
      <w:rPr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General Services Administration / Federal Acquisition Service / Technology Transformation Services</w:t>
    </w:r>
  </w:p>
  <w:p w:rsidR="00000000" w:rsidDel="00000000" w:rsidP="00000000" w:rsidRDefault="00000000" w:rsidRPr="00000000" w14:paraId="00000059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TTS MPP | {{User-Story-Title}}</w:t>
    </w:r>
  </w:p>
  <w:p w:rsidR="00000000" w:rsidDel="00000000" w:rsidP="00000000" w:rsidRDefault="00000000" w:rsidRPr="00000000" w14:paraId="0000005A">
    <w:pPr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jc w:val="center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{{User-Story-Title}} | Project Summary Memo</w:t>
    </w:r>
  </w:p>
  <w:p w:rsidR="00000000" w:rsidDel="00000000" w:rsidP="00000000" w:rsidRDefault="00000000" w:rsidRPr="00000000" w14:paraId="0000005F">
    <w:pPr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color w:val="333333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color w:val="046b99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222222"/>
      <w:sz w:val="28"/>
      <w:szCs w:val="28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  <w:color w:val="444444"/>
    </w:rPr>
  </w:style>
  <w:style w:type="paragraph" w:styleId="Heading5">
    <w:name w:val="heading 5"/>
    <w:basedOn w:val="Normal"/>
    <w:next w:val="Normal"/>
    <w:pPr>
      <w:keepNext w:val="1"/>
      <w:keepLines w:val="1"/>
      <w:ind w:left="15" w:firstLine="0"/>
    </w:pPr>
    <w:rPr>
      <w:b w:val="1"/>
      <w:color w:val="046b99"/>
    </w:rPr>
  </w:style>
  <w:style w:type="paragraph" w:styleId="Heading6">
    <w:name w:val="heading 6"/>
    <w:basedOn w:val="Normal"/>
    <w:next w:val="Normal"/>
    <w:pPr>
      <w:keepNext w:val="1"/>
      <w:keepLines w:val="1"/>
    </w:pPr>
    <w:rPr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  <w:jc w:val="center"/>
    </w:pPr>
    <w:rPr>
      <w:b w:val="1"/>
      <w:color w:val="1c304a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b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