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General Services Administration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Federal Acquisition Service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Technology Transformation Services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commentRangeStart w:id="0"/>
      <w:r w:rsidDel="00000000" w:rsidR="00000000" w:rsidRPr="00000000">
        <w:rPr>
          <w:sz w:val="28"/>
          <w:szCs w:val="28"/>
          <w:rtl w:val="0"/>
        </w:rPr>
        <w:t xml:space="preserve">{{Project-Team}}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color w:val="006db6"/>
          <w:highlight w:val="white"/>
          <w:rtl w:val="0"/>
        </w:rPr>
        <w:t xml:space="preserve">1800 F St NW | Washington, DC | 20405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TTS MPP | </w:t>
      </w:r>
      <w:commentRangeStart w:id="1"/>
      <w:r w:rsidDel="00000000" w:rsidR="00000000" w:rsidRPr="00000000">
        <w:rPr>
          <w:rtl w:val="0"/>
        </w:rPr>
        <w:t xml:space="preserve">{{User-Story-Title}}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Award decision memorandum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The purpose of this memo is to outline how the decision to award {{User-Story-Title}} to </w:t>
      </w:r>
      <w:commentRangeStart w:id="2"/>
      <w:r w:rsidDel="00000000" w:rsidR="00000000" w:rsidRPr="00000000">
        <w:rPr>
          <w:rtl w:val="0"/>
        </w:rPr>
        <w:t xml:space="preserve">{{Awardee}}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was made.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76" w:lineRule="auto"/>
        <w:rPr/>
      </w:pPr>
      <w:bookmarkStart w:colFirst="0" w:colLast="0" w:name="_9aenqp40cnio" w:id="2"/>
      <w:bookmarkEnd w:id="2"/>
      <w:r w:rsidDel="00000000" w:rsidR="00000000" w:rsidRPr="00000000">
        <w:rPr>
          <w:rtl w:val="0"/>
        </w:rPr>
        <w:t xml:space="preserve">The user story</w:t>
      </w:r>
    </w:p>
    <w:p w:rsidR="00000000" w:rsidDel="00000000" w:rsidP="00000000" w:rsidRDefault="00000000" w:rsidRPr="00000000" w14:paraId="0000000E">
      <w:pPr>
        <w:rPr/>
      </w:pPr>
      <w:commentRangeStart w:id="3"/>
      <w:r w:rsidDel="00000000" w:rsidR="00000000" w:rsidRPr="00000000">
        <w:rPr>
          <w:rtl w:val="0"/>
        </w:rPr>
        <w:t xml:space="preserve">{{User-Story-Title}}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 posted</w:t>
      </w:r>
      <w:r w:rsidDel="00000000" w:rsidR="00000000" w:rsidRPr="00000000">
        <w:rPr>
          <w:rtl w:val="0"/>
        </w:rPr>
        <w:t xml:space="preserve"> on behalf of </w:t>
      </w:r>
      <w:commentRangeStart w:id="4"/>
      <w:r w:rsidDel="00000000" w:rsidR="00000000" w:rsidRPr="00000000">
        <w:rPr>
          <w:rtl w:val="0"/>
        </w:rPr>
        <w:t xml:space="preserve">{{Project-Team}}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 to the </w:t>
      </w:r>
      <w:commentRangeStart w:id="5"/>
      <w:r w:rsidDel="00000000" w:rsidR="00000000" w:rsidRPr="00000000">
        <w:rPr>
          <w:rtl w:val="0"/>
        </w:rPr>
        <w:t xml:space="preserve">TTS MPP public repo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 on </w:t>
      </w:r>
      <w:commentRangeStart w:id="6"/>
      <w:r w:rsidDel="00000000" w:rsidR="00000000" w:rsidRPr="00000000">
        <w:rPr>
          <w:rtl w:val="0"/>
        </w:rPr>
        <w:t xml:space="preserve">DAY, MONTH DD, YYYY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. The Issue requested proposed solutions for the following user story: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commentRangeStart w:id="7"/>
      <w:r w:rsidDel="00000000" w:rsidR="00000000" w:rsidRPr="00000000">
        <w:rPr>
          <w:rtl w:val="0"/>
        </w:rPr>
        <w:t xml:space="preserve">{{User-Story}}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question and answer period ended on </w:t>
      </w:r>
      <w:commentRangeStart w:id="8"/>
      <w:r w:rsidDel="00000000" w:rsidR="00000000" w:rsidRPr="00000000">
        <w:rPr>
          <w:rtl w:val="0"/>
        </w:rPr>
        <w:t xml:space="preserve">DAY, MONTH DD, YYYY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 at 5:00pm and </w:t>
      </w:r>
      <w:commentRangeStart w:id="9"/>
      <w:r w:rsidDel="00000000" w:rsidR="00000000" w:rsidRPr="00000000">
        <w:rPr>
          <w:rtl w:val="0"/>
        </w:rPr>
        <w:t xml:space="preserve">X questions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were received. The response deadline was </w:t>
      </w:r>
      <w:commentRangeStart w:id="10"/>
      <w:r w:rsidDel="00000000" w:rsidR="00000000" w:rsidRPr="00000000">
        <w:rPr>
          <w:rtl w:val="0"/>
        </w:rPr>
        <w:t xml:space="preserve">DAY, MONTH DD, YYYY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 at 5:00pm and </w:t>
      </w:r>
      <w:commentRangeStart w:id="11"/>
      <w:r w:rsidDel="00000000" w:rsidR="00000000" w:rsidRPr="00000000">
        <w:rPr>
          <w:rtl w:val="0"/>
        </w:rPr>
        <w:t xml:space="preserve">Y responses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 were received.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ikfjvs6dwed8" w:id="3"/>
      <w:bookmarkEnd w:id="3"/>
      <w:r w:rsidDel="00000000" w:rsidR="00000000" w:rsidRPr="00000000">
        <w:rPr>
          <w:rtl w:val="0"/>
        </w:rPr>
        <w:t xml:space="preserve">The review 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{{Project-Team}}’s </w:t>
      </w:r>
      <w:commentRangeStart w:id="12"/>
      <w:r w:rsidDel="00000000" w:rsidR="00000000" w:rsidRPr="00000000">
        <w:rPr>
          <w:rtl w:val="0"/>
        </w:rPr>
        <w:t xml:space="preserve">{{SME-Role}}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, </w:t>
      </w:r>
      <w:commentRangeStart w:id="13"/>
      <w:r w:rsidDel="00000000" w:rsidR="00000000" w:rsidRPr="00000000">
        <w:rPr>
          <w:rtl w:val="0"/>
        </w:rPr>
        <w:t xml:space="preserve">{{SME-Name}}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  <w:t xml:space="preserve"> (the “SME”), began a review of the responses received on</w:t>
      </w:r>
      <w:commentRangeStart w:id="14"/>
      <w:r w:rsidDel="00000000" w:rsidR="00000000" w:rsidRPr="00000000">
        <w:rPr>
          <w:rtl w:val="0"/>
        </w:rPr>
        <w:t xml:space="preserve"> DAY, MONTH DD, YYYY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  <w:t xml:space="preserve"> and completed the review on </w:t>
      </w:r>
      <w:commentRangeStart w:id="15"/>
      <w:r w:rsidDel="00000000" w:rsidR="00000000" w:rsidRPr="00000000">
        <w:rPr>
          <w:rtl w:val="0"/>
        </w:rPr>
        <w:t xml:space="preserve">DAY, MONTH DD, YYYY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. Based on the requirements associated with {{User-Story-Title}}, the SME rejected the submissions from vendors that weren’t registered with SAM.gov and reviewed the submissions of those who were.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SME’s review of each technical question resulted in the following comments and ratings, ordered from worst to best: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0fzuw5mx38e" w:id="4"/>
      <w:bookmarkEnd w:id="4"/>
      <w:commentRangeStart w:id="16"/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awyppl4jg3kg" w:id="5"/>
      <w:bookmarkEnd w:id="5"/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Date received: </w:t>
      </w:r>
      <w:commentRangeStart w:id="17"/>
      <w:r w:rsidDel="00000000" w:rsidR="00000000" w:rsidRPr="00000000">
        <w:rPr>
          <w:rtl w:val="0"/>
        </w:rPr>
        <w:t xml:space="preserve">DAY, MONTH DD, YYYY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Price: $</w:t>
      </w:r>
      <w:commentRangeStart w:id="18"/>
      <w:r w:rsidDel="00000000" w:rsidR="00000000" w:rsidRPr="00000000">
        <w:rPr>
          <w:rtl w:val="0"/>
        </w:rPr>
        <w:t xml:space="preserve">PRICE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Socio-economic status: </w:t>
      </w:r>
      <w:commentRangeStart w:id="19"/>
      <w:r w:rsidDel="00000000" w:rsidR="00000000" w:rsidRPr="00000000">
        <w:rPr>
          <w:rtl w:val="0"/>
        </w:rPr>
        <w:t xml:space="preserve">STATUS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w4qvi5ncmj2z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0">
      <w:pPr>
        <w:rPr/>
      </w:pPr>
      <w:commentRangeStart w:id="20"/>
      <w:r w:rsidDel="00000000" w:rsidR="00000000" w:rsidRPr="00000000">
        <w:rPr>
          <w:rtl w:val="0"/>
        </w:rPr>
        <w:t xml:space="preserve">PROMPT</w:t>
      </w:r>
      <w:commentRangeEnd w:id="16"/>
      <w:r w:rsidDel="00000000" w:rsidR="00000000" w:rsidRPr="00000000">
        <w:commentReference w:id="16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ohwk49jmbgri" w:id="7"/>
      <w:bookmarkEnd w:id="7"/>
      <w:commentRangeStart w:id="21"/>
      <w:r w:rsidDel="00000000" w:rsidR="00000000" w:rsidRPr="00000000">
        <w:rPr>
          <w:rtl w:val="0"/>
        </w:rPr>
        <w:t xml:space="preserve">Recommended decision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Because {{Awardee}} responded with a solution that was both technically superior as well as the lowest priced, the SME recommends issuing them the award.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Though {{Awardee}} responded with a solution that wasn't the lowest priced, it was technically superior, and based on the reasons outlined above, the SME recommends issuing them the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4y0r2zjdlqt7" w:id="8"/>
      <w:bookmarkEnd w:id="8"/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approve of the recommended decision contained in this memorandum.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6315"/>
        <w:gridCol w:w="3045"/>
        <w:tblGridChange w:id="0">
          <w:tblGrid>
            <w:gridCol w:w="6315"/>
            <w:gridCol w:w="3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________________________________________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2"/>
            <w:r w:rsidDel="00000000" w:rsidR="00000000" w:rsidRPr="00000000">
              <w:rPr>
                <w:rtl w:val="0"/>
              </w:rPr>
              <w:t xml:space="preserve">{{Supervisor}}</w:t>
            </w:r>
            <w:commentRangeEnd w:id="22"/>
            <w:r w:rsidDel="00000000" w:rsidR="00000000" w:rsidRPr="00000000">
              <w:commentReference w:id="2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23"/>
            <w:r w:rsidDel="00000000" w:rsidR="00000000" w:rsidRPr="00000000">
              <w:rPr>
                <w:rtl w:val="0"/>
              </w:rPr>
              <w:t xml:space="preserve">{{Supervisor-Role}}</w:t>
            </w:r>
            <w:commentRangeEnd w:id="23"/>
            <w:r w:rsidDel="00000000" w:rsidR="00000000" w:rsidRPr="00000000">
              <w:commentReference w:id="2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{{Project-team}}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idget Fields - QEE" w:id="2" w:date="2019-01-28T03:27:23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1" w:date="2019-01-28T03:28:10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the responses spreadsheet.</w:t>
      </w:r>
    </w:p>
  </w:comment>
  <w:comment w:author="Bridget Fields - QEE" w:id="17" w:date="2019-01-28T03:29:18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1" w:date="2019-01-28T03:27:1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5" w:date="2019-01-28T03:29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0" w:date="2019-01-28T03:27:10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4" w:date="2019-01-28T03:28:5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3" w:date="2019-01-28T03:26:5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Issue.</w:t>
      </w:r>
    </w:p>
  </w:comment>
  <w:comment w:author="Bridget Fields - QEE" w:id="10" w:date="2019-01-28T03:28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8" w:date="2019-01-28T03:28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6" w:date="2019-04-13T18:55:5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5" w:date="2019-01-28T03:26:5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repo where the Issue is located.</w:t>
      </w:r>
    </w:p>
  </w:comment>
  <w:comment w:author="Bridget Fields - QEE" w:id="21" w:date="2019-04-13T18:58:0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to choose one and delete the other.</w:t>
      </w:r>
    </w:p>
  </w:comment>
  <w:comment w:author="Bridget Fields - QEE" w:id="4" w:date="2019-01-28T03:26:43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the project team's website if they have one.</w:t>
      </w:r>
    </w:p>
  </w:comment>
  <w:comment w:author="Bridget Fields - QEE" w:id="23" w:date="2019-01-28T03:32:1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22" w:date="2019-01-28T03:32:13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6" w:date="2019-01-28T03:31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a copy of this for each and every vendor. Remember to list them in order from worst to best.</w:t>
      </w:r>
    </w:p>
  </w:comment>
  <w:comment w:author="Bridget Fields - QEE" w:id="20" w:date="2019-01-28T03:31:1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a similar format for each requirement.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the user story, the contractor had to do A, B, and C.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satisfy A, the contractor proposed X. This will/won't work because 1.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satisfy B, the contractor proposed Y. This will/won't work because 2.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satisfy C, the contractor proposed Z. This will/won't work because 3.</w:t>
      </w:r>
    </w:p>
  </w:comment>
  <w:comment w:author="Bridget Fields - QEE" w:id="9" w:date="2019-01-28T03:27:53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this a link to either the Questions section of the README.md file or QandA.md.</w:t>
      </w:r>
    </w:p>
  </w:comment>
  <w:comment w:author="Bridget Fields - QEE" w:id="19" w:date="2019-01-28T03:29:31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13" w:date="2019-01-28T03:28:29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7" w:date="2019-01-28T03:27:27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  <w:comment w:author="Bridget Fields - QEE" w:id="18" w:date="2019-01-28T03:29:22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update.</w:t>
      </w:r>
    </w:p>
  </w:comment>
  <w:comment w:author="Bridget Fields - QEE" w:id="12" w:date="2019-01-28T03:28:2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find/replace.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3A">
    <w:pPr>
      <w:spacing w:line="276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spacing w:line="276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of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General Services Administration / Federal Acquisition Service / Technology Transformation Services</w:t>
    </w:r>
  </w:p>
  <w:p w:rsidR="00000000" w:rsidDel="00000000" w:rsidP="00000000" w:rsidRDefault="00000000" w:rsidRPr="00000000" w14:paraId="00000040">
    <w:pPr>
      <w:spacing w:line="276" w:lineRule="auto"/>
      <w:jc w:val="center"/>
      <w:rPr/>
    </w:pPr>
    <w:r w:rsidDel="00000000" w:rsidR="00000000" w:rsidRPr="00000000">
      <w:rPr>
        <w:sz w:val="20"/>
        <w:szCs w:val="20"/>
        <w:rtl w:val="0"/>
      </w:rPr>
      <w:t xml:space="preserve">TTS MPP | {{User-Story-Title}}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spacing w:line="276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{{User-Story-Title}} | Award decision memorandum</w:t>
    </w:r>
  </w:p>
  <w:p w:rsidR="00000000" w:rsidDel="00000000" w:rsidP="00000000" w:rsidRDefault="00000000" w:rsidRPr="00000000" w14:paraId="00000042">
    <w:pPr>
      <w:spacing w:line="276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222222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b w:val="1"/>
      <w:color w:val="1c30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