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General Services Administration </w:t>
      </w:r>
    </w:p>
    <w:p w:rsidR="00000000" w:rsidDel="00000000" w:rsidP="00000000" w:rsidRDefault="00000000" w:rsidRPr="00000000" w14:paraId="00000002">
      <w:pPr>
        <w:spacing w:line="276" w:lineRule="auto"/>
        <w:jc w:val="center"/>
        <w:rPr>
          <w:sz w:val="28"/>
          <w:szCs w:val="28"/>
        </w:rPr>
      </w:pPr>
      <w:r w:rsidDel="00000000" w:rsidR="00000000" w:rsidRPr="00000000">
        <w:rPr>
          <w:sz w:val="36"/>
          <w:szCs w:val="36"/>
          <w:rtl w:val="0"/>
        </w:rPr>
        <w:t xml:space="preserve">Federal Acquisition Service</w:t>
      </w:r>
      <w:r w:rsidDel="00000000" w:rsidR="00000000" w:rsidRPr="00000000">
        <w:rPr>
          <w:rtl w:val="0"/>
        </w:rPr>
        <w:br w:type="textWrapping"/>
      </w:r>
      <w:r w:rsidDel="00000000" w:rsidR="00000000" w:rsidRPr="00000000">
        <w:rPr>
          <w:sz w:val="32"/>
          <w:szCs w:val="32"/>
          <w:rtl w:val="0"/>
        </w:rPr>
        <w:t xml:space="preserve">Technology Transformation Services</w:t>
      </w:r>
      <w:r w:rsidDel="00000000" w:rsidR="00000000" w:rsidRPr="00000000">
        <w:rPr>
          <w:rtl w:val="0"/>
        </w:rPr>
      </w:r>
    </w:p>
    <w:p w:rsidR="00000000" w:rsidDel="00000000" w:rsidP="00000000" w:rsidRDefault="00000000" w:rsidRPr="00000000" w14:paraId="00000003">
      <w:pPr>
        <w:spacing w:line="276" w:lineRule="auto"/>
        <w:jc w:val="center"/>
        <w:rPr/>
      </w:pPr>
      <w:r w:rsidDel="00000000" w:rsidR="00000000" w:rsidRPr="00000000">
        <w:rPr>
          <w:color w:val="006db6"/>
          <w:rtl w:val="0"/>
        </w:rPr>
        <w:t xml:space="preserve">1800 F St NW | Washington, DC | 20405</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pStyle w:val="Subtitle"/>
        <w:spacing w:line="276" w:lineRule="auto"/>
        <w:rPr/>
      </w:pPr>
      <w:bookmarkStart w:colFirst="0" w:colLast="0" w:name="_gjdgxs" w:id="0"/>
      <w:bookmarkEnd w:id="0"/>
      <w:r w:rsidDel="00000000" w:rsidR="00000000" w:rsidRPr="00000000">
        <w:rPr>
          <w:rtl w:val="0"/>
        </w:rPr>
        <w:t xml:space="preserve">TTS MPP</w:t>
      </w:r>
    </w:p>
    <w:p w:rsidR="00000000" w:rsidDel="00000000" w:rsidP="00000000" w:rsidRDefault="00000000" w:rsidRPr="00000000" w14:paraId="00000007">
      <w:pPr>
        <w:pStyle w:val="Title"/>
        <w:spacing w:line="276" w:lineRule="auto"/>
        <w:rPr/>
      </w:pPr>
      <w:bookmarkStart w:colFirst="0" w:colLast="0" w:name="_30j0zll" w:id="1"/>
      <w:bookmarkEnd w:id="1"/>
      <w:r w:rsidDel="00000000" w:rsidR="00000000" w:rsidRPr="00000000">
        <w:rPr>
          <w:rtl w:val="0"/>
        </w:rPr>
        <w:t xml:space="preserve">Approval email template</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This template should be used to obtain Supervisor and Finance approval, which will be needed for posting an Issue to the TTS MPP. Upon receipt of the final approval, please print the entire thread out as a PDF and attach it to the TTS MPP New User Story submission form.</w:t>
      </w:r>
    </w:p>
    <w:p w:rsidR="00000000" w:rsidDel="00000000" w:rsidP="00000000" w:rsidRDefault="00000000" w:rsidRPr="00000000" w14:paraId="0000000A">
      <w:pPr>
        <w:spacing w:line="276" w:lineRule="auto"/>
        <w:rPr/>
      </w:pPr>
      <w:r w:rsidDel="00000000" w:rsidR="00000000" w:rsidRPr="00000000">
        <w:rPr>
          <w:rtl w:val="0"/>
        </w:rPr>
      </w:r>
    </w:p>
    <w:p w:rsidR="00000000" w:rsidDel="00000000" w:rsidP="00000000" w:rsidRDefault="00000000" w:rsidRPr="00000000" w14:paraId="0000000B">
      <w:pPr>
        <w:pStyle w:val="Heading1"/>
        <w:spacing w:line="276" w:lineRule="auto"/>
        <w:rPr/>
      </w:pPr>
      <w:bookmarkStart w:colFirst="0" w:colLast="0" w:name="_duwpg9glvddv" w:id="2"/>
      <w:bookmarkEnd w:id="2"/>
      <w:r w:rsidDel="00000000" w:rsidR="00000000" w:rsidRPr="00000000">
        <w:rPr>
          <w:rtl w:val="0"/>
        </w:rPr>
        <w:t xml:space="preserve">Supervisor and Finance approval</w:t>
      </w:r>
    </w:p>
    <w:p w:rsidR="00000000" w:rsidDel="00000000" w:rsidP="00000000" w:rsidRDefault="00000000" w:rsidRPr="00000000" w14:paraId="0000000C">
      <w:pPr>
        <w:spacing w:line="276" w:lineRule="auto"/>
        <w:rPr/>
      </w:pPr>
      <w:r w:rsidDel="00000000" w:rsidR="00000000" w:rsidRPr="00000000">
        <w:rPr>
          <w:rtl w:val="0"/>
        </w:rPr>
      </w:r>
    </w:p>
    <w:p w:rsidR="00000000" w:rsidDel="00000000" w:rsidP="00000000" w:rsidRDefault="00000000" w:rsidRPr="00000000" w14:paraId="0000000D">
      <w:pPr>
        <w:rPr>
          <w:b w:val="1"/>
        </w:rPr>
      </w:pPr>
      <w:commentRangeStart w:id="0"/>
      <w:r w:rsidDel="00000000" w:rsidR="00000000" w:rsidRPr="00000000">
        <w:rPr>
          <w:b w:val="1"/>
          <w:rtl w:val="0"/>
        </w:rPr>
        <w:t xml:space="preserve">{{User-Story-Title}}</w:t>
      </w:r>
      <w:commentRangeEnd w:id="0"/>
      <w:r w:rsidDel="00000000" w:rsidR="00000000" w:rsidRPr="00000000">
        <w:commentReference w:id="0"/>
      </w:r>
      <w:r w:rsidDel="00000000" w:rsidR="00000000" w:rsidRPr="00000000">
        <w:rPr>
          <w:b w:val="1"/>
          <w:rtl w:val="0"/>
        </w:rPr>
        <w:t xml:space="preserve"> - Request for approval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Hello </w:t>
      </w:r>
      <w:commentRangeStart w:id="1"/>
      <w:r w:rsidDel="00000000" w:rsidR="00000000" w:rsidRPr="00000000">
        <w:rPr>
          <w:rtl w:val="0"/>
        </w:rPr>
        <w:t xml:space="preserve">{{Supervisor}}</w:t>
      </w:r>
      <w:commentRangeEnd w:id="1"/>
      <w:r w:rsidDel="00000000" w:rsidR="00000000" w:rsidRPr="00000000">
        <w:commentReference w:id="1"/>
      </w:r>
      <w:r w:rsidDel="00000000" w:rsidR="00000000" w:rsidRPr="00000000">
        <w:rPr>
          <w:rtl w:val="0"/>
        </w:rPr>
        <w:t xml:space="preserve"> and </w:t>
      </w:r>
      <w:commentRangeStart w:id="2"/>
      <w:r w:rsidDel="00000000" w:rsidR="00000000" w:rsidRPr="00000000">
        <w:rPr>
          <w:rtl w:val="0"/>
        </w:rPr>
        <w:t xml:space="preserve">{{Finance-POC}}</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Our team has discussed and created </w:t>
      </w:r>
      <w:r w:rsidDel="00000000" w:rsidR="00000000" w:rsidRPr="00000000">
        <w:rPr>
          <w:rtl w:val="0"/>
        </w:rPr>
        <w:t xml:space="preserve">{{User-Story-Title}}</w:t>
      </w:r>
      <w:r w:rsidDel="00000000" w:rsidR="00000000" w:rsidRPr="00000000">
        <w:rPr>
          <w:rtl w:val="0"/>
        </w:rPr>
        <w:t xml:space="preserve"> to address a particular need of our team. Specifically, we need to address the following user story: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commentRangeStart w:id="3"/>
      <w:r w:rsidDel="00000000" w:rsidR="00000000" w:rsidRPr="00000000">
        <w:rPr>
          <w:rtl w:val="0"/>
        </w:rPr>
        <w:t xml:space="preserve">{{User-Story}}</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 estimated cost to complete this is $</w:t>
      </w:r>
      <w:commentRangeStart w:id="4"/>
      <w:r w:rsidDel="00000000" w:rsidR="00000000" w:rsidRPr="00000000">
        <w:rPr>
          <w:rtl w:val="0"/>
        </w:rPr>
        <w:t xml:space="preserve">{{IGCE}}</w:t>
      </w:r>
      <w:commentRangeEnd w:id="4"/>
      <w:r w:rsidDel="00000000" w:rsidR="00000000" w:rsidRPr="00000000">
        <w:commentReference w:id="4"/>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{{Supervisor}}, please reply-all and indicate that funds may be used from {{Project-Team}}’s budget to address this need. Your approval can be as simple as replying with: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 approve the use of funds from {{Project-Team}}’s accounting line </w:t>
      </w:r>
      <w:commentRangeStart w:id="5"/>
      <w:r w:rsidDel="00000000" w:rsidR="00000000" w:rsidRPr="00000000">
        <w:rPr>
          <w:rtl w:val="0"/>
        </w:rPr>
        <w:t xml:space="preserve">{{Accounting-Line}}</w:t>
      </w:r>
      <w:commentRangeEnd w:id="5"/>
      <w:r w:rsidDel="00000000" w:rsidR="00000000" w:rsidRPr="00000000">
        <w:commentReference w:id="5"/>
      </w:r>
      <w:r w:rsidDel="00000000" w:rsidR="00000000" w:rsidRPr="00000000">
        <w:rPr>
          <w:rtl w:val="0"/>
        </w:rPr>
        <w:t xml:space="preserve"> for {{User-Story-Title}}.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{{Finance-POC}}, upon receipt of {{Supervisor}}’s email, please reply-all and verify that funds are available for this purpose. Your approval can be as simple as replying with:</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 have verified that {{Project-Team}} has ${{IGCE}} in and can use {{Accounting-Line}} to pay for {{User-Story-Title}}.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Thank you, both, in advance!</w:t>
      </w:r>
    </w:p>
    <w:sectPr>
      <w:headerReference r:id="rId7" w:type="default"/>
      <w:headerReference r:id="rId8" w:type="first"/>
      <w:footerReference r:id="rId9" w:type="default"/>
      <w:footerReference r:id="rId10" w:type="first"/>
      <w:pgSz w:h="15840" w:w="12240"/>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dget Fields - QEE" w:id="0" w:date="2019-01-28T04:07:42Z">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 w:author="Bridget Fields - QEE" w:id="4" w:date="2019-01-28T04:08:09Z">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 w:author="Bridget Fields - QEE" w:id="1" w:date="2019-01-28T04:07:48Z">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 w:author="Bridget Fields - QEE" w:id="5" w:date="2019-01-28T04:08:14Z">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 w:author="Bridget Fields - QEE" w:id="2" w:date="2019-01-28T04:07:59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 w:author="Bridget Fields - QEE" w:id="3" w:date="2019-01-28T04:08:03Z">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find/replace.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spacing w:line="276" w:lineRule="auto"/>
      <w:rPr>
        <w:sz w:val="20"/>
        <w:szCs w:val="20"/>
      </w:rPr>
    </w:pPr>
    <w:r w:rsidDel="00000000" w:rsidR="00000000" w:rsidRPr="00000000">
      <w:rPr>
        <w:rtl w:val="0"/>
      </w:rPr>
    </w:r>
  </w:p>
  <w:p w:rsidR="00000000" w:rsidDel="00000000" w:rsidP="00000000" w:rsidRDefault="00000000" w:rsidRPr="00000000" w14:paraId="00000029">
    <w:pPr>
      <w:spacing w:line="276" w:lineRule="auto"/>
      <w:jc w:val="center"/>
      <w:rPr>
        <w:sz w:val="20"/>
        <w:szCs w:val="20"/>
      </w:rPr>
    </w:pPr>
    <w:r w:rsidDel="00000000" w:rsidR="00000000" w:rsidRPr="00000000">
      <w:rPr>
        <w:rtl w:val="0"/>
      </w:rPr>
    </w:r>
  </w:p>
  <w:p w:rsidR="00000000" w:rsidDel="00000000" w:rsidP="00000000" w:rsidRDefault="00000000" w:rsidRPr="00000000" w14:paraId="0000002A">
    <w:pPr>
      <w:spacing w:line="276" w:lineRule="auto"/>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B">
    <w:pPr>
      <w:spacing w:line="276" w:lineRule="auto"/>
      <w:jc w:val="center"/>
      <w:rPr>
        <w:sz w:val="20"/>
        <w:szCs w:val="20"/>
      </w:rPr>
    </w:pPr>
    <w:r w:rsidDel="00000000" w:rsidR="00000000" w:rsidRPr="00000000">
      <w:rPr>
        <w:sz w:val="20"/>
        <w:szCs w:val="20"/>
        <w:rtl w:val="0"/>
      </w:rPr>
      <w:t xml:space="preserve">General Services Administration / Federal Acquisition Service / Technology Transformation Services</w:t>
    </w:r>
  </w:p>
  <w:p w:rsidR="00000000" w:rsidDel="00000000" w:rsidP="00000000" w:rsidRDefault="00000000" w:rsidRPr="00000000" w14:paraId="0000002C">
    <w:pPr>
      <w:spacing w:line="276" w:lineRule="auto"/>
      <w:jc w:val="center"/>
      <w:rPr>
        <w:sz w:val="20"/>
        <w:szCs w:val="20"/>
      </w:rPr>
    </w:pPr>
    <w:r w:rsidDel="00000000" w:rsidR="00000000" w:rsidRPr="00000000">
      <w:rPr>
        <w:sz w:val="20"/>
        <w:szCs w:val="20"/>
        <w:rtl w:val="0"/>
      </w:rPr>
      <w:t xml:space="preserve">TTS MPP</w:t>
    </w:r>
  </w:p>
  <w:p w:rsidR="00000000" w:rsidDel="00000000" w:rsidP="00000000" w:rsidRDefault="00000000" w:rsidRPr="00000000" w14:paraId="0000002D">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spacing w:line="276" w:lineRule="auto"/>
      <w:rPr>
        <w:sz w:val="20"/>
        <w:szCs w:val="20"/>
      </w:rPr>
    </w:pPr>
    <w:r w:rsidDel="00000000" w:rsidR="00000000" w:rsidRPr="00000000">
      <w:rPr>
        <w:rtl w:val="0"/>
      </w:rPr>
    </w:r>
  </w:p>
  <w:p w:rsidR="00000000" w:rsidDel="00000000" w:rsidP="00000000" w:rsidRDefault="00000000" w:rsidRPr="00000000" w14:paraId="00000030">
    <w:pPr>
      <w:spacing w:line="276" w:lineRule="auto"/>
      <w:jc w:val="center"/>
      <w:rPr>
        <w:sz w:val="20"/>
        <w:szCs w:val="20"/>
      </w:rPr>
    </w:pPr>
    <w:r w:rsidDel="00000000" w:rsidR="00000000" w:rsidRPr="00000000">
      <w:rPr>
        <w:rtl w:val="0"/>
      </w:rPr>
    </w:r>
  </w:p>
  <w:p w:rsidR="00000000" w:rsidDel="00000000" w:rsidP="00000000" w:rsidRDefault="00000000" w:rsidRPr="00000000" w14:paraId="00000031">
    <w:pPr>
      <w:spacing w:line="276" w:lineRule="auto"/>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2">
    <w:pPr>
      <w:spacing w:line="276" w:lineRule="auto"/>
      <w:jc w:val="center"/>
      <w:rPr>
        <w:sz w:val="20"/>
        <w:szCs w:val="20"/>
      </w:rPr>
    </w:pPr>
    <w:r w:rsidDel="00000000" w:rsidR="00000000" w:rsidRPr="00000000">
      <w:rPr>
        <w:sz w:val="20"/>
        <w:szCs w:val="20"/>
        <w:rtl w:val="0"/>
      </w:rPr>
      <w:t xml:space="preserve">General Services Administration / Federal Acquisition Service / Technology Transformation Services</w:t>
    </w:r>
  </w:p>
  <w:p w:rsidR="00000000" w:rsidDel="00000000" w:rsidP="00000000" w:rsidRDefault="00000000" w:rsidRPr="00000000" w14:paraId="00000033">
    <w:pPr>
      <w:spacing w:line="276" w:lineRule="auto"/>
      <w:jc w:val="center"/>
      <w:rPr/>
    </w:pPr>
    <w:r w:rsidDel="00000000" w:rsidR="00000000" w:rsidRPr="00000000">
      <w:rPr>
        <w:sz w:val="20"/>
        <w:szCs w:val="20"/>
        <w:rtl w:val="0"/>
      </w:rPr>
      <w:t xml:space="preserve">TTS MPP</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spacing w:line="276" w:lineRule="auto"/>
      <w:rPr>
        <w:sz w:val="20"/>
        <w:szCs w:val="20"/>
      </w:rPr>
    </w:pPr>
    <w:r w:rsidDel="00000000" w:rsidR="00000000" w:rsidRPr="00000000">
      <w:rPr>
        <w:sz w:val="20"/>
        <w:szCs w:val="20"/>
        <w:rtl w:val="0"/>
      </w:rPr>
      <w:t xml:space="preserve">TTS MPP | Approval email template</w:t>
    </w:r>
  </w:p>
  <w:p w:rsidR="00000000" w:rsidDel="00000000" w:rsidP="00000000" w:rsidRDefault="00000000" w:rsidRPr="00000000" w14:paraId="00000035">
    <w:pPr>
      <w:spacing w:line="276" w:lineRule="auto"/>
      <w:rPr>
        <w:sz w:val="20"/>
        <w:szCs w:val="20"/>
      </w:rPr>
    </w:pPr>
    <w:r w:rsidDel="00000000" w:rsidR="00000000" w:rsidRPr="00000000">
      <w:rPr>
        <w:rtl w:val="0"/>
      </w:rPr>
    </w:r>
  </w:p>
  <w:p w:rsidR="00000000" w:rsidDel="00000000" w:rsidP="00000000" w:rsidRDefault="00000000" w:rsidRPr="00000000" w14:paraId="00000036">
    <w:pPr>
      <w:spacing w:line="276" w:lineRule="auto"/>
      <w:rPr>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46b99"/>
      <w:sz w:val="48"/>
      <w:szCs w:val="48"/>
    </w:rPr>
  </w:style>
  <w:style w:type="paragraph" w:styleId="Heading2">
    <w:name w:val="heading 2"/>
    <w:basedOn w:val="Normal"/>
    <w:next w:val="Normal"/>
    <w:pPr>
      <w:keepNext w:val="1"/>
      <w:keepLines w:val="1"/>
    </w:pPr>
    <w:rPr>
      <w:b w:val="1"/>
      <w:color w:val="000000"/>
      <w:sz w:val="36"/>
      <w:szCs w:val="36"/>
    </w:rPr>
  </w:style>
  <w:style w:type="paragraph" w:styleId="Heading3">
    <w:name w:val="heading 3"/>
    <w:basedOn w:val="Normal"/>
    <w:next w:val="Normal"/>
    <w:pPr>
      <w:keepNext w:val="1"/>
      <w:keepLines w:val="1"/>
    </w:pPr>
    <w:rPr>
      <w:color w:val="222222"/>
      <w:sz w:val="28"/>
      <w:szCs w:val="28"/>
      <w:u w:val="single"/>
    </w:rPr>
  </w:style>
  <w:style w:type="paragraph" w:styleId="Heading4">
    <w:name w:val="heading 4"/>
    <w:basedOn w:val="Normal"/>
    <w:next w:val="Normal"/>
    <w:pPr>
      <w:keepNext w:val="1"/>
      <w:keepLines w:val="1"/>
    </w:pPr>
    <w:rPr>
      <w:b w:val="1"/>
      <w:color w:val="444444"/>
    </w:rPr>
  </w:style>
  <w:style w:type="paragraph" w:styleId="Heading5">
    <w:name w:val="heading 5"/>
    <w:basedOn w:val="Normal"/>
    <w:next w:val="Normal"/>
    <w:pPr>
      <w:keepNext w:val="1"/>
      <w:keepLines w:val="1"/>
      <w:ind w:left="15" w:firstLine="0"/>
    </w:pPr>
    <w:rPr>
      <w:b w:val="1"/>
      <w:color w:val="046b99"/>
    </w:rPr>
  </w:style>
  <w:style w:type="paragraph" w:styleId="Heading6">
    <w:name w:val="heading 6"/>
    <w:basedOn w:val="Normal"/>
    <w:next w:val="Normal"/>
    <w:pPr>
      <w:keepNext w:val="1"/>
      <w:keepLines w:val="1"/>
    </w:pPr>
    <w:rPr>
      <w:color w:val="666666"/>
    </w:rPr>
  </w:style>
  <w:style w:type="paragraph" w:styleId="Title">
    <w:name w:val="Title"/>
    <w:basedOn w:val="Normal"/>
    <w:next w:val="Normal"/>
    <w:pPr>
      <w:keepNext w:val="1"/>
      <w:keepLines w:val="1"/>
      <w:spacing w:line="240" w:lineRule="auto"/>
      <w:jc w:val="center"/>
    </w:pPr>
    <w:rPr>
      <w:b w:val="1"/>
      <w:color w:val="1c304a"/>
      <w:sz w:val="72"/>
      <w:szCs w:val="72"/>
    </w:rPr>
  </w:style>
  <w:style w:type="paragraph" w:styleId="Subtitle">
    <w:name w:val="Subtitle"/>
    <w:basedOn w:val="Normal"/>
    <w:next w:val="Normal"/>
    <w:pPr>
      <w:keepNext w:val="1"/>
      <w:keepLines w:val="1"/>
      <w:jc w:val="center"/>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