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53942117"/>
        <w:docPartObj>
          <w:docPartGallery w:val="Cover Pages"/>
          <w:docPartUnique/>
        </w:docPartObj>
      </w:sdtPr>
      <w:sdtEndPr>
        <w:rPr>
          <w:rFonts w:ascii="Times New Roman" w:hAnsi="Times New Roman" w:cs="Times New Roman"/>
          <w:b/>
          <w:u w:val="single"/>
        </w:rPr>
      </w:sdtEndPr>
      <w:sdtContent>
        <w:p w:rsidR="00D2117D" w:rsidRDefault="00D2117D" w:rsidP="00D2117D">
          <w:pPr>
            <w:ind w:left="8190" w:hanging="8190"/>
            <w:jc w:val="center"/>
          </w:pPr>
          <w:r>
            <w:rPr>
              <w:noProof/>
              <w:lang w:eastAsia="en-IN" w:bidi="ar-SA"/>
            </w:rPr>
            <w:drawing>
              <wp:inline distT="0" distB="0" distL="0" distR="0">
                <wp:extent cx="1819275" cy="16691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EW Logo-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72445" cy="1809682"/>
                        </a:xfrm>
                        <a:prstGeom prst="rect">
                          <a:avLst/>
                        </a:prstGeom>
                      </pic:spPr>
                    </pic:pic>
                  </a:graphicData>
                </a:graphic>
              </wp:inline>
            </w:drawing>
          </w:r>
          <w:r w:rsidR="009467B1">
            <w:rPr>
              <w:noProof/>
            </w:rPr>
            <w:pict>
              <v:group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2117D" w:rsidRDefault="00D2117D">
                            <w:pPr>
                              <w:pStyle w:val="NoSpacing"/>
                              <w:spacing w:before="120"/>
                              <w:jc w:val="center"/>
                              <w:rPr>
                                <w:color w:val="FFFFFF" w:themeColor="background1"/>
                              </w:rPr>
                            </w:pPr>
                            <w:r>
                              <w:rPr>
                                <w:color w:val="FFFFFF" w:themeColor="background1"/>
                              </w:rPr>
                              <w:t>MINISTRY OF WOMEN &amp; CHILD DEVELOPMENT</w:t>
                            </w:r>
                          </w:p>
                        </w:sdtContent>
                      </w:sdt>
                      <w:p w:rsidR="00D2117D" w:rsidRDefault="009467B1">
                        <w:pPr>
                          <w:pStyle w:val="NoSpacing"/>
                          <w:spacing w:before="120"/>
                          <w:jc w:val="center"/>
                          <w:rPr>
                            <w:color w:val="FFFFFF" w:themeColor="background1"/>
                          </w:rPr>
                        </w:pPr>
                        <w:sdt>
                          <w:sdtPr>
                            <w:rPr>
                              <w:caps/>
                              <w:color w:val="FFFFFF" w:themeColor="background1"/>
                              <w:sz w:val="20"/>
                              <w:szCs w:val="20"/>
                            </w:rPr>
                            <w:alias w:val="Company"/>
                            <w:tag w:val=""/>
                            <w:id w:val="1618182777"/>
                            <w:dataBinding w:prefixMappings="xmlns:ns0='http://schemas.openxmlformats.org/officeDocument/2006/extended-properties' " w:xpath="/ns0:Properties[1]/ns0:Company[1]" w:storeItemID="{6668398D-A668-4E3E-A5EB-62B293D839F1}"/>
                            <w:text/>
                          </w:sdtPr>
                          <w:sdtContent>
                            <w:r w:rsidR="00D2117D" w:rsidRPr="00D2117D">
                              <w:rPr>
                                <w:caps/>
                                <w:color w:val="FFFFFF" w:themeColor="background1"/>
                                <w:sz w:val="20"/>
                                <w:szCs w:val="20"/>
                              </w:rPr>
                              <w:t>gOVERNMENT OF INDIA</w:t>
                            </w:r>
                          </w:sdtContent>
                        </w:sdt>
                        <w:r w:rsidR="00D2117D">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Lucida Calligraphy" w:eastAsia="Calibri" w:hAnsi="Lucida Calligraphy" w:cs="Times New Roman"/>
                            <w:b/>
                            <w:color w:val="595959" w:themeColor="text1" w:themeTint="A6"/>
                            <w:sz w:val="36"/>
                            <w:szCs w:val="36"/>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2117D" w:rsidRDefault="00D2117D">
                            <w:pPr>
                              <w:pStyle w:val="NoSpacing"/>
                              <w:jc w:val="center"/>
                              <w:rPr>
                                <w:rFonts w:asciiTheme="majorHAnsi" w:eastAsiaTheme="majorEastAsia" w:hAnsiTheme="majorHAnsi" w:cstheme="majorBidi"/>
                                <w:caps/>
                                <w:color w:val="4F81BD" w:themeColor="accent1"/>
                                <w:sz w:val="72"/>
                                <w:szCs w:val="72"/>
                              </w:rPr>
                            </w:pPr>
                            <w:r w:rsidRPr="00D2117D">
                              <w:rPr>
                                <w:rFonts w:ascii="Lucida Calligraphy" w:eastAsia="Calibri" w:hAnsi="Lucida Calligraphy" w:cs="Times New Roman"/>
                                <w:b/>
                                <w:color w:val="595959" w:themeColor="text1" w:themeTint="A6"/>
                                <w:sz w:val="36"/>
                                <w:szCs w:val="36"/>
                                <w:u w:val="single"/>
                              </w:rPr>
                              <w:t>National Mission for Empowerment of Women Achievements (July 2014 – December 2014)</w:t>
                            </w:r>
                          </w:p>
                        </w:sdtContent>
                      </w:sdt>
                    </w:txbxContent>
                  </v:textbox>
                </v:shape>
                <w10:wrap anchorx="page" anchory="page"/>
              </v:group>
            </w:pict>
          </w:r>
        </w:p>
        <w:p w:rsidR="00D2117D" w:rsidRDefault="00D2117D">
          <w:pPr>
            <w:rPr>
              <w:rFonts w:ascii="Times New Roman" w:hAnsi="Times New Roman" w:cs="Times New Roman"/>
              <w:b/>
              <w:u w:val="single"/>
            </w:rPr>
          </w:pPr>
          <w:r>
            <w:rPr>
              <w:rFonts w:ascii="Times New Roman" w:hAnsi="Times New Roman" w:cs="Times New Roman"/>
              <w:b/>
              <w:u w:val="single"/>
            </w:rPr>
            <w:br w:type="page"/>
          </w:r>
        </w:p>
      </w:sdtContent>
    </w:sdt>
    <w:p w:rsidR="00D2117D" w:rsidRDefault="00D2117D"/>
    <w:tbl>
      <w:tblPr>
        <w:tblStyle w:val="TableGrid"/>
        <w:tblpPr w:leftFromText="180" w:rightFromText="180" w:vertAnchor="text" w:horzAnchor="margin" w:tblpXSpec="center" w:tblpY="661"/>
        <w:tblW w:w="6096" w:type="dxa"/>
        <w:tblLayout w:type="fixed"/>
        <w:tblLook w:val="04A0"/>
      </w:tblPr>
      <w:tblGrid>
        <w:gridCol w:w="675"/>
        <w:gridCol w:w="5421"/>
      </w:tblGrid>
      <w:tr w:rsidR="00F819BA" w:rsidRPr="00930E89" w:rsidTr="00F819BA">
        <w:tc>
          <w:tcPr>
            <w:tcW w:w="675" w:type="dxa"/>
          </w:tcPr>
          <w:p w:rsidR="00F819BA" w:rsidRPr="00930E89" w:rsidRDefault="00F819BA" w:rsidP="00F819BA">
            <w:pPr>
              <w:jc w:val="both"/>
              <w:rPr>
                <w:rFonts w:ascii="Times New Roman" w:hAnsi="Times New Roman" w:cs="Times New Roman"/>
                <w:b/>
                <w:sz w:val="20"/>
              </w:rPr>
            </w:pPr>
            <w:r w:rsidRPr="00930E89">
              <w:rPr>
                <w:rFonts w:ascii="Times New Roman" w:hAnsi="Times New Roman" w:cs="Times New Roman"/>
                <w:b/>
                <w:sz w:val="20"/>
                <w:szCs w:val="20"/>
              </w:rPr>
              <w:t>Sl. No.</w:t>
            </w:r>
          </w:p>
        </w:tc>
        <w:tc>
          <w:tcPr>
            <w:tcW w:w="5421" w:type="dxa"/>
          </w:tcPr>
          <w:p w:rsidR="00F819BA" w:rsidRPr="00930E89" w:rsidRDefault="00F819BA" w:rsidP="00F819BA">
            <w:pPr>
              <w:jc w:val="center"/>
              <w:rPr>
                <w:rFonts w:ascii="Times New Roman" w:hAnsi="Times New Roman" w:cs="Times New Roman"/>
                <w:b/>
                <w:sz w:val="20"/>
              </w:rPr>
            </w:pPr>
            <w:r w:rsidRPr="00930E89">
              <w:rPr>
                <w:rFonts w:ascii="Times New Roman" w:hAnsi="Times New Roman" w:cs="Times New Roman"/>
                <w:sz w:val="20"/>
                <w:szCs w:val="20"/>
              </w:rPr>
              <w:t xml:space="preserve">National Mission for Empowerment of Women (NMEW)  </w:t>
            </w:r>
            <w:r w:rsidRPr="00930E89">
              <w:rPr>
                <w:rFonts w:ascii="Times New Roman" w:hAnsi="Times New Roman" w:cs="Times New Roman"/>
                <w:b/>
                <w:sz w:val="20"/>
                <w:szCs w:val="20"/>
              </w:rPr>
              <w:t>Component</w:t>
            </w:r>
          </w:p>
        </w:tc>
      </w:tr>
      <w:tr w:rsidR="00F01D59" w:rsidRPr="00930E89" w:rsidTr="00F819BA">
        <w:tc>
          <w:tcPr>
            <w:tcW w:w="675" w:type="dxa"/>
          </w:tcPr>
          <w:p w:rsidR="00F01D59" w:rsidRPr="00930E89" w:rsidRDefault="00F01D59" w:rsidP="00F819BA">
            <w:pPr>
              <w:jc w:val="both"/>
              <w:rPr>
                <w:rFonts w:ascii="Times New Roman" w:hAnsi="Times New Roman" w:cs="Times New Roman"/>
                <w:sz w:val="20"/>
                <w:szCs w:val="20"/>
              </w:rPr>
            </w:pPr>
            <w:r w:rsidRPr="00930E89">
              <w:rPr>
                <w:rFonts w:ascii="Times New Roman" w:hAnsi="Times New Roman" w:cs="Times New Roman"/>
                <w:sz w:val="20"/>
                <w:szCs w:val="20"/>
              </w:rPr>
              <w:t>1</w:t>
            </w:r>
          </w:p>
        </w:tc>
        <w:tc>
          <w:tcPr>
            <w:tcW w:w="5421" w:type="dxa"/>
          </w:tcPr>
          <w:p w:rsidR="00F01D59" w:rsidRPr="00930E89" w:rsidRDefault="00F01D59" w:rsidP="00F819BA">
            <w:pPr>
              <w:jc w:val="both"/>
              <w:rPr>
                <w:rFonts w:ascii="Times New Roman" w:hAnsi="Times New Roman" w:cs="Times New Roman"/>
                <w:sz w:val="20"/>
                <w:szCs w:val="20"/>
              </w:rPr>
            </w:pPr>
            <w:r w:rsidRPr="00930E89">
              <w:rPr>
                <w:rFonts w:ascii="Times New Roman" w:hAnsi="Times New Roman" w:cs="Times New Roman"/>
                <w:sz w:val="20"/>
                <w:szCs w:val="20"/>
              </w:rPr>
              <w:t>Mission Directorate</w:t>
            </w:r>
          </w:p>
        </w:tc>
      </w:tr>
      <w:tr w:rsidR="00F01D59" w:rsidRPr="00930E89" w:rsidTr="00F819BA">
        <w:tc>
          <w:tcPr>
            <w:tcW w:w="675" w:type="dxa"/>
          </w:tcPr>
          <w:p w:rsidR="00F01D59" w:rsidRPr="00930E89" w:rsidRDefault="00F01D59" w:rsidP="00F819BA">
            <w:pPr>
              <w:jc w:val="both"/>
              <w:rPr>
                <w:rFonts w:ascii="Times New Roman" w:hAnsi="Times New Roman" w:cs="Times New Roman"/>
                <w:sz w:val="20"/>
                <w:szCs w:val="20"/>
              </w:rPr>
            </w:pPr>
            <w:r w:rsidRPr="00930E89">
              <w:rPr>
                <w:rFonts w:ascii="Times New Roman" w:hAnsi="Times New Roman" w:cs="Times New Roman"/>
                <w:sz w:val="20"/>
                <w:szCs w:val="20"/>
              </w:rPr>
              <w:t>2</w:t>
            </w:r>
          </w:p>
        </w:tc>
        <w:tc>
          <w:tcPr>
            <w:tcW w:w="5421" w:type="dxa"/>
          </w:tcPr>
          <w:p w:rsidR="00F01D59" w:rsidRPr="00930E89" w:rsidRDefault="00F01D59" w:rsidP="00F819BA">
            <w:pPr>
              <w:jc w:val="both"/>
              <w:rPr>
                <w:rFonts w:ascii="Times New Roman" w:hAnsi="Times New Roman" w:cs="Times New Roman"/>
                <w:sz w:val="20"/>
                <w:szCs w:val="20"/>
              </w:rPr>
            </w:pPr>
            <w:r w:rsidRPr="00930E89">
              <w:rPr>
                <w:rFonts w:ascii="Times New Roman" w:hAnsi="Times New Roman" w:cs="Times New Roman"/>
                <w:sz w:val="20"/>
                <w:szCs w:val="20"/>
              </w:rPr>
              <w:t xml:space="preserve">National Resource Centre for Women (NRCW) </w:t>
            </w:r>
          </w:p>
        </w:tc>
      </w:tr>
      <w:tr w:rsidR="00F01D59" w:rsidRPr="00930E89" w:rsidTr="00F819BA">
        <w:tc>
          <w:tcPr>
            <w:tcW w:w="675" w:type="dxa"/>
          </w:tcPr>
          <w:p w:rsidR="00F01D59" w:rsidRPr="00930E89" w:rsidRDefault="00F01D59" w:rsidP="00F819BA">
            <w:pPr>
              <w:jc w:val="both"/>
              <w:rPr>
                <w:rFonts w:ascii="Times New Roman" w:hAnsi="Times New Roman" w:cs="Times New Roman"/>
                <w:sz w:val="20"/>
                <w:szCs w:val="20"/>
              </w:rPr>
            </w:pPr>
            <w:r w:rsidRPr="00930E89">
              <w:rPr>
                <w:rFonts w:ascii="Times New Roman" w:hAnsi="Times New Roman" w:cs="Times New Roman"/>
                <w:sz w:val="20"/>
                <w:szCs w:val="20"/>
              </w:rPr>
              <w:t>3</w:t>
            </w:r>
          </w:p>
        </w:tc>
        <w:tc>
          <w:tcPr>
            <w:tcW w:w="5421" w:type="dxa"/>
          </w:tcPr>
          <w:p w:rsidR="00F01D59" w:rsidRPr="00930E89" w:rsidRDefault="00F01D59" w:rsidP="00F819BA">
            <w:pPr>
              <w:jc w:val="both"/>
              <w:rPr>
                <w:rFonts w:ascii="Times New Roman" w:hAnsi="Times New Roman" w:cs="Times New Roman"/>
                <w:sz w:val="20"/>
                <w:szCs w:val="20"/>
              </w:rPr>
            </w:pPr>
            <w:r w:rsidRPr="00930E89">
              <w:rPr>
                <w:rFonts w:ascii="Times New Roman" w:hAnsi="Times New Roman" w:cs="Times New Roman"/>
                <w:sz w:val="20"/>
                <w:szCs w:val="20"/>
              </w:rPr>
              <w:t>State Resource Centre for Women (SRCW)</w:t>
            </w:r>
          </w:p>
        </w:tc>
      </w:tr>
      <w:tr w:rsidR="00F01D59" w:rsidRPr="00930E89" w:rsidTr="00F819BA">
        <w:tc>
          <w:tcPr>
            <w:tcW w:w="675" w:type="dxa"/>
          </w:tcPr>
          <w:p w:rsidR="00F01D59" w:rsidRPr="00930E89" w:rsidRDefault="00F01D59" w:rsidP="00F819BA">
            <w:pPr>
              <w:jc w:val="both"/>
              <w:rPr>
                <w:rFonts w:ascii="Times New Roman" w:hAnsi="Times New Roman" w:cs="Times New Roman"/>
                <w:sz w:val="20"/>
                <w:szCs w:val="20"/>
              </w:rPr>
            </w:pPr>
            <w:r w:rsidRPr="00930E89">
              <w:rPr>
                <w:rFonts w:ascii="Times New Roman" w:hAnsi="Times New Roman" w:cs="Times New Roman"/>
                <w:sz w:val="20"/>
                <w:szCs w:val="20"/>
              </w:rPr>
              <w:t>4</w:t>
            </w:r>
          </w:p>
        </w:tc>
        <w:tc>
          <w:tcPr>
            <w:tcW w:w="5421" w:type="dxa"/>
          </w:tcPr>
          <w:p w:rsidR="00F01D59" w:rsidRPr="00930E89" w:rsidRDefault="00FD0115" w:rsidP="002A31B2">
            <w:pPr>
              <w:jc w:val="both"/>
              <w:rPr>
                <w:rFonts w:ascii="Times New Roman" w:hAnsi="Times New Roman" w:cs="Times New Roman"/>
                <w:sz w:val="20"/>
                <w:szCs w:val="20"/>
              </w:rPr>
            </w:pPr>
            <w:r w:rsidRPr="00930E89">
              <w:rPr>
                <w:rFonts w:ascii="Times New Roman" w:hAnsi="Times New Roman" w:cs="Times New Roman"/>
                <w:sz w:val="20"/>
                <w:szCs w:val="20"/>
              </w:rPr>
              <w:t xml:space="preserve">Pilot Convergence </w:t>
            </w:r>
            <w:r w:rsidR="002A31B2">
              <w:rPr>
                <w:rFonts w:ascii="Times New Roman" w:hAnsi="Times New Roman" w:cs="Times New Roman"/>
                <w:sz w:val="20"/>
                <w:szCs w:val="20"/>
              </w:rPr>
              <w:t>P</w:t>
            </w:r>
            <w:r w:rsidRPr="00930E89">
              <w:rPr>
                <w:rFonts w:ascii="Times New Roman" w:hAnsi="Times New Roman" w:cs="Times New Roman"/>
                <w:sz w:val="20"/>
                <w:szCs w:val="20"/>
              </w:rPr>
              <w:t>rojects (PSK)</w:t>
            </w:r>
          </w:p>
        </w:tc>
      </w:tr>
      <w:tr w:rsidR="00F01D59" w:rsidRPr="00930E89" w:rsidTr="00F819BA">
        <w:tc>
          <w:tcPr>
            <w:tcW w:w="675" w:type="dxa"/>
          </w:tcPr>
          <w:p w:rsidR="00F01D59" w:rsidRPr="00930E89" w:rsidRDefault="00F01D59" w:rsidP="00F819BA">
            <w:pPr>
              <w:jc w:val="both"/>
              <w:rPr>
                <w:rFonts w:ascii="Times New Roman" w:hAnsi="Times New Roman" w:cs="Times New Roman"/>
                <w:sz w:val="20"/>
                <w:szCs w:val="20"/>
              </w:rPr>
            </w:pPr>
            <w:r w:rsidRPr="00930E89">
              <w:rPr>
                <w:rFonts w:ascii="Times New Roman" w:hAnsi="Times New Roman" w:cs="Times New Roman"/>
                <w:sz w:val="20"/>
                <w:szCs w:val="20"/>
              </w:rPr>
              <w:t>5</w:t>
            </w:r>
          </w:p>
        </w:tc>
        <w:tc>
          <w:tcPr>
            <w:tcW w:w="5421" w:type="dxa"/>
          </w:tcPr>
          <w:p w:rsidR="00F01D59" w:rsidRPr="00930E89" w:rsidRDefault="00FD0115" w:rsidP="00F819BA">
            <w:pPr>
              <w:jc w:val="both"/>
              <w:rPr>
                <w:rFonts w:ascii="Times New Roman" w:hAnsi="Times New Roman" w:cs="Times New Roman"/>
                <w:sz w:val="20"/>
                <w:szCs w:val="20"/>
              </w:rPr>
            </w:pPr>
            <w:r w:rsidRPr="00930E89">
              <w:rPr>
                <w:rFonts w:ascii="Times New Roman" w:hAnsi="Times New Roman" w:cs="Times New Roman"/>
                <w:sz w:val="20"/>
                <w:szCs w:val="20"/>
              </w:rPr>
              <w:t>Convergence projects (Ministries)</w:t>
            </w:r>
          </w:p>
        </w:tc>
      </w:tr>
      <w:tr w:rsidR="00F01D59" w:rsidRPr="00930E89" w:rsidTr="00F819BA">
        <w:tc>
          <w:tcPr>
            <w:tcW w:w="675" w:type="dxa"/>
          </w:tcPr>
          <w:p w:rsidR="00F01D59" w:rsidRPr="00930E89" w:rsidRDefault="00F01D59" w:rsidP="00F819BA">
            <w:pPr>
              <w:jc w:val="both"/>
              <w:rPr>
                <w:rFonts w:ascii="Times New Roman" w:hAnsi="Times New Roman" w:cs="Times New Roman"/>
                <w:sz w:val="20"/>
                <w:szCs w:val="20"/>
              </w:rPr>
            </w:pPr>
            <w:r w:rsidRPr="00930E89">
              <w:rPr>
                <w:rFonts w:ascii="Times New Roman" w:hAnsi="Times New Roman" w:cs="Times New Roman"/>
                <w:sz w:val="20"/>
                <w:szCs w:val="20"/>
              </w:rPr>
              <w:t>6</w:t>
            </w:r>
          </w:p>
        </w:tc>
        <w:tc>
          <w:tcPr>
            <w:tcW w:w="5421" w:type="dxa"/>
          </w:tcPr>
          <w:p w:rsidR="00F01D59" w:rsidRPr="00930E89" w:rsidRDefault="00F01D59" w:rsidP="00F819BA">
            <w:pPr>
              <w:jc w:val="both"/>
              <w:rPr>
                <w:rFonts w:ascii="Times New Roman" w:hAnsi="Times New Roman" w:cs="Times New Roman"/>
                <w:sz w:val="20"/>
                <w:szCs w:val="20"/>
              </w:rPr>
            </w:pPr>
            <w:r w:rsidRPr="00930E89">
              <w:rPr>
                <w:rFonts w:ascii="Times New Roman" w:hAnsi="Times New Roman" w:cs="Times New Roman"/>
                <w:sz w:val="20"/>
                <w:szCs w:val="20"/>
              </w:rPr>
              <w:t xml:space="preserve">Thematic </w:t>
            </w:r>
            <w:r w:rsidR="00017341" w:rsidRPr="00930E89">
              <w:rPr>
                <w:rFonts w:ascii="Times New Roman" w:hAnsi="Times New Roman" w:cs="Times New Roman"/>
                <w:sz w:val="20"/>
                <w:szCs w:val="20"/>
              </w:rPr>
              <w:t>Convergence</w:t>
            </w:r>
            <w:r w:rsidRPr="00930E89">
              <w:rPr>
                <w:rFonts w:ascii="Times New Roman" w:hAnsi="Times New Roman" w:cs="Times New Roman"/>
                <w:sz w:val="20"/>
                <w:szCs w:val="20"/>
              </w:rPr>
              <w:t xml:space="preserve"> Projects</w:t>
            </w:r>
            <w:r w:rsidR="00F819BA">
              <w:rPr>
                <w:rFonts w:ascii="Times New Roman" w:hAnsi="Times New Roman" w:cs="Times New Roman"/>
                <w:sz w:val="20"/>
                <w:szCs w:val="20"/>
              </w:rPr>
              <w:t xml:space="preserve"> (NGO projects)</w:t>
            </w:r>
          </w:p>
        </w:tc>
      </w:tr>
      <w:tr w:rsidR="00F01D59" w:rsidRPr="00930E89" w:rsidTr="00F819BA">
        <w:tc>
          <w:tcPr>
            <w:tcW w:w="675" w:type="dxa"/>
          </w:tcPr>
          <w:p w:rsidR="00F01D59" w:rsidRPr="00930E89" w:rsidRDefault="00F01D59" w:rsidP="00F819BA">
            <w:pPr>
              <w:jc w:val="both"/>
              <w:rPr>
                <w:rFonts w:ascii="Times New Roman" w:hAnsi="Times New Roman" w:cs="Times New Roman"/>
                <w:sz w:val="20"/>
                <w:szCs w:val="20"/>
              </w:rPr>
            </w:pPr>
            <w:r w:rsidRPr="00930E89">
              <w:rPr>
                <w:rFonts w:ascii="Times New Roman" w:hAnsi="Times New Roman" w:cs="Times New Roman"/>
                <w:sz w:val="20"/>
                <w:szCs w:val="20"/>
              </w:rPr>
              <w:t>7</w:t>
            </w:r>
          </w:p>
        </w:tc>
        <w:tc>
          <w:tcPr>
            <w:tcW w:w="5421" w:type="dxa"/>
          </w:tcPr>
          <w:p w:rsidR="00F01D59" w:rsidRPr="00930E89" w:rsidRDefault="00751532" w:rsidP="002A31B2">
            <w:pPr>
              <w:jc w:val="both"/>
              <w:rPr>
                <w:rFonts w:ascii="Times New Roman" w:hAnsi="Times New Roman" w:cs="Times New Roman"/>
                <w:sz w:val="20"/>
                <w:szCs w:val="20"/>
              </w:rPr>
            </w:pPr>
            <w:r w:rsidRPr="00930E89">
              <w:rPr>
                <w:rFonts w:ascii="Times New Roman" w:hAnsi="Times New Roman" w:cs="Times New Roman"/>
                <w:sz w:val="20"/>
                <w:szCs w:val="20"/>
              </w:rPr>
              <w:t xml:space="preserve">Training and Capacity Building </w:t>
            </w:r>
          </w:p>
        </w:tc>
      </w:tr>
      <w:tr w:rsidR="00943107" w:rsidRPr="00930E89" w:rsidTr="00F819BA">
        <w:tc>
          <w:tcPr>
            <w:tcW w:w="675" w:type="dxa"/>
          </w:tcPr>
          <w:p w:rsidR="00943107" w:rsidRPr="00930E89" w:rsidRDefault="00943107" w:rsidP="00943107">
            <w:pPr>
              <w:jc w:val="both"/>
              <w:rPr>
                <w:rFonts w:ascii="Times New Roman" w:hAnsi="Times New Roman" w:cs="Times New Roman"/>
                <w:sz w:val="20"/>
                <w:szCs w:val="20"/>
              </w:rPr>
            </w:pPr>
            <w:r w:rsidRPr="00930E89">
              <w:rPr>
                <w:rFonts w:ascii="Times New Roman" w:hAnsi="Times New Roman" w:cs="Times New Roman"/>
                <w:sz w:val="20"/>
                <w:szCs w:val="20"/>
              </w:rPr>
              <w:t>8</w:t>
            </w:r>
          </w:p>
        </w:tc>
        <w:tc>
          <w:tcPr>
            <w:tcW w:w="5421" w:type="dxa"/>
          </w:tcPr>
          <w:p w:rsidR="00943107" w:rsidRPr="00930E89" w:rsidRDefault="00751532" w:rsidP="0082126D">
            <w:pPr>
              <w:jc w:val="both"/>
              <w:rPr>
                <w:rFonts w:ascii="Times New Roman" w:hAnsi="Times New Roman" w:cs="Times New Roman"/>
                <w:sz w:val="20"/>
                <w:szCs w:val="20"/>
              </w:rPr>
            </w:pPr>
            <w:r w:rsidRPr="00930E89">
              <w:rPr>
                <w:rFonts w:ascii="Times New Roman" w:hAnsi="Times New Roman" w:cs="Times New Roman"/>
                <w:sz w:val="20"/>
                <w:szCs w:val="20"/>
              </w:rPr>
              <w:t xml:space="preserve">Research Studies </w:t>
            </w:r>
          </w:p>
        </w:tc>
      </w:tr>
      <w:tr w:rsidR="00943107" w:rsidRPr="00930E89" w:rsidTr="00F819BA">
        <w:tc>
          <w:tcPr>
            <w:tcW w:w="675" w:type="dxa"/>
          </w:tcPr>
          <w:p w:rsidR="00943107" w:rsidRPr="00930E89" w:rsidRDefault="00943107" w:rsidP="00943107">
            <w:pPr>
              <w:jc w:val="both"/>
              <w:rPr>
                <w:rFonts w:ascii="Times New Roman" w:hAnsi="Times New Roman" w:cs="Times New Roman"/>
                <w:sz w:val="20"/>
                <w:szCs w:val="20"/>
              </w:rPr>
            </w:pPr>
            <w:r w:rsidRPr="00930E89">
              <w:rPr>
                <w:rFonts w:ascii="Times New Roman" w:hAnsi="Times New Roman" w:cs="Times New Roman"/>
                <w:sz w:val="20"/>
                <w:szCs w:val="20"/>
              </w:rPr>
              <w:t>9</w:t>
            </w:r>
          </w:p>
        </w:tc>
        <w:tc>
          <w:tcPr>
            <w:tcW w:w="5421" w:type="dxa"/>
          </w:tcPr>
          <w:p w:rsidR="00943107" w:rsidRPr="00930E89" w:rsidRDefault="00751532" w:rsidP="00943107">
            <w:pPr>
              <w:jc w:val="both"/>
              <w:rPr>
                <w:rFonts w:ascii="Times New Roman" w:hAnsi="Times New Roman" w:cs="Times New Roman"/>
                <w:sz w:val="20"/>
                <w:szCs w:val="20"/>
              </w:rPr>
            </w:pPr>
            <w:r w:rsidRPr="00930E89">
              <w:rPr>
                <w:rFonts w:ascii="Times New Roman" w:hAnsi="Times New Roman" w:cs="Times New Roman"/>
                <w:sz w:val="20"/>
                <w:szCs w:val="20"/>
              </w:rPr>
              <w:t xml:space="preserve">Conference, Seminars, Workshops </w:t>
            </w:r>
          </w:p>
        </w:tc>
      </w:tr>
      <w:tr w:rsidR="00943107" w:rsidRPr="00930E89" w:rsidTr="00F819BA">
        <w:tc>
          <w:tcPr>
            <w:tcW w:w="675" w:type="dxa"/>
          </w:tcPr>
          <w:p w:rsidR="00943107" w:rsidRPr="00930E89" w:rsidRDefault="00943107" w:rsidP="00943107">
            <w:pPr>
              <w:jc w:val="both"/>
              <w:rPr>
                <w:rFonts w:ascii="Times New Roman" w:hAnsi="Times New Roman" w:cs="Times New Roman"/>
                <w:sz w:val="20"/>
                <w:szCs w:val="20"/>
              </w:rPr>
            </w:pPr>
            <w:r w:rsidRPr="00930E89">
              <w:rPr>
                <w:rFonts w:ascii="Times New Roman" w:hAnsi="Times New Roman" w:cs="Times New Roman"/>
                <w:sz w:val="20"/>
                <w:szCs w:val="20"/>
              </w:rPr>
              <w:t>10</w:t>
            </w:r>
          </w:p>
        </w:tc>
        <w:tc>
          <w:tcPr>
            <w:tcW w:w="5421" w:type="dxa"/>
          </w:tcPr>
          <w:p w:rsidR="00943107" w:rsidRPr="00930E89" w:rsidRDefault="00751532" w:rsidP="00943107">
            <w:pPr>
              <w:jc w:val="both"/>
              <w:rPr>
                <w:rFonts w:ascii="Times New Roman" w:hAnsi="Times New Roman" w:cs="Times New Roman"/>
                <w:sz w:val="20"/>
                <w:szCs w:val="20"/>
              </w:rPr>
            </w:pPr>
            <w:r w:rsidRPr="00930E89">
              <w:rPr>
                <w:rFonts w:ascii="Times New Roman" w:hAnsi="Times New Roman" w:cs="Times New Roman"/>
                <w:sz w:val="20"/>
                <w:szCs w:val="20"/>
              </w:rPr>
              <w:t>IEC and Publication</w:t>
            </w:r>
          </w:p>
        </w:tc>
      </w:tr>
    </w:tbl>
    <w:p w:rsidR="00F819BA" w:rsidRDefault="00F819BA">
      <w:pPr>
        <w:rPr>
          <w:rFonts w:ascii="Times New Roman" w:hAnsi="Times New Roman" w:cs="Times New Roman"/>
          <w:b/>
          <w:u w:val="single"/>
        </w:rPr>
      </w:pPr>
    </w:p>
    <w:p w:rsidR="00F819BA" w:rsidRDefault="00F819BA">
      <w:pPr>
        <w:rPr>
          <w:rFonts w:ascii="Times New Roman" w:hAnsi="Times New Roman" w:cs="Times New Roman"/>
          <w:b/>
          <w:u w:val="single"/>
        </w:rPr>
      </w:pPr>
    </w:p>
    <w:p w:rsidR="00F819BA" w:rsidRDefault="00F819BA">
      <w:pPr>
        <w:rPr>
          <w:rFonts w:ascii="Times New Roman" w:hAnsi="Times New Roman" w:cs="Times New Roman"/>
          <w:b/>
          <w:u w:val="single"/>
        </w:rPr>
      </w:pPr>
    </w:p>
    <w:p w:rsidR="00F819BA" w:rsidRDefault="00F819BA">
      <w:pPr>
        <w:rPr>
          <w:rFonts w:ascii="Times New Roman" w:hAnsi="Times New Roman" w:cs="Times New Roman"/>
          <w:b/>
          <w:u w:val="single"/>
        </w:rPr>
      </w:pPr>
    </w:p>
    <w:p w:rsidR="00F819BA" w:rsidRDefault="00F819BA">
      <w:pPr>
        <w:rPr>
          <w:rFonts w:ascii="Times New Roman" w:hAnsi="Times New Roman" w:cs="Times New Roman"/>
          <w:b/>
          <w:u w:val="single"/>
        </w:rPr>
      </w:pPr>
    </w:p>
    <w:p w:rsidR="00F819BA" w:rsidRDefault="00F819BA">
      <w:pPr>
        <w:rPr>
          <w:rFonts w:ascii="Times New Roman" w:hAnsi="Times New Roman" w:cs="Times New Roman"/>
          <w:b/>
          <w:u w:val="single"/>
        </w:rPr>
      </w:pPr>
    </w:p>
    <w:p w:rsidR="00F819BA" w:rsidRDefault="00F819BA">
      <w:pPr>
        <w:rPr>
          <w:rFonts w:ascii="Times New Roman" w:hAnsi="Times New Roman" w:cs="Times New Roman"/>
          <w:b/>
          <w:u w:val="single"/>
        </w:rPr>
      </w:pPr>
    </w:p>
    <w:p w:rsidR="005E1A1E" w:rsidRPr="005E1A1E" w:rsidRDefault="005E1A1E" w:rsidP="005E1A1E">
      <w:pPr>
        <w:pStyle w:val="ListParagraph"/>
        <w:rPr>
          <w:rFonts w:ascii="Times New Roman" w:hAnsi="Times New Roman" w:cs="Times New Roman"/>
          <w:b/>
          <w:u w:val="single"/>
        </w:rPr>
      </w:pPr>
      <w:bookmarkStart w:id="0" w:name="_GoBack"/>
      <w:bookmarkEnd w:id="0"/>
    </w:p>
    <w:p w:rsidR="005E1A1E" w:rsidRDefault="005E1A1E" w:rsidP="005E1A1E">
      <w:pPr>
        <w:pStyle w:val="ListParagraph"/>
        <w:numPr>
          <w:ilvl w:val="0"/>
          <w:numId w:val="3"/>
        </w:numPr>
        <w:jc w:val="both"/>
        <w:rPr>
          <w:rFonts w:ascii="Times New Roman" w:hAnsi="Times New Roman" w:cs="Times New Roman"/>
          <w:b/>
          <w:sz w:val="24"/>
          <w:szCs w:val="24"/>
          <w:u w:val="single"/>
        </w:rPr>
      </w:pPr>
      <w:r w:rsidRPr="005E1A1E">
        <w:rPr>
          <w:rFonts w:ascii="Times New Roman" w:hAnsi="Times New Roman" w:cs="Times New Roman"/>
          <w:b/>
          <w:sz w:val="24"/>
          <w:szCs w:val="24"/>
          <w:u w:val="single"/>
        </w:rPr>
        <w:t>Approval for continuation of NMEW Scheme for 12</w:t>
      </w:r>
      <w:r w:rsidRPr="005E1A1E">
        <w:rPr>
          <w:rFonts w:ascii="Times New Roman" w:hAnsi="Times New Roman" w:cs="Times New Roman"/>
          <w:b/>
          <w:sz w:val="24"/>
          <w:szCs w:val="24"/>
          <w:u w:val="single"/>
          <w:vertAlign w:val="superscript"/>
        </w:rPr>
        <w:t>th</w:t>
      </w:r>
      <w:r w:rsidRPr="005E1A1E">
        <w:rPr>
          <w:rFonts w:ascii="Times New Roman" w:hAnsi="Times New Roman" w:cs="Times New Roman"/>
          <w:b/>
          <w:sz w:val="24"/>
          <w:szCs w:val="24"/>
          <w:u w:val="single"/>
        </w:rPr>
        <w:t xml:space="preserve"> Plan:</w:t>
      </w:r>
    </w:p>
    <w:p w:rsidR="005E1A1E" w:rsidRPr="005E1A1E" w:rsidRDefault="005E1A1E" w:rsidP="005E1A1E">
      <w:pPr>
        <w:pStyle w:val="ListParagraph"/>
        <w:jc w:val="both"/>
        <w:rPr>
          <w:rFonts w:ascii="Times New Roman" w:hAnsi="Times New Roman" w:cs="Times New Roman"/>
          <w:b/>
          <w:sz w:val="24"/>
          <w:szCs w:val="24"/>
          <w:u w:val="single"/>
        </w:rPr>
      </w:pPr>
    </w:p>
    <w:p w:rsidR="00F819BA" w:rsidRPr="005E1A1E" w:rsidRDefault="00A61BCA" w:rsidP="009C0F98">
      <w:pPr>
        <w:pStyle w:val="ListParagraph"/>
        <w:numPr>
          <w:ilvl w:val="0"/>
          <w:numId w:val="6"/>
        </w:numPr>
        <w:jc w:val="both"/>
        <w:rPr>
          <w:rFonts w:ascii="Times New Roman" w:hAnsi="Times New Roman" w:cs="Times New Roman"/>
          <w:sz w:val="24"/>
          <w:szCs w:val="24"/>
        </w:rPr>
      </w:pPr>
      <w:r w:rsidRPr="005E1A1E">
        <w:rPr>
          <w:rFonts w:ascii="Times New Roman" w:hAnsi="Times New Roman" w:cs="Times New Roman"/>
          <w:sz w:val="24"/>
          <w:szCs w:val="24"/>
        </w:rPr>
        <w:t>Planning Commission has approved an Umbrella Scheme for Protection and Development of Women merging various centrally sponsored schemes initiated/proposed for continuation during 12</w:t>
      </w:r>
      <w:r w:rsidRPr="005E1A1E">
        <w:rPr>
          <w:rFonts w:ascii="Times New Roman" w:hAnsi="Times New Roman" w:cs="Times New Roman"/>
          <w:sz w:val="24"/>
          <w:szCs w:val="24"/>
          <w:vertAlign w:val="superscript"/>
        </w:rPr>
        <w:t>th</w:t>
      </w:r>
      <w:r w:rsidRPr="005E1A1E">
        <w:rPr>
          <w:rFonts w:ascii="Times New Roman" w:hAnsi="Times New Roman" w:cs="Times New Roman"/>
          <w:sz w:val="24"/>
          <w:szCs w:val="24"/>
        </w:rPr>
        <w:t xml:space="preserve"> Plan period which includes National Mission for Empowerment of Women (NMEW). </w:t>
      </w:r>
      <w:r w:rsidR="001F2464" w:rsidRPr="005E1A1E">
        <w:rPr>
          <w:rFonts w:ascii="Times New Roman" w:hAnsi="Times New Roman" w:cs="Times New Roman"/>
          <w:sz w:val="24"/>
          <w:szCs w:val="24"/>
        </w:rPr>
        <w:t xml:space="preserve"> NMEW is a continuing Scheme from 11</w:t>
      </w:r>
      <w:r w:rsidR="001F2464" w:rsidRPr="005E1A1E">
        <w:rPr>
          <w:rFonts w:ascii="Times New Roman" w:hAnsi="Times New Roman" w:cs="Times New Roman"/>
          <w:sz w:val="24"/>
          <w:szCs w:val="24"/>
          <w:vertAlign w:val="superscript"/>
        </w:rPr>
        <w:t>th</w:t>
      </w:r>
      <w:r w:rsidR="001F2464" w:rsidRPr="005E1A1E">
        <w:rPr>
          <w:rFonts w:ascii="Times New Roman" w:hAnsi="Times New Roman" w:cs="Times New Roman"/>
          <w:sz w:val="24"/>
          <w:szCs w:val="24"/>
        </w:rPr>
        <w:t xml:space="preserve"> Plan and the proposal for its continuation during the 12</w:t>
      </w:r>
      <w:r w:rsidR="001F2464" w:rsidRPr="005E1A1E">
        <w:rPr>
          <w:rFonts w:ascii="Times New Roman" w:hAnsi="Times New Roman" w:cs="Times New Roman"/>
          <w:sz w:val="24"/>
          <w:szCs w:val="24"/>
          <w:vertAlign w:val="superscript"/>
        </w:rPr>
        <w:t>th</w:t>
      </w:r>
      <w:r w:rsidR="001F2464" w:rsidRPr="005E1A1E">
        <w:rPr>
          <w:rFonts w:ascii="Times New Roman" w:hAnsi="Times New Roman" w:cs="Times New Roman"/>
          <w:sz w:val="24"/>
          <w:szCs w:val="24"/>
        </w:rPr>
        <w:t xml:space="preserve"> Plan with a revised structure to strengthen the National Resource Centre for Women (NRCW) to support the Ministry of Women and Child Development was appraised by the Expenditure Finance Committee (EFC) under the Chairmanship of Secretary, Ministry of Finance (Department of Expenditure)</w:t>
      </w:r>
      <w:r w:rsidR="001F2464" w:rsidRPr="005E1A1E">
        <w:rPr>
          <w:rFonts w:ascii="Times New Roman" w:hAnsi="Times New Roman" w:cs="Times New Roman"/>
          <w:b/>
          <w:sz w:val="24"/>
          <w:szCs w:val="24"/>
        </w:rPr>
        <w:t xml:space="preserve"> </w:t>
      </w:r>
      <w:r w:rsidR="001F2464" w:rsidRPr="005E1A1E">
        <w:rPr>
          <w:rFonts w:ascii="Times New Roman" w:hAnsi="Times New Roman" w:cs="Times New Roman"/>
          <w:sz w:val="24"/>
          <w:szCs w:val="24"/>
        </w:rPr>
        <w:t xml:space="preserve">on September 9, 2014. </w:t>
      </w:r>
    </w:p>
    <w:p w:rsidR="002D092F" w:rsidRPr="005E1A1E" w:rsidRDefault="002D092F" w:rsidP="009C0F98">
      <w:pPr>
        <w:pStyle w:val="ListParagraph"/>
        <w:numPr>
          <w:ilvl w:val="0"/>
          <w:numId w:val="6"/>
        </w:numPr>
        <w:jc w:val="both"/>
        <w:rPr>
          <w:rFonts w:ascii="Times New Roman" w:hAnsi="Times New Roman" w:cs="Times New Roman"/>
          <w:sz w:val="24"/>
          <w:szCs w:val="24"/>
        </w:rPr>
      </w:pPr>
      <w:r w:rsidRPr="005E1A1E">
        <w:rPr>
          <w:rFonts w:ascii="Times New Roman" w:hAnsi="Times New Roman" w:cs="Times New Roman"/>
          <w:sz w:val="24"/>
          <w:szCs w:val="24"/>
        </w:rPr>
        <w:t>Following the Order from Ministry of Finance, Department of Expenditure (PF –II) dated 25</w:t>
      </w:r>
      <w:r w:rsidRPr="005E1A1E">
        <w:rPr>
          <w:rFonts w:ascii="Times New Roman" w:hAnsi="Times New Roman" w:cs="Times New Roman"/>
          <w:sz w:val="24"/>
          <w:szCs w:val="24"/>
          <w:vertAlign w:val="superscript"/>
        </w:rPr>
        <w:t>th</w:t>
      </w:r>
      <w:r w:rsidRPr="005E1A1E">
        <w:rPr>
          <w:rFonts w:ascii="Times New Roman" w:hAnsi="Times New Roman" w:cs="Times New Roman"/>
          <w:sz w:val="24"/>
          <w:szCs w:val="24"/>
        </w:rPr>
        <w:t xml:space="preserve"> November 2014; the Scheme NMEW which shall in effect be a sub-scheme of the Umbrella Scheme for Protection and Development of Women has been approved by the Competent Authority for continuation during the 12</w:t>
      </w:r>
      <w:r w:rsidRPr="005E1A1E">
        <w:rPr>
          <w:rFonts w:ascii="Times New Roman" w:hAnsi="Times New Roman" w:cs="Times New Roman"/>
          <w:sz w:val="24"/>
          <w:szCs w:val="24"/>
          <w:vertAlign w:val="superscript"/>
        </w:rPr>
        <w:t>th</w:t>
      </w:r>
      <w:r w:rsidRPr="005E1A1E">
        <w:rPr>
          <w:rFonts w:ascii="Times New Roman" w:hAnsi="Times New Roman" w:cs="Times New Roman"/>
          <w:sz w:val="24"/>
          <w:szCs w:val="24"/>
        </w:rPr>
        <w:t xml:space="preserve"> Five Year Plan.</w:t>
      </w:r>
    </w:p>
    <w:p w:rsidR="005E1A1E" w:rsidRPr="005E1A1E" w:rsidRDefault="005E1A1E" w:rsidP="009C0F98">
      <w:pPr>
        <w:pStyle w:val="ListParagraph"/>
        <w:numPr>
          <w:ilvl w:val="0"/>
          <w:numId w:val="6"/>
        </w:numPr>
        <w:jc w:val="both"/>
        <w:rPr>
          <w:rFonts w:ascii="Times New Roman" w:hAnsi="Times New Roman" w:cs="Times New Roman"/>
          <w:sz w:val="24"/>
          <w:szCs w:val="24"/>
        </w:rPr>
      </w:pPr>
      <w:r w:rsidRPr="005E1A1E">
        <w:rPr>
          <w:rFonts w:ascii="Times New Roman" w:hAnsi="Times New Roman" w:cs="Times New Roman"/>
          <w:sz w:val="24"/>
          <w:szCs w:val="24"/>
        </w:rPr>
        <w:t>Detailed Guidelines for NMEW Scheme pertaining to the revision as approved for the 12</w:t>
      </w:r>
      <w:r w:rsidRPr="005E1A1E">
        <w:rPr>
          <w:rFonts w:ascii="Times New Roman" w:hAnsi="Times New Roman" w:cs="Times New Roman"/>
          <w:sz w:val="24"/>
          <w:szCs w:val="24"/>
          <w:vertAlign w:val="superscript"/>
        </w:rPr>
        <w:t>th</w:t>
      </w:r>
      <w:r w:rsidRPr="005E1A1E">
        <w:rPr>
          <w:rFonts w:ascii="Times New Roman" w:hAnsi="Times New Roman" w:cs="Times New Roman"/>
          <w:sz w:val="24"/>
          <w:szCs w:val="24"/>
        </w:rPr>
        <w:t xml:space="preserve"> Plan has been made.</w:t>
      </w:r>
    </w:p>
    <w:p w:rsidR="002D092F" w:rsidRDefault="002D092F" w:rsidP="00530739">
      <w:pPr>
        <w:pStyle w:val="ListParagraph"/>
        <w:jc w:val="both"/>
        <w:rPr>
          <w:rFonts w:ascii="Times New Roman" w:hAnsi="Times New Roman" w:cs="Times New Roman"/>
          <w:sz w:val="24"/>
          <w:szCs w:val="24"/>
        </w:rPr>
      </w:pPr>
    </w:p>
    <w:p w:rsidR="00530739" w:rsidRPr="00BA011E" w:rsidRDefault="009C0F98" w:rsidP="00530739">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u w:val="single"/>
        </w:rPr>
        <w:t>National Resource Centre for Women (NRCW</w:t>
      </w:r>
      <w:r w:rsidRPr="00BA011E">
        <w:rPr>
          <w:rFonts w:ascii="Times New Roman" w:hAnsi="Times New Roman" w:cs="Times New Roman"/>
          <w:b/>
          <w:sz w:val="24"/>
          <w:szCs w:val="24"/>
        </w:rPr>
        <w:t>):</w:t>
      </w:r>
      <w:r w:rsidR="00BA011E" w:rsidRPr="00BA011E">
        <w:rPr>
          <w:rFonts w:ascii="Times New Roman" w:hAnsi="Times New Roman" w:cs="Times New Roman"/>
          <w:b/>
          <w:sz w:val="24"/>
          <w:szCs w:val="24"/>
        </w:rPr>
        <w:t xml:space="preserve"> </w:t>
      </w:r>
      <w:r w:rsidR="00BA011E">
        <w:rPr>
          <w:rFonts w:ascii="Times New Roman" w:hAnsi="Times New Roman" w:cs="Times New Roman"/>
          <w:b/>
          <w:sz w:val="24"/>
          <w:szCs w:val="24"/>
        </w:rPr>
        <w:t>D</w:t>
      </w:r>
      <w:r w:rsidR="00BA011E" w:rsidRPr="00BA011E">
        <w:rPr>
          <w:rFonts w:ascii="Times New Roman" w:hAnsi="Times New Roman" w:cs="Times New Roman"/>
          <w:b/>
          <w:sz w:val="24"/>
          <w:szCs w:val="24"/>
        </w:rPr>
        <w:t xml:space="preserve">omain </w:t>
      </w:r>
      <w:r w:rsidR="00BA011E">
        <w:rPr>
          <w:rFonts w:ascii="Times New Roman" w:hAnsi="Times New Roman" w:cs="Times New Roman"/>
          <w:b/>
          <w:sz w:val="24"/>
          <w:szCs w:val="24"/>
        </w:rPr>
        <w:t xml:space="preserve">based </w:t>
      </w:r>
      <w:r w:rsidR="00BA011E" w:rsidRPr="00BA011E">
        <w:rPr>
          <w:rFonts w:ascii="Times New Roman" w:hAnsi="Times New Roman" w:cs="Times New Roman"/>
          <w:b/>
          <w:sz w:val="24"/>
          <w:szCs w:val="24"/>
        </w:rPr>
        <w:t xml:space="preserve">experts </w:t>
      </w:r>
    </w:p>
    <w:p w:rsidR="009C0F98" w:rsidRPr="00530739" w:rsidRDefault="009C0F98" w:rsidP="009C0F98">
      <w:pPr>
        <w:pStyle w:val="ListParagraph"/>
        <w:jc w:val="both"/>
        <w:rPr>
          <w:rFonts w:ascii="Times New Roman" w:hAnsi="Times New Roman" w:cs="Times New Roman"/>
          <w:b/>
          <w:sz w:val="24"/>
          <w:szCs w:val="24"/>
          <w:u w:val="single"/>
        </w:rPr>
      </w:pPr>
    </w:p>
    <w:p w:rsidR="00BA011E" w:rsidRPr="001E0D58" w:rsidRDefault="00BA011E" w:rsidP="001E0D58">
      <w:pPr>
        <w:pStyle w:val="ListParagraph"/>
        <w:numPr>
          <w:ilvl w:val="0"/>
          <w:numId w:val="6"/>
        </w:numPr>
        <w:jc w:val="both"/>
        <w:rPr>
          <w:rFonts w:ascii="Times New Roman" w:hAnsi="Times New Roman" w:cs="Times New Roman"/>
          <w:sz w:val="24"/>
          <w:szCs w:val="24"/>
        </w:rPr>
      </w:pPr>
      <w:r w:rsidRPr="001E0D58">
        <w:rPr>
          <w:rFonts w:ascii="Times New Roman" w:hAnsi="Times New Roman" w:cs="Times New Roman"/>
          <w:sz w:val="24"/>
          <w:szCs w:val="24"/>
        </w:rPr>
        <w:t>Proposal prepared for continuation of NMEW Scheme for appraisal by the competent authority.</w:t>
      </w:r>
    </w:p>
    <w:p w:rsidR="00BA011E" w:rsidRPr="001E0D58" w:rsidRDefault="00BA011E" w:rsidP="001E0D58">
      <w:pPr>
        <w:pStyle w:val="ListParagraph"/>
        <w:numPr>
          <w:ilvl w:val="0"/>
          <w:numId w:val="6"/>
        </w:numPr>
        <w:jc w:val="both"/>
        <w:rPr>
          <w:rFonts w:ascii="Times New Roman" w:hAnsi="Times New Roman" w:cs="Times New Roman"/>
          <w:sz w:val="24"/>
          <w:szCs w:val="24"/>
        </w:rPr>
      </w:pPr>
      <w:r w:rsidRPr="001E0D58">
        <w:rPr>
          <w:rFonts w:ascii="Times New Roman" w:hAnsi="Times New Roman" w:cs="Times New Roman"/>
          <w:sz w:val="24"/>
          <w:szCs w:val="24"/>
        </w:rPr>
        <w:t xml:space="preserve">Contributed to the </w:t>
      </w:r>
      <w:proofErr w:type="spellStart"/>
      <w:r w:rsidRPr="001E0D58">
        <w:rPr>
          <w:rFonts w:ascii="Times New Roman" w:hAnsi="Times New Roman" w:cs="Times New Roman"/>
          <w:sz w:val="24"/>
          <w:szCs w:val="24"/>
        </w:rPr>
        <w:t>Beti</w:t>
      </w:r>
      <w:proofErr w:type="spellEnd"/>
      <w:r w:rsidRPr="001E0D58">
        <w:rPr>
          <w:rFonts w:ascii="Times New Roman" w:hAnsi="Times New Roman" w:cs="Times New Roman"/>
          <w:sz w:val="24"/>
          <w:szCs w:val="24"/>
        </w:rPr>
        <w:t xml:space="preserve"> </w:t>
      </w:r>
      <w:proofErr w:type="spellStart"/>
      <w:r w:rsidRPr="001E0D58">
        <w:rPr>
          <w:rFonts w:ascii="Times New Roman" w:hAnsi="Times New Roman" w:cs="Times New Roman"/>
          <w:sz w:val="24"/>
          <w:szCs w:val="24"/>
        </w:rPr>
        <w:t>Bachao</w:t>
      </w:r>
      <w:proofErr w:type="spellEnd"/>
      <w:r w:rsidRPr="001E0D58">
        <w:rPr>
          <w:rFonts w:ascii="Times New Roman" w:hAnsi="Times New Roman" w:cs="Times New Roman"/>
          <w:sz w:val="24"/>
          <w:szCs w:val="24"/>
        </w:rPr>
        <w:t xml:space="preserve"> </w:t>
      </w:r>
      <w:proofErr w:type="spellStart"/>
      <w:r w:rsidRPr="001E0D58">
        <w:rPr>
          <w:rFonts w:ascii="Times New Roman" w:hAnsi="Times New Roman" w:cs="Times New Roman"/>
          <w:sz w:val="24"/>
          <w:szCs w:val="24"/>
        </w:rPr>
        <w:t>Beti</w:t>
      </w:r>
      <w:proofErr w:type="spellEnd"/>
      <w:r w:rsidRPr="001E0D58">
        <w:rPr>
          <w:rFonts w:ascii="Times New Roman" w:hAnsi="Times New Roman" w:cs="Times New Roman"/>
          <w:sz w:val="24"/>
          <w:szCs w:val="24"/>
        </w:rPr>
        <w:t xml:space="preserve"> </w:t>
      </w:r>
      <w:proofErr w:type="spellStart"/>
      <w:r w:rsidRPr="001E0D58">
        <w:rPr>
          <w:rFonts w:ascii="Times New Roman" w:hAnsi="Times New Roman" w:cs="Times New Roman"/>
          <w:sz w:val="24"/>
          <w:szCs w:val="24"/>
        </w:rPr>
        <w:t>Padhao</w:t>
      </w:r>
      <w:proofErr w:type="spellEnd"/>
      <w:r w:rsidRPr="001E0D58">
        <w:rPr>
          <w:rFonts w:ascii="Times New Roman" w:hAnsi="Times New Roman" w:cs="Times New Roman"/>
          <w:sz w:val="24"/>
          <w:szCs w:val="24"/>
        </w:rPr>
        <w:t xml:space="preserve"> (BBBP) Scheme </w:t>
      </w:r>
      <w:r w:rsidR="00193C29" w:rsidRPr="001E0D58">
        <w:rPr>
          <w:rFonts w:ascii="Times New Roman" w:hAnsi="Times New Roman" w:cs="Times New Roman"/>
          <w:sz w:val="24"/>
          <w:szCs w:val="24"/>
        </w:rPr>
        <w:t>during the process of approval and undertaken the responsibility of the Project Management Unit (PMU) of BBBP Scheme.</w:t>
      </w:r>
    </w:p>
    <w:p w:rsidR="00BA011E" w:rsidRDefault="00193C29" w:rsidP="001E0D58">
      <w:pPr>
        <w:pStyle w:val="ListParagraph"/>
        <w:numPr>
          <w:ilvl w:val="0"/>
          <w:numId w:val="6"/>
        </w:numPr>
        <w:jc w:val="both"/>
        <w:rPr>
          <w:rFonts w:ascii="Times New Roman" w:hAnsi="Times New Roman" w:cs="Times New Roman"/>
        </w:rPr>
      </w:pPr>
      <w:r w:rsidRPr="001E0D58">
        <w:rPr>
          <w:rFonts w:ascii="Times New Roman" w:hAnsi="Times New Roman" w:cs="Times New Roman"/>
          <w:sz w:val="24"/>
          <w:szCs w:val="24"/>
        </w:rPr>
        <w:t xml:space="preserve">Draft Proposal for the Scheme </w:t>
      </w:r>
      <w:r w:rsidR="001E0D58" w:rsidRPr="001E0D58">
        <w:rPr>
          <w:rFonts w:ascii="Times New Roman" w:hAnsi="Times New Roman" w:cs="Times New Roman"/>
          <w:sz w:val="24"/>
          <w:szCs w:val="24"/>
        </w:rPr>
        <w:t>fo</w:t>
      </w:r>
      <w:r w:rsidRPr="001E0D58">
        <w:rPr>
          <w:rFonts w:ascii="Times New Roman" w:hAnsi="Times New Roman" w:cs="Times New Roman"/>
          <w:sz w:val="24"/>
          <w:szCs w:val="24"/>
        </w:rPr>
        <w:t xml:space="preserve">r </w:t>
      </w:r>
      <w:proofErr w:type="spellStart"/>
      <w:r w:rsidRPr="001E0D58">
        <w:rPr>
          <w:rFonts w:ascii="Times New Roman" w:hAnsi="Times New Roman" w:cs="Times New Roman"/>
          <w:sz w:val="24"/>
          <w:szCs w:val="24"/>
        </w:rPr>
        <w:t>Nirbhaya</w:t>
      </w:r>
      <w:proofErr w:type="spellEnd"/>
      <w:r w:rsidRPr="001E0D58">
        <w:rPr>
          <w:rFonts w:ascii="Times New Roman" w:hAnsi="Times New Roman" w:cs="Times New Roman"/>
          <w:sz w:val="24"/>
          <w:szCs w:val="24"/>
        </w:rPr>
        <w:t xml:space="preserve"> Centre was </w:t>
      </w:r>
      <w:r w:rsidR="001E0D58" w:rsidRPr="001E0D58">
        <w:rPr>
          <w:rFonts w:ascii="Times New Roman" w:hAnsi="Times New Roman" w:cs="Times New Roman"/>
          <w:sz w:val="24"/>
          <w:szCs w:val="24"/>
        </w:rPr>
        <w:t>prepared by the domain experts</w:t>
      </w:r>
      <w:r w:rsidR="001E0D58">
        <w:rPr>
          <w:rFonts w:ascii="Times New Roman" w:hAnsi="Times New Roman" w:cs="Times New Roman"/>
        </w:rPr>
        <w:t>.</w:t>
      </w:r>
    </w:p>
    <w:p w:rsidR="001E0D58" w:rsidRDefault="001E0D58" w:rsidP="001E0D58">
      <w:pPr>
        <w:pStyle w:val="ListParagraph"/>
        <w:jc w:val="both"/>
        <w:rPr>
          <w:rFonts w:ascii="Times New Roman" w:hAnsi="Times New Roman" w:cs="Times New Roman"/>
        </w:rPr>
      </w:pPr>
    </w:p>
    <w:p w:rsidR="001E0D58" w:rsidRPr="001E0D58" w:rsidRDefault="001E0D58" w:rsidP="001E0D58">
      <w:pPr>
        <w:pStyle w:val="ListParagraph"/>
        <w:numPr>
          <w:ilvl w:val="0"/>
          <w:numId w:val="3"/>
        </w:numPr>
        <w:jc w:val="both"/>
        <w:rPr>
          <w:rFonts w:ascii="Times New Roman" w:hAnsi="Times New Roman" w:cs="Times New Roman"/>
          <w:b/>
          <w:sz w:val="24"/>
          <w:szCs w:val="24"/>
          <w:u w:val="single"/>
        </w:rPr>
      </w:pPr>
      <w:r>
        <w:rPr>
          <w:rFonts w:ascii="Times New Roman" w:hAnsi="Times New Roman" w:cs="Times New Roman"/>
          <w:b/>
          <w:sz w:val="24"/>
          <w:szCs w:val="24"/>
          <w:u w:val="single"/>
        </w:rPr>
        <w:t>State Resource Centre for Women (SRCW):</w:t>
      </w:r>
    </w:p>
    <w:p w:rsidR="001E0D58" w:rsidRDefault="001E0D58" w:rsidP="009C0F98">
      <w:pPr>
        <w:pStyle w:val="ListParagraph"/>
        <w:jc w:val="both"/>
        <w:rPr>
          <w:rFonts w:ascii="Times New Roman" w:hAnsi="Times New Roman" w:cs="Times New Roman"/>
          <w:sz w:val="24"/>
          <w:szCs w:val="24"/>
        </w:rPr>
      </w:pPr>
    </w:p>
    <w:p w:rsidR="00DC71A2" w:rsidRDefault="001E0D58" w:rsidP="004B6A7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SRCWs have been notified </w:t>
      </w:r>
      <w:r w:rsidR="008D7EBD">
        <w:rPr>
          <w:rFonts w:ascii="Times New Roman" w:hAnsi="Times New Roman" w:cs="Times New Roman"/>
          <w:sz w:val="24"/>
          <w:szCs w:val="24"/>
        </w:rPr>
        <w:t>by the respective State Govt</w:t>
      </w:r>
      <w:proofErr w:type="gramStart"/>
      <w:r w:rsidR="008D7EBD">
        <w:rPr>
          <w:rFonts w:ascii="Times New Roman" w:hAnsi="Times New Roman" w:cs="Times New Roman"/>
          <w:sz w:val="24"/>
          <w:szCs w:val="24"/>
        </w:rPr>
        <w:t>./</w:t>
      </w:r>
      <w:proofErr w:type="gramEnd"/>
      <w:r w:rsidR="008D7EBD">
        <w:rPr>
          <w:rFonts w:ascii="Times New Roman" w:hAnsi="Times New Roman" w:cs="Times New Roman"/>
          <w:sz w:val="24"/>
          <w:szCs w:val="24"/>
        </w:rPr>
        <w:t xml:space="preserve">UT </w:t>
      </w:r>
      <w:proofErr w:type="spellStart"/>
      <w:r w:rsidR="008D7EBD">
        <w:rPr>
          <w:rFonts w:ascii="Times New Roman" w:hAnsi="Times New Roman" w:cs="Times New Roman"/>
          <w:sz w:val="24"/>
          <w:szCs w:val="24"/>
        </w:rPr>
        <w:t>Adm</w:t>
      </w:r>
      <w:proofErr w:type="spellEnd"/>
      <w:r w:rsidR="008D7EBD">
        <w:rPr>
          <w:rFonts w:ascii="Times New Roman" w:hAnsi="Times New Roman" w:cs="Times New Roman"/>
          <w:sz w:val="24"/>
          <w:szCs w:val="24"/>
        </w:rPr>
        <w:t xml:space="preserve"> in 31 States/UTs. However, </w:t>
      </w:r>
      <w:r w:rsidR="00DC71A2">
        <w:rPr>
          <w:rFonts w:ascii="Times New Roman" w:hAnsi="Times New Roman" w:cs="Times New Roman"/>
          <w:sz w:val="24"/>
          <w:szCs w:val="24"/>
        </w:rPr>
        <w:t xml:space="preserve">staff has been recruited in 19 SRCWs and progress report with UC and SOE received for transfer of funds for the FY 2014-15. State-wise updated status prepared and follow-up undertaken. </w:t>
      </w:r>
    </w:p>
    <w:p w:rsidR="004B6A78" w:rsidRDefault="00DC71A2" w:rsidP="004B6A7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As the NMEW Scheme for 12</w:t>
      </w:r>
      <w:r w:rsidRPr="004B6A78">
        <w:rPr>
          <w:rFonts w:ascii="Times New Roman" w:hAnsi="Times New Roman" w:cs="Times New Roman"/>
          <w:sz w:val="24"/>
          <w:szCs w:val="24"/>
        </w:rPr>
        <w:t>th</w:t>
      </w:r>
      <w:r>
        <w:rPr>
          <w:rFonts w:ascii="Times New Roman" w:hAnsi="Times New Roman" w:cs="Times New Roman"/>
          <w:sz w:val="24"/>
          <w:szCs w:val="24"/>
        </w:rPr>
        <w:t xml:space="preserve"> Plan was under the process of approval, no funds have been transferred for FY 2014-15 to the States/UTs where appointment of staff is pending.</w:t>
      </w:r>
      <w:r w:rsidR="00FD0115">
        <w:rPr>
          <w:rFonts w:ascii="Times New Roman" w:hAnsi="Times New Roman" w:cs="Times New Roman"/>
          <w:sz w:val="24"/>
          <w:szCs w:val="24"/>
        </w:rPr>
        <w:t xml:space="preserve"> </w:t>
      </w:r>
    </w:p>
    <w:p w:rsidR="00FD0115" w:rsidRPr="00FD0115" w:rsidRDefault="00FD0115" w:rsidP="004B6A7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As per the restructured/revised </w:t>
      </w:r>
      <w:r w:rsidRPr="00FD0115">
        <w:rPr>
          <w:rFonts w:ascii="Times New Roman" w:hAnsi="Times New Roman" w:cs="Times New Roman"/>
          <w:sz w:val="24"/>
          <w:szCs w:val="24"/>
        </w:rPr>
        <w:t xml:space="preserve">NMEW Scheme for 12th Plan, the scheme shall be implemented on a cost sharing basis between the centre and the states (75:25 for all States/UTs except NE States and Special Category States including Jammu &amp; Kashmir, Himachal Pradesh and </w:t>
      </w:r>
      <w:proofErr w:type="spellStart"/>
      <w:r w:rsidRPr="00FD0115">
        <w:rPr>
          <w:rFonts w:ascii="Times New Roman" w:hAnsi="Times New Roman" w:cs="Times New Roman"/>
          <w:sz w:val="24"/>
          <w:szCs w:val="24"/>
        </w:rPr>
        <w:t>Uttarakhand</w:t>
      </w:r>
      <w:proofErr w:type="spellEnd"/>
      <w:r w:rsidRPr="00FD0115">
        <w:rPr>
          <w:rFonts w:ascii="Times New Roman" w:hAnsi="Times New Roman" w:cs="Times New Roman"/>
          <w:sz w:val="24"/>
          <w:szCs w:val="24"/>
        </w:rPr>
        <w:t xml:space="preserve"> where the sharing will be 90:10) as directed by the Planning Commission, GOI.</w:t>
      </w:r>
    </w:p>
    <w:p w:rsidR="00FD0115" w:rsidRDefault="00FD0115" w:rsidP="009C0F98">
      <w:pPr>
        <w:pStyle w:val="ListParagraph"/>
        <w:jc w:val="both"/>
        <w:rPr>
          <w:rFonts w:ascii="Times New Roman" w:hAnsi="Times New Roman" w:cs="Times New Roman"/>
          <w:sz w:val="24"/>
          <w:szCs w:val="24"/>
        </w:rPr>
      </w:pPr>
    </w:p>
    <w:p w:rsidR="00FD0115" w:rsidRDefault="00FD0115" w:rsidP="00FD0115">
      <w:pPr>
        <w:pStyle w:val="ListParagraph"/>
        <w:numPr>
          <w:ilvl w:val="0"/>
          <w:numId w:val="3"/>
        </w:numPr>
        <w:jc w:val="both"/>
        <w:rPr>
          <w:rFonts w:ascii="Times New Roman" w:hAnsi="Times New Roman" w:cs="Times New Roman"/>
          <w:b/>
          <w:sz w:val="24"/>
          <w:szCs w:val="24"/>
          <w:u w:val="single"/>
        </w:rPr>
      </w:pPr>
      <w:proofErr w:type="spellStart"/>
      <w:r w:rsidRPr="00FD0115">
        <w:rPr>
          <w:rFonts w:ascii="Times New Roman" w:hAnsi="Times New Roman" w:cs="Times New Roman"/>
          <w:b/>
          <w:sz w:val="24"/>
          <w:szCs w:val="24"/>
          <w:u w:val="single"/>
        </w:rPr>
        <w:t>Poorna</w:t>
      </w:r>
      <w:proofErr w:type="spellEnd"/>
      <w:r w:rsidRPr="00FD0115">
        <w:rPr>
          <w:rFonts w:ascii="Times New Roman" w:hAnsi="Times New Roman" w:cs="Times New Roman"/>
          <w:b/>
          <w:sz w:val="24"/>
          <w:szCs w:val="24"/>
          <w:u w:val="single"/>
        </w:rPr>
        <w:t xml:space="preserve"> </w:t>
      </w:r>
      <w:proofErr w:type="spellStart"/>
      <w:r w:rsidRPr="00FD0115">
        <w:rPr>
          <w:rFonts w:ascii="Times New Roman" w:hAnsi="Times New Roman" w:cs="Times New Roman"/>
          <w:b/>
          <w:sz w:val="24"/>
          <w:szCs w:val="24"/>
          <w:u w:val="single"/>
        </w:rPr>
        <w:t>Shakti</w:t>
      </w:r>
      <w:proofErr w:type="spellEnd"/>
      <w:r w:rsidRPr="00FD0115">
        <w:rPr>
          <w:rFonts w:ascii="Times New Roman" w:hAnsi="Times New Roman" w:cs="Times New Roman"/>
          <w:b/>
          <w:sz w:val="24"/>
          <w:szCs w:val="24"/>
          <w:u w:val="single"/>
        </w:rPr>
        <w:t xml:space="preserve"> Kendra Projects (PSK):</w:t>
      </w:r>
      <w:r w:rsidR="004B6A78">
        <w:rPr>
          <w:rFonts w:ascii="Times New Roman" w:hAnsi="Times New Roman" w:cs="Times New Roman"/>
          <w:b/>
          <w:sz w:val="24"/>
          <w:szCs w:val="24"/>
          <w:u w:val="single"/>
        </w:rPr>
        <w:t xml:space="preserve"> Pilot project</w:t>
      </w:r>
    </w:p>
    <w:p w:rsidR="00AE2E76" w:rsidRPr="00FD0115" w:rsidRDefault="00AE2E76" w:rsidP="00AE2E76">
      <w:pPr>
        <w:pStyle w:val="ListParagraph"/>
        <w:jc w:val="both"/>
        <w:rPr>
          <w:rFonts w:ascii="Times New Roman" w:hAnsi="Times New Roman" w:cs="Times New Roman"/>
          <w:b/>
          <w:sz w:val="24"/>
          <w:szCs w:val="24"/>
          <w:u w:val="single"/>
        </w:rPr>
      </w:pPr>
    </w:p>
    <w:p w:rsidR="004B6A78" w:rsidRPr="004B6A78" w:rsidRDefault="004B6A78" w:rsidP="004B6A78">
      <w:pPr>
        <w:pStyle w:val="ListParagraph"/>
        <w:numPr>
          <w:ilvl w:val="0"/>
          <w:numId w:val="6"/>
        </w:numPr>
        <w:jc w:val="both"/>
        <w:rPr>
          <w:rFonts w:ascii="Times New Roman" w:hAnsi="Times New Roman" w:cs="Times New Roman"/>
          <w:sz w:val="24"/>
          <w:szCs w:val="24"/>
        </w:rPr>
      </w:pPr>
      <w:r w:rsidRPr="004B6A78">
        <w:rPr>
          <w:rFonts w:ascii="Times New Roman" w:hAnsi="Times New Roman" w:cs="Times New Roman"/>
          <w:sz w:val="24"/>
          <w:szCs w:val="24"/>
        </w:rPr>
        <w:t xml:space="preserve">NMEW has the mandate to create dedicated institutional mechanisms to function as a one stop </w:t>
      </w:r>
      <w:proofErr w:type="spellStart"/>
      <w:r w:rsidRPr="004B6A78">
        <w:rPr>
          <w:rFonts w:ascii="Times New Roman" w:hAnsi="Times New Roman" w:cs="Times New Roman"/>
          <w:sz w:val="24"/>
          <w:szCs w:val="24"/>
        </w:rPr>
        <w:t>center</w:t>
      </w:r>
      <w:proofErr w:type="spellEnd"/>
      <w:r w:rsidRPr="004B6A78">
        <w:rPr>
          <w:rFonts w:ascii="Times New Roman" w:hAnsi="Times New Roman" w:cs="Times New Roman"/>
          <w:sz w:val="24"/>
          <w:szCs w:val="24"/>
        </w:rPr>
        <w:t xml:space="preserve"> for services to women, providing a platform/forum to come together, explore their potentials and possibilities, raise awareness about their contributions to society and their social, economic and political rights, facilitate access to schemes and entitlements and build capabilities for promoting women's participation in decision-making.  </w:t>
      </w:r>
    </w:p>
    <w:p w:rsidR="004B6A78" w:rsidRPr="003D645D" w:rsidRDefault="004B6A78" w:rsidP="003D645D">
      <w:pPr>
        <w:pStyle w:val="ListParagraph"/>
        <w:numPr>
          <w:ilvl w:val="0"/>
          <w:numId w:val="8"/>
        </w:numPr>
        <w:jc w:val="both"/>
        <w:rPr>
          <w:rFonts w:ascii="Times New Roman" w:hAnsi="Times New Roman" w:cs="Times New Roman"/>
          <w:bCs/>
          <w:sz w:val="24"/>
          <w:szCs w:val="24"/>
          <w:u w:val="single"/>
        </w:rPr>
      </w:pPr>
      <w:r w:rsidRPr="004B6A78">
        <w:rPr>
          <w:rFonts w:ascii="Times New Roman" w:hAnsi="Times New Roman" w:cs="Times New Roman"/>
          <w:sz w:val="24"/>
          <w:szCs w:val="24"/>
        </w:rPr>
        <w:t xml:space="preserve">The first pilot project to demonstrate convergence of programmes and schemes was launched in District </w:t>
      </w:r>
      <w:proofErr w:type="spellStart"/>
      <w:r w:rsidRPr="004B6A78">
        <w:rPr>
          <w:rFonts w:ascii="Times New Roman" w:hAnsi="Times New Roman" w:cs="Times New Roman"/>
          <w:sz w:val="24"/>
          <w:szCs w:val="24"/>
        </w:rPr>
        <w:t>Pali</w:t>
      </w:r>
      <w:proofErr w:type="spellEnd"/>
      <w:r w:rsidRPr="004B6A78">
        <w:rPr>
          <w:rFonts w:ascii="Times New Roman" w:hAnsi="Times New Roman" w:cs="Times New Roman"/>
          <w:sz w:val="24"/>
          <w:szCs w:val="24"/>
        </w:rPr>
        <w:t xml:space="preserve">, Rajasthan on Sep 16, 2011. Women resource centres or </w:t>
      </w:r>
      <w:proofErr w:type="spellStart"/>
      <w:r w:rsidRPr="004B6A78">
        <w:rPr>
          <w:rFonts w:ascii="Times New Roman" w:hAnsi="Times New Roman" w:cs="Times New Roman"/>
          <w:sz w:val="24"/>
          <w:szCs w:val="24"/>
        </w:rPr>
        <w:t>Poorna</w:t>
      </w:r>
      <w:proofErr w:type="spellEnd"/>
      <w:r w:rsidRPr="004B6A78">
        <w:rPr>
          <w:rFonts w:ascii="Times New Roman" w:hAnsi="Times New Roman" w:cs="Times New Roman"/>
          <w:sz w:val="24"/>
          <w:szCs w:val="24"/>
        </w:rPr>
        <w:t xml:space="preserve"> </w:t>
      </w:r>
      <w:proofErr w:type="spellStart"/>
      <w:r w:rsidRPr="004B6A78">
        <w:rPr>
          <w:rFonts w:ascii="Times New Roman" w:hAnsi="Times New Roman" w:cs="Times New Roman"/>
          <w:sz w:val="24"/>
          <w:szCs w:val="24"/>
        </w:rPr>
        <w:t>Shakti</w:t>
      </w:r>
      <w:proofErr w:type="spellEnd"/>
      <w:r w:rsidRPr="004B6A78">
        <w:rPr>
          <w:rFonts w:ascii="Times New Roman" w:hAnsi="Times New Roman" w:cs="Times New Roman"/>
          <w:sz w:val="24"/>
          <w:szCs w:val="24"/>
        </w:rPr>
        <w:t xml:space="preserve"> </w:t>
      </w:r>
      <w:proofErr w:type="spellStart"/>
      <w:r w:rsidRPr="004B6A78">
        <w:rPr>
          <w:rFonts w:ascii="Times New Roman" w:hAnsi="Times New Roman" w:cs="Times New Roman"/>
          <w:sz w:val="24"/>
          <w:szCs w:val="24"/>
        </w:rPr>
        <w:t>Kendras</w:t>
      </w:r>
      <w:proofErr w:type="spellEnd"/>
      <w:r w:rsidRPr="004B6A78">
        <w:rPr>
          <w:rFonts w:ascii="Times New Roman" w:hAnsi="Times New Roman" w:cs="Times New Roman"/>
          <w:sz w:val="24"/>
          <w:szCs w:val="24"/>
        </w:rPr>
        <w:t xml:space="preserve"> (PSK) were opened in 150 Gram Panchayats (GPs). </w:t>
      </w:r>
      <w:r w:rsidR="003D645D" w:rsidRPr="00253818">
        <w:rPr>
          <w:rFonts w:ascii="Times New Roman" w:hAnsi="Times New Roman" w:cs="Times New Roman"/>
          <w:bCs/>
          <w:sz w:val="24"/>
          <w:szCs w:val="24"/>
        </w:rPr>
        <w:t xml:space="preserve">Each </w:t>
      </w:r>
      <w:proofErr w:type="spellStart"/>
      <w:r w:rsidR="003D645D" w:rsidRPr="00253818">
        <w:rPr>
          <w:rFonts w:ascii="Times New Roman" w:hAnsi="Times New Roman" w:cs="Times New Roman"/>
          <w:bCs/>
          <w:sz w:val="24"/>
          <w:szCs w:val="24"/>
        </w:rPr>
        <w:t>PSK</w:t>
      </w:r>
      <w:r w:rsidR="003D645D">
        <w:rPr>
          <w:rFonts w:ascii="Times New Roman" w:hAnsi="Times New Roman" w:cs="Times New Roman"/>
          <w:bCs/>
          <w:sz w:val="24"/>
          <w:szCs w:val="24"/>
        </w:rPr>
        <w:t>at</w:t>
      </w:r>
      <w:proofErr w:type="spellEnd"/>
      <w:r w:rsidR="003D645D">
        <w:rPr>
          <w:rFonts w:ascii="Times New Roman" w:hAnsi="Times New Roman" w:cs="Times New Roman"/>
          <w:bCs/>
          <w:sz w:val="24"/>
          <w:szCs w:val="24"/>
        </w:rPr>
        <w:t xml:space="preserve"> the village level </w:t>
      </w:r>
      <w:r w:rsidR="003D645D" w:rsidRPr="00253818">
        <w:rPr>
          <w:rFonts w:ascii="Times New Roman" w:hAnsi="Times New Roman" w:cs="Times New Roman"/>
          <w:bCs/>
          <w:sz w:val="24"/>
          <w:szCs w:val="24"/>
        </w:rPr>
        <w:t xml:space="preserve">has two </w:t>
      </w:r>
      <w:proofErr w:type="spellStart"/>
      <w:r w:rsidR="003D645D" w:rsidRPr="00253818">
        <w:rPr>
          <w:rFonts w:ascii="Times New Roman" w:hAnsi="Times New Roman" w:cs="Times New Roman"/>
          <w:bCs/>
          <w:i/>
          <w:sz w:val="24"/>
          <w:szCs w:val="24"/>
        </w:rPr>
        <w:t>Mahila</w:t>
      </w:r>
      <w:proofErr w:type="spellEnd"/>
      <w:r w:rsidR="003D645D" w:rsidRPr="00253818">
        <w:rPr>
          <w:rFonts w:ascii="Times New Roman" w:hAnsi="Times New Roman" w:cs="Times New Roman"/>
          <w:bCs/>
          <w:i/>
          <w:sz w:val="24"/>
          <w:szCs w:val="24"/>
        </w:rPr>
        <w:t xml:space="preserve"> Gram </w:t>
      </w:r>
      <w:proofErr w:type="spellStart"/>
      <w:r w:rsidR="003D645D" w:rsidRPr="00253818">
        <w:rPr>
          <w:rFonts w:ascii="Times New Roman" w:hAnsi="Times New Roman" w:cs="Times New Roman"/>
          <w:bCs/>
          <w:i/>
          <w:sz w:val="24"/>
          <w:szCs w:val="24"/>
        </w:rPr>
        <w:t>Samanvyaks</w:t>
      </w:r>
      <w:proofErr w:type="spellEnd"/>
      <w:r w:rsidR="003D645D" w:rsidRPr="00253818">
        <w:rPr>
          <w:rFonts w:ascii="Times New Roman" w:hAnsi="Times New Roman" w:cs="Times New Roman"/>
          <w:bCs/>
          <w:sz w:val="24"/>
          <w:szCs w:val="24"/>
        </w:rPr>
        <w:t xml:space="preserve"> appointed by the </w:t>
      </w:r>
      <w:r w:rsidR="003D645D">
        <w:rPr>
          <w:rFonts w:ascii="Times New Roman" w:hAnsi="Times New Roman" w:cs="Times New Roman"/>
          <w:bCs/>
          <w:sz w:val="24"/>
          <w:szCs w:val="24"/>
        </w:rPr>
        <w:t xml:space="preserve">NMEW </w:t>
      </w:r>
      <w:r w:rsidR="003D645D" w:rsidRPr="00253818">
        <w:rPr>
          <w:rFonts w:ascii="Times New Roman" w:hAnsi="Times New Roman" w:cs="Times New Roman"/>
          <w:bCs/>
          <w:sz w:val="24"/>
          <w:szCs w:val="24"/>
        </w:rPr>
        <w:t xml:space="preserve">who act as </w:t>
      </w:r>
      <w:r w:rsidR="003D645D">
        <w:rPr>
          <w:rFonts w:ascii="Times New Roman" w:hAnsi="Times New Roman" w:cs="Times New Roman"/>
          <w:bCs/>
          <w:sz w:val="24"/>
          <w:szCs w:val="24"/>
        </w:rPr>
        <w:t xml:space="preserve">facilitators cum </w:t>
      </w:r>
      <w:r w:rsidR="003D645D" w:rsidRPr="00253818">
        <w:rPr>
          <w:rFonts w:ascii="Times New Roman" w:hAnsi="Times New Roman" w:cs="Times New Roman"/>
          <w:bCs/>
          <w:sz w:val="24"/>
          <w:szCs w:val="24"/>
        </w:rPr>
        <w:t xml:space="preserve">motivators for </w:t>
      </w:r>
      <w:r w:rsidR="003D645D">
        <w:rPr>
          <w:rFonts w:ascii="Times New Roman" w:hAnsi="Times New Roman" w:cs="Times New Roman"/>
          <w:bCs/>
          <w:sz w:val="24"/>
          <w:szCs w:val="24"/>
        </w:rPr>
        <w:t>women in those</w:t>
      </w:r>
      <w:r w:rsidR="003D645D" w:rsidRPr="00253818">
        <w:rPr>
          <w:rFonts w:ascii="Times New Roman" w:hAnsi="Times New Roman" w:cs="Times New Roman"/>
          <w:bCs/>
          <w:sz w:val="24"/>
          <w:szCs w:val="24"/>
        </w:rPr>
        <w:t xml:space="preserve"> Gram Panchayat</w:t>
      </w:r>
      <w:r w:rsidR="003D645D">
        <w:rPr>
          <w:rFonts w:ascii="Times New Roman" w:hAnsi="Times New Roman" w:cs="Times New Roman"/>
          <w:bCs/>
          <w:sz w:val="24"/>
          <w:szCs w:val="24"/>
        </w:rPr>
        <w:t>s</w:t>
      </w:r>
      <w:r w:rsidR="003D645D" w:rsidRPr="00253818">
        <w:rPr>
          <w:rFonts w:ascii="Times New Roman" w:hAnsi="Times New Roman" w:cs="Times New Roman"/>
          <w:bCs/>
          <w:sz w:val="24"/>
          <w:szCs w:val="24"/>
        </w:rPr>
        <w:t xml:space="preserve"> and are also responsible for providing training on various issues. </w:t>
      </w:r>
      <w:r w:rsidR="003D645D" w:rsidRPr="00253818">
        <w:rPr>
          <w:rFonts w:ascii="Times New Roman" w:hAnsi="Times New Roman" w:cs="Times New Roman"/>
          <w:sz w:val="24"/>
          <w:szCs w:val="24"/>
        </w:rPr>
        <w:t>These Coordinators have been adequately oriented and trained on gender issues.</w:t>
      </w:r>
    </w:p>
    <w:p w:rsidR="004B6A78" w:rsidRPr="003542EC" w:rsidRDefault="004B6A78" w:rsidP="004B6A78">
      <w:pPr>
        <w:pStyle w:val="ListParagraph"/>
        <w:numPr>
          <w:ilvl w:val="0"/>
          <w:numId w:val="6"/>
        </w:numPr>
        <w:jc w:val="both"/>
        <w:rPr>
          <w:rFonts w:ascii="Times New Roman" w:hAnsi="Times New Roman" w:cs="Times New Roman"/>
          <w:sz w:val="24"/>
          <w:szCs w:val="24"/>
        </w:rPr>
      </w:pPr>
      <w:r w:rsidRPr="003542EC">
        <w:rPr>
          <w:rFonts w:ascii="Times New Roman" w:hAnsi="Times New Roman" w:cs="Times New Roman"/>
          <w:sz w:val="24"/>
          <w:szCs w:val="24"/>
        </w:rPr>
        <w:t>Subsequently in 2013-14, in response to the proposals received from the State Governments/SRCWs for setting up PSKs, 32 distri</w:t>
      </w:r>
      <w:r w:rsidR="003542EC">
        <w:rPr>
          <w:rFonts w:ascii="Times New Roman" w:hAnsi="Times New Roman" w:cs="Times New Roman"/>
          <w:sz w:val="24"/>
          <w:szCs w:val="24"/>
        </w:rPr>
        <w:t xml:space="preserve">cts were duly approved by NMEW. </w:t>
      </w:r>
      <w:r w:rsidRPr="003542EC">
        <w:rPr>
          <w:rFonts w:ascii="Times New Roman" w:hAnsi="Times New Roman" w:cs="Times New Roman"/>
          <w:sz w:val="24"/>
          <w:szCs w:val="24"/>
        </w:rPr>
        <w:t xml:space="preserve">Considerable progress has been made in 14 districts (including </w:t>
      </w:r>
      <w:proofErr w:type="spellStart"/>
      <w:r w:rsidRPr="003542EC">
        <w:rPr>
          <w:rFonts w:ascii="Times New Roman" w:hAnsi="Times New Roman" w:cs="Times New Roman"/>
          <w:sz w:val="24"/>
          <w:szCs w:val="24"/>
        </w:rPr>
        <w:t>Pali</w:t>
      </w:r>
      <w:proofErr w:type="spellEnd"/>
      <w:r w:rsidRPr="003542EC">
        <w:rPr>
          <w:rFonts w:ascii="Times New Roman" w:hAnsi="Times New Roman" w:cs="Times New Roman"/>
          <w:sz w:val="24"/>
          <w:szCs w:val="24"/>
        </w:rPr>
        <w:t>, Rajasthan) with staff recruited at various level for bringing about convergence at the ground level. Updated status of the PSK pilot project in various prepared and follow-up undertaken.</w:t>
      </w:r>
    </w:p>
    <w:p w:rsidR="00FD0115" w:rsidRDefault="00FD0115" w:rsidP="00FD0115">
      <w:pPr>
        <w:pStyle w:val="ListParagraph"/>
        <w:jc w:val="both"/>
        <w:rPr>
          <w:rFonts w:ascii="Times New Roman" w:hAnsi="Times New Roman" w:cs="Times New Roman"/>
          <w:sz w:val="24"/>
          <w:szCs w:val="24"/>
        </w:rPr>
      </w:pPr>
    </w:p>
    <w:p w:rsidR="00FD0115" w:rsidRDefault="00017341" w:rsidP="00017341">
      <w:pPr>
        <w:pStyle w:val="ListParagraph"/>
        <w:numPr>
          <w:ilvl w:val="0"/>
          <w:numId w:val="3"/>
        </w:numPr>
        <w:jc w:val="both"/>
        <w:rPr>
          <w:rFonts w:ascii="Times New Roman" w:hAnsi="Times New Roman" w:cs="Times New Roman"/>
          <w:b/>
          <w:sz w:val="24"/>
          <w:szCs w:val="24"/>
          <w:u w:val="single"/>
        </w:rPr>
      </w:pPr>
      <w:r w:rsidRPr="00017341">
        <w:rPr>
          <w:rFonts w:ascii="Times New Roman" w:hAnsi="Times New Roman" w:cs="Times New Roman"/>
          <w:b/>
          <w:sz w:val="24"/>
          <w:szCs w:val="24"/>
          <w:u w:val="single"/>
        </w:rPr>
        <w:t>Convergence initiative with other Ministries/Department, GOI:</w:t>
      </w:r>
    </w:p>
    <w:p w:rsidR="00AE2E76" w:rsidRPr="00017341" w:rsidRDefault="00AE2E76" w:rsidP="00AE2E76">
      <w:pPr>
        <w:pStyle w:val="ListParagraph"/>
        <w:jc w:val="both"/>
        <w:rPr>
          <w:rFonts w:ascii="Times New Roman" w:hAnsi="Times New Roman" w:cs="Times New Roman"/>
          <w:b/>
          <w:sz w:val="24"/>
          <w:szCs w:val="24"/>
          <w:u w:val="single"/>
        </w:rPr>
      </w:pPr>
    </w:p>
    <w:p w:rsidR="002C1EE0" w:rsidRDefault="002C1EE0" w:rsidP="001C79C0">
      <w:pPr>
        <w:pStyle w:val="ListParagraph"/>
        <w:numPr>
          <w:ilvl w:val="0"/>
          <w:numId w:val="6"/>
        </w:numPr>
        <w:jc w:val="both"/>
        <w:rPr>
          <w:rFonts w:ascii="Times New Roman" w:hAnsi="Times New Roman" w:cs="Times New Roman"/>
          <w:sz w:val="24"/>
          <w:szCs w:val="24"/>
        </w:rPr>
      </w:pPr>
      <w:r w:rsidRPr="002C1EE0">
        <w:rPr>
          <w:rFonts w:ascii="Times New Roman" w:hAnsi="Times New Roman" w:cs="Times New Roman"/>
          <w:sz w:val="24"/>
          <w:szCs w:val="24"/>
        </w:rPr>
        <w:t>A working Group was formed on 30th August, 2012 headed by Additional Secretary, Ministry of Rural Development including representatives from Ministry of Drinking Water &amp; Sanitation (</w:t>
      </w:r>
      <w:proofErr w:type="spellStart"/>
      <w:r w:rsidRPr="002C1EE0">
        <w:rPr>
          <w:rFonts w:ascii="Times New Roman" w:hAnsi="Times New Roman" w:cs="Times New Roman"/>
          <w:sz w:val="24"/>
          <w:szCs w:val="24"/>
        </w:rPr>
        <w:t>MoW&amp;S</w:t>
      </w:r>
      <w:proofErr w:type="spellEnd"/>
      <w:r w:rsidRPr="002C1EE0">
        <w:rPr>
          <w:rFonts w:ascii="Times New Roman" w:hAnsi="Times New Roman" w:cs="Times New Roman"/>
          <w:sz w:val="24"/>
          <w:szCs w:val="24"/>
        </w:rPr>
        <w:t xml:space="preserve">) and NMEW (MWCD).  The Eighth Working Group meeting was organized on 30.07.14 to review the progress made on the decisions taken in the earlier meetings. As a part of this initiative, MORD has agreed to include the workers engaged as part of NMEW Scheme in their training and capacity building </w:t>
      </w:r>
      <w:r w:rsidRPr="002C1EE0">
        <w:rPr>
          <w:rFonts w:ascii="Times New Roman" w:hAnsi="Times New Roman" w:cs="Times New Roman"/>
          <w:sz w:val="24"/>
          <w:szCs w:val="24"/>
        </w:rPr>
        <w:lastRenderedPageBreak/>
        <w:t xml:space="preserve">programs. The Ahimsa Messenger kit prepared by NMEW was also shared with </w:t>
      </w:r>
      <w:proofErr w:type="spellStart"/>
      <w:r w:rsidRPr="002C1EE0">
        <w:rPr>
          <w:rFonts w:ascii="Times New Roman" w:hAnsi="Times New Roman" w:cs="Times New Roman"/>
          <w:sz w:val="24"/>
          <w:szCs w:val="24"/>
        </w:rPr>
        <w:t>MoRD</w:t>
      </w:r>
      <w:proofErr w:type="spellEnd"/>
      <w:r w:rsidRPr="002C1EE0">
        <w:rPr>
          <w:rFonts w:ascii="Times New Roman" w:hAnsi="Times New Roman" w:cs="Times New Roman"/>
          <w:sz w:val="24"/>
          <w:szCs w:val="24"/>
        </w:rPr>
        <w:t xml:space="preserve"> for reference</w:t>
      </w:r>
      <w:r>
        <w:rPr>
          <w:rFonts w:ascii="Times New Roman" w:hAnsi="Times New Roman" w:cs="Times New Roman"/>
          <w:sz w:val="24"/>
          <w:szCs w:val="24"/>
        </w:rPr>
        <w:t xml:space="preserve"> in their </w:t>
      </w:r>
      <w:r w:rsidRPr="002C1EE0">
        <w:rPr>
          <w:rFonts w:ascii="Times New Roman" w:hAnsi="Times New Roman" w:cs="Times New Roman"/>
          <w:sz w:val="24"/>
          <w:szCs w:val="24"/>
        </w:rPr>
        <w:t xml:space="preserve">training </w:t>
      </w:r>
      <w:r>
        <w:rPr>
          <w:rFonts w:ascii="Times New Roman" w:hAnsi="Times New Roman" w:cs="Times New Roman"/>
          <w:sz w:val="24"/>
          <w:szCs w:val="24"/>
        </w:rPr>
        <w:t>programs.</w:t>
      </w:r>
    </w:p>
    <w:p w:rsidR="00017341" w:rsidRPr="002C1EE0" w:rsidRDefault="00943107" w:rsidP="001C79C0">
      <w:pPr>
        <w:pStyle w:val="ListParagraph"/>
        <w:numPr>
          <w:ilvl w:val="0"/>
          <w:numId w:val="6"/>
        </w:numPr>
        <w:jc w:val="both"/>
        <w:rPr>
          <w:rFonts w:ascii="Times New Roman" w:hAnsi="Times New Roman" w:cs="Times New Roman"/>
          <w:sz w:val="24"/>
          <w:szCs w:val="24"/>
        </w:rPr>
      </w:pPr>
      <w:r w:rsidRPr="002C1EE0">
        <w:rPr>
          <w:rFonts w:ascii="Times New Roman" w:hAnsi="Times New Roman" w:cs="Times New Roman"/>
          <w:sz w:val="24"/>
          <w:szCs w:val="24"/>
        </w:rPr>
        <w:t xml:space="preserve">NMEW has partnered with Ministry of </w:t>
      </w:r>
      <w:proofErr w:type="spellStart"/>
      <w:r w:rsidRPr="002C1EE0">
        <w:rPr>
          <w:rFonts w:ascii="Times New Roman" w:hAnsi="Times New Roman" w:cs="Times New Roman"/>
          <w:sz w:val="24"/>
          <w:szCs w:val="24"/>
        </w:rPr>
        <w:t>Panchayati</w:t>
      </w:r>
      <w:proofErr w:type="spellEnd"/>
      <w:r w:rsidRPr="002C1EE0">
        <w:rPr>
          <w:rFonts w:ascii="Times New Roman" w:hAnsi="Times New Roman" w:cs="Times New Roman"/>
          <w:sz w:val="24"/>
          <w:szCs w:val="24"/>
        </w:rPr>
        <w:t xml:space="preserve"> Raj (MOPR) for convergence projects on arresting declining Child Sex Ratio (CSR) in 12 districts of 7 states i.e. </w:t>
      </w:r>
      <w:proofErr w:type="spellStart"/>
      <w:r w:rsidRPr="002C1EE0">
        <w:rPr>
          <w:rFonts w:ascii="Times New Roman" w:hAnsi="Times New Roman" w:cs="Times New Roman"/>
          <w:sz w:val="24"/>
          <w:szCs w:val="24"/>
        </w:rPr>
        <w:t>Jind</w:t>
      </w:r>
      <w:proofErr w:type="spellEnd"/>
      <w:r w:rsidRPr="002C1EE0">
        <w:rPr>
          <w:rFonts w:ascii="Times New Roman" w:hAnsi="Times New Roman" w:cs="Times New Roman"/>
          <w:sz w:val="24"/>
          <w:szCs w:val="24"/>
        </w:rPr>
        <w:t xml:space="preserve">, </w:t>
      </w:r>
      <w:proofErr w:type="spellStart"/>
      <w:r w:rsidRPr="002C1EE0">
        <w:rPr>
          <w:rFonts w:ascii="Times New Roman" w:hAnsi="Times New Roman" w:cs="Times New Roman"/>
          <w:sz w:val="24"/>
          <w:szCs w:val="24"/>
        </w:rPr>
        <w:t>Jhajjar</w:t>
      </w:r>
      <w:proofErr w:type="spellEnd"/>
      <w:r w:rsidRPr="002C1EE0">
        <w:rPr>
          <w:rFonts w:ascii="Times New Roman" w:hAnsi="Times New Roman" w:cs="Times New Roman"/>
          <w:sz w:val="24"/>
          <w:szCs w:val="24"/>
        </w:rPr>
        <w:t xml:space="preserve">(Haryana), </w:t>
      </w:r>
      <w:proofErr w:type="spellStart"/>
      <w:r w:rsidRPr="002C1EE0">
        <w:rPr>
          <w:rFonts w:ascii="Times New Roman" w:hAnsi="Times New Roman" w:cs="Times New Roman"/>
          <w:sz w:val="24"/>
          <w:szCs w:val="24"/>
        </w:rPr>
        <w:t>Tarantaran</w:t>
      </w:r>
      <w:proofErr w:type="spellEnd"/>
      <w:r w:rsidRPr="002C1EE0">
        <w:rPr>
          <w:rFonts w:ascii="Times New Roman" w:hAnsi="Times New Roman" w:cs="Times New Roman"/>
          <w:sz w:val="24"/>
          <w:szCs w:val="24"/>
        </w:rPr>
        <w:t xml:space="preserve"> (Punjab), </w:t>
      </w:r>
      <w:proofErr w:type="spellStart"/>
      <w:r w:rsidRPr="002C1EE0">
        <w:rPr>
          <w:rFonts w:ascii="Times New Roman" w:hAnsi="Times New Roman" w:cs="Times New Roman"/>
          <w:sz w:val="24"/>
          <w:szCs w:val="24"/>
        </w:rPr>
        <w:t>Nagaur</w:t>
      </w:r>
      <w:proofErr w:type="spellEnd"/>
      <w:r w:rsidRPr="002C1EE0">
        <w:rPr>
          <w:rFonts w:ascii="Times New Roman" w:hAnsi="Times New Roman" w:cs="Times New Roman"/>
          <w:sz w:val="24"/>
          <w:szCs w:val="24"/>
        </w:rPr>
        <w:t xml:space="preserve">, </w:t>
      </w:r>
      <w:proofErr w:type="spellStart"/>
      <w:r w:rsidRPr="002C1EE0">
        <w:rPr>
          <w:rFonts w:ascii="Times New Roman" w:hAnsi="Times New Roman" w:cs="Times New Roman"/>
          <w:sz w:val="24"/>
          <w:szCs w:val="24"/>
        </w:rPr>
        <w:t>Jaipur</w:t>
      </w:r>
      <w:proofErr w:type="spellEnd"/>
      <w:r w:rsidRPr="002C1EE0">
        <w:rPr>
          <w:rFonts w:ascii="Times New Roman" w:hAnsi="Times New Roman" w:cs="Times New Roman"/>
          <w:sz w:val="24"/>
          <w:szCs w:val="24"/>
        </w:rPr>
        <w:t xml:space="preserve">(Rajasthan), </w:t>
      </w:r>
      <w:proofErr w:type="spellStart"/>
      <w:r w:rsidRPr="002C1EE0">
        <w:rPr>
          <w:rFonts w:ascii="Times New Roman" w:hAnsi="Times New Roman" w:cs="Times New Roman"/>
          <w:sz w:val="24"/>
          <w:szCs w:val="24"/>
        </w:rPr>
        <w:t>Surat</w:t>
      </w:r>
      <w:proofErr w:type="spellEnd"/>
      <w:r w:rsidRPr="002C1EE0">
        <w:rPr>
          <w:rFonts w:ascii="Times New Roman" w:hAnsi="Times New Roman" w:cs="Times New Roman"/>
          <w:sz w:val="24"/>
          <w:szCs w:val="24"/>
        </w:rPr>
        <w:t xml:space="preserve">, </w:t>
      </w:r>
      <w:proofErr w:type="spellStart"/>
      <w:r w:rsidRPr="002C1EE0">
        <w:rPr>
          <w:rFonts w:ascii="Times New Roman" w:hAnsi="Times New Roman" w:cs="Times New Roman"/>
          <w:sz w:val="24"/>
          <w:szCs w:val="24"/>
        </w:rPr>
        <w:t>Mehsana</w:t>
      </w:r>
      <w:proofErr w:type="spellEnd"/>
      <w:r w:rsidRPr="002C1EE0">
        <w:rPr>
          <w:rFonts w:ascii="Times New Roman" w:hAnsi="Times New Roman" w:cs="Times New Roman"/>
          <w:sz w:val="24"/>
          <w:szCs w:val="24"/>
        </w:rPr>
        <w:t xml:space="preserve"> (Gujarat), </w:t>
      </w:r>
      <w:proofErr w:type="spellStart"/>
      <w:r w:rsidRPr="002C1EE0">
        <w:rPr>
          <w:rFonts w:ascii="Times New Roman" w:hAnsi="Times New Roman" w:cs="Times New Roman"/>
          <w:sz w:val="24"/>
          <w:szCs w:val="24"/>
        </w:rPr>
        <w:t>Nayagarh</w:t>
      </w:r>
      <w:proofErr w:type="spellEnd"/>
      <w:r w:rsidRPr="002C1EE0">
        <w:rPr>
          <w:rFonts w:ascii="Times New Roman" w:hAnsi="Times New Roman" w:cs="Times New Roman"/>
          <w:sz w:val="24"/>
          <w:szCs w:val="24"/>
        </w:rPr>
        <w:t xml:space="preserve"> (</w:t>
      </w:r>
      <w:proofErr w:type="spellStart"/>
      <w:r w:rsidRPr="002C1EE0">
        <w:rPr>
          <w:rFonts w:ascii="Times New Roman" w:hAnsi="Times New Roman" w:cs="Times New Roman"/>
          <w:sz w:val="24"/>
          <w:szCs w:val="24"/>
        </w:rPr>
        <w:t>Odisha</w:t>
      </w:r>
      <w:proofErr w:type="spellEnd"/>
      <w:r w:rsidRPr="002C1EE0">
        <w:rPr>
          <w:rFonts w:ascii="Times New Roman" w:hAnsi="Times New Roman" w:cs="Times New Roman"/>
          <w:sz w:val="24"/>
          <w:szCs w:val="24"/>
        </w:rPr>
        <w:t xml:space="preserve">) Bid,  </w:t>
      </w:r>
      <w:proofErr w:type="spellStart"/>
      <w:r w:rsidRPr="002C1EE0">
        <w:rPr>
          <w:rFonts w:ascii="Times New Roman" w:hAnsi="Times New Roman" w:cs="Times New Roman"/>
          <w:sz w:val="24"/>
          <w:szCs w:val="24"/>
        </w:rPr>
        <w:t>Jalgaon</w:t>
      </w:r>
      <w:proofErr w:type="spellEnd"/>
      <w:r w:rsidRPr="002C1EE0">
        <w:rPr>
          <w:rFonts w:ascii="Times New Roman" w:hAnsi="Times New Roman" w:cs="Times New Roman"/>
          <w:sz w:val="24"/>
          <w:szCs w:val="24"/>
        </w:rPr>
        <w:t xml:space="preserve"> (Maharashtra) Jammu, Samba (J &amp; K). The focus was on interventions through Gram Panchayats which includes preparation of “District Level Action Plan” involving various Ministries/Departments, Sensitization and Capacity of local leaders including Elected Women Representatives, </w:t>
      </w:r>
      <w:proofErr w:type="spellStart"/>
      <w:r w:rsidRPr="002C1EE0">
        <w:rPr>
          <w:rFonts w:ascii="Times New Roman" w:hAnsi="Times New Roman" w:cs="Times New Roman"/>
          <w:sz w:val="24"/>
          <w:szCs w:val="24"/>
        </w:rPr>
        <w:t>Mahila</w:t>
      </w:r>
      <w:proofErr w:type="spellEnd"/>
      <w:r w:rsidRPr="002C1EE0">
        <w:rPr>
          <w:rFonts w:ascii="Times New Roman" w:hAnsi="Times New Roman" w:cs="Times New Roman"/>
          <w:sz w:val="24"/>
          <w:szCs w:val="24"/>
        </w:rPr>
        <w:t xml:space="preserve"> </w:t>
      </w:r>
      <w:proofErr w:type="spellStart"/>
      <w:r w:rsidRPr="002C1EE0">
        <w:rPr>
          <w:rFonts w:ascii="Times New Roman" w:hAnsi="Times New Roman" w:cs="Times New Roman"/>
          <w:sz w:val="24"/>
          <w:szCs w:val="24"/>
        </w:rPr>
        <w:t>Sabha</w:t>
      </w:r>
      <w:proofErr w:type="spellEnd"/>
      <w:r w:rsidRPr="002C1EE0">
        <w:rPr>
          <w:rFonts w:ascii="Times New Roman" w:hAnsi="Times New Roman" w:cs="Times New Roman"/>
          <w:sz w:val="24"/>
          <w:szCs w:val="24"/>
        </w:rPr>
        <w:t xml:space="preserve"> Members/Village Health Sanitation Committee Members, school teachers etc. and IEC activities. </w:t>
      </w:r>
      <w:r w:rsidR="00AF64F7" w:rsidRPr="002C1EE0">
        <w:rPr>
          <w:rFonts w:ascii="Times New Roman" w:hAnsi="Times New Roman" w:cs="Times New Roman"/>
          <w:sz w:val="24"/>
          <w:szCs w:val="24"/>
        </w:rPr>
        <w:t>Dedicated staff namely Gender Convergence Officers (GCO) were hired in these districts and a</w:t>
      </w:r>
      <w:r w:rsidRPr="002C1EE0">
        <w:rPr>
          <w:rFonts w:ascii="Times New Roman" w:hAnsi="Times New Roman" w:cs="Times New Roman"/>
          <w:sz w:val="24"/>
          <w:szCs w:val="24"/>
        </w:rPr>
        <w:t xml:space="preserve">n operational guideline prepared. </w:t>
      </w:r>
      <w:r w:rsidR="00AF64F7" w:rsidRPr="002C1EE0">
        <w:rPr>
          <w:rFonts w:ascii="Times New Roman" w:hAnsi="Times New Roman" w:cs="Times New Roman"/>
          <w:sz w:val="24"/>
          <w:szCs w:val="24"/>
        </w:rPr>
        <w:t xml:space="preserve">The project was completed </w:t>
      </w:r>
      <w:r w:rsidR="00F97694" w:rsidRPr="002C1EE0">
        <w:rPr>
          <w:rFonts w:ascii="Times New Roman" w:hAnsi="Times New Roman" w:cs="Times New Roman"/>
          <w:sz w:val="24"/>
          <w:szCs w:val="24"/>
        </w:rPr>
        <w:t>on August 15, 2014.</w:t>
      </w:r>
    </w:p>
    <w:p w:rsidR="00627FA5" w:rsidRDefault="00627FA5" w:rsidP="00627FA5">
      <w:pPr>
        <w:pStyle w:val="ListParagraph"/>
        <w:numPr>
          <w:ilvl w:val="0"/>
          <w:numId w:val="6"/>
        </w:numPr>
        <w:spacing w:after="0"/>
        <w:jc w:val="both"/>
        <w:rPr>
          <w:rFonts w:ascii="Times New Roman" w:hAnsi="Times New Roman" w:cs="Times New Roman"/>
          <w:sz w:val="24"/>
          <w:szCs w:val="24"/>
        </w:rPr>
      </w:pPr>
      <w:r w:rsidRPr="00A01F1E">
        <w:rPr>
          <w:rFonts w:ascii="Times New Roman" w:hAnsi="Times New Roman" w:cs="Times New Roman"/>
          <w:sz w:val="24"/>
          <w:szCs w:val="24"/>
        </w:rPr>
        <w:t>A series of organic festivals (Meghalaya, Mizoram &amp; Nagaland) organized by NMEW in convergence with National Horticulture Board, State Horticulture Board, State Resource Centres for Women and National Skill Foundation of India (NFSI). Assam Women </w:t>
      </w:r>
      <w:proofErr w:type="gramStart"/>
      <w:r w:rsidRPr="00A01F1E">
        <w:rPr>
          <w:rFonts w:ascii="Times New Roman" w:hAnsi="Times New Roman" w:cs="Times New Roman"/>
          <w:sz w:val="24"/>
          <w:szCs w:val="24"/>
        </w:rPr>
        <w:t>farmers</w:t>
      </w:r>
      <w:proofErr w:type="gramEnd"/>
      <w:r w:rsidRPr="00A01F1E">
        <w:rPr>
          <w:rFonts w:ascii="Times New Roman" w:hAnsi="Times New Roman" w:cs="Times New Roman"/>
          <w:sz w:val="24"/>
          <w:szCs w:val="24"/>
        </w:rPr>
        <w:t xml:space="preserve"> organic festival was organized at Delhi </w:t>
      </w:r>
      <w:proofErr w:type="spellStart"/>
      <w:r w:rsidRPr="00A01F1E">
        <w:rPr>
          <w:rFonts w:ascii="Times New Roman" w:hAnsi="Times New Roman" w:cs="Times New Roman"/>
          <w:sz w:val="24"/>
          <w:szCs w:val="24"/>
        </w:rPr>
        <w:t>Haat</w:t>
      </w:r>
      <w:proofErr w:type="spellEnd"/>
      <w:r w:rsidRPr="00A01F1E">
        <w:rPr>
          <w:rFonts w:ascii="Times New Roman" w:hAnsi="Times New Roman" w:cs="Times New Roman"/>
          <w:sz w:val="24"/>
          <w:szCs w:val="24"/>
        </w:rPr>
        <w:t xml:space="preserve"> from 6th to 9th June, 2014 with an objective to provide urban market exposure for the products of women farmers of North East Region through Convergence. This festival was also organized at Delhi </w:t>
      </w:r>
      <w:proofErr w:type="spellStart"/>
      <w:r w:rsidRPr="00A01F1E">
        <w:rPr>
          <w:rFonts w:ascii="Times New Roman" w:hAnsi="Times New Roman" w:cs="Times New Roman"/>
          <w:sz w:val="24"/>
          <w:szCs w:val="24"/>
        </w:rPr>
        <w:t>Haat</w:t>
      </w:r>
      <w:proofErr w:type="spellEnd"/>
      <w:r w:rsidRPr="00A01F1E">
        <w:rPr>
          <w:rFonts w:ascii="Times New Roman" w:hAnsi="Times New Roman" w:cs="Times New Roman"/>
          <w:sz w:val="24"/>
          <w:szCs w:val="24"/>
        </w:rPr>
        <w:t xml:space="preserve">. </w:t>
      </w:r>
    </w:p>
    <w:p w:rsidR="00A01F1E" w:rsidRPr="00A01F1E" w:rsidRDefault="00A01F1E" w:rsidP="00A01F1E">
      <w:pPr>
        <w:pStyle w:val="ListParagraph"/>
        <w:spacing w:after="0"/>
        <w:jc w:val="both"/>
        <w:rPr>
          <w:rFonts w:ascii="Times New Roman" w:hAnsi="Times New Roman" w:cs="Times New Roman"/>
          <w:sz w:val="24"/>
          <w:szCs w:val="24"/>
        </w:rPr>
      </w:pPr>
    </w:p>
    <w:p w:rsidR="00017341" w:rsidRDefault="00017341" w:rsidP="00017341">
      <w:pPr>
        <w:pStyle w:val="ListParagraph"/>
        <w:numPr>
          <w:ilvl w:val="0"/>
          <w:numId w:val="3"/>
        </w:numPr>
        <w:jc w:val="both"/>
        <w:rPr>
          <w:rFonts w:ascii="Times New Roman" w:hAnsi="Times New Roman" w:cs="Times New Roman"/>
          <w:b/>
          <w:sz w:val="24"/>
          <w:szCs w:val="24"/>
          <w:u w:val="single"/>
        </w:rPr>
      </w:pPr>
      <w:r>
        <w:rPr>
          <w:rFonts w:ascii="Times New Roman" w:hAnsi="Times New Roman" w:cs="Times New Roman"/>
          <w:b/>
          <w:sz w:val="24"/>
          <w:szCs w:val="24"/>
          <w:u w:val="single"/>
        </w:rPr>
        <w:t>Thematic Convergence projects being implemented in collaboration with NGOs:</w:t>
      </w:r>
    </w:p>
    <w:p w:rsidR="006F4482" w:rsidRDefault="006F4482" w:rsidP="00EE3362">
      <w:pPr>
        <w:pStyle w:val="ListParagraph"/>
        <w:jc w:val="both"/>
        <w:rPr>
          <w:rFonts w:ascii="Times New Roman" w:hAnsi="Times New Roman" w:cs="Times New Roman"/>
          <w:sz w:val="24"/>
          <w:szCs w:val="24"/>
        </w:rPr>
      </w:pPr>
    </w:p>
    <w:p w:rsidR="00EE3362" w:rsidRPr="003D2960" w:rsidRDefault="003D2960" w:rsidP="00EE3362">
      <w:pPr>
        <w:pStyle w:val="ListParagraph"/>
        <w:jc w:val="both"/>
        <w:rPr>
          <w:rFonts w:ascii="Times New Roman" w:hAnsi="Times New Roman" w:cs="Times New Roman"/>
          <w:sz w:val="24"/>
          <w:szCs w:val="24"/>
        </w:rPr>
      </w:pPr>
      <w:r>
        <w:rPr>
          <w:rFonts w:ascii="Times New Roman" w:hAnsi="Times New Roman" w:cs="Times New Roman"/>
          <w:sz w:val="24"/>
          <w:szCs w:val="24"/>
        </w:rPr>
        <w:t>NMEW</w:t>
      </w:r>
      <w:r w:rsidR="006F4482">
        <w:rPr>
          <w:rFonts w:ascii="Times New Roman" w:hAnsi="Times New Roman" w:cs="Times New Roman"/>
          <w:sz w:val="24"/>
          <w:szCs w:val="24"/>
        </w:rPr>
        <w:t xml:space="preserve"> is implementing 46 thematic projects in collaboration with various civil society organizations/institutes working in the area of women’s empowerment. A Committee was formed (including Prof. </w:t>
      </w:r>
      <w:proofErr w:type="spellStart"/>
      <w:r w:rsidR="006F4482">
        <w:rPr>
          <w:rFonts w:ascii="Times New Roman" w:hAnsi="Times New Roman" w:cs="Times New Roman"/>
          <w:sz w:val="24"/>
          <w:szCs w:val="24"/>
        </w:rPr>
        <w:t>Aasha</w:t>
      </w:r>
      <w:proofErr w:type="spellEnd"/>
      <w:r w:rsidR="006F4482">
        <w:rPr>
          <w:rFonts w:ascii="Times New Roman" w:hAnsi="Times New Roman" w:cs="Times New Roman"/>
          <w:sz w:val="24"/>
          <w:szCs w:val="24"/>
        </w:rPr>
        <w:t xml:space="preserve"> </w:t>
      </w:r>
      <w:proofErr w:type="spellStart"/>
      <w:r w:rsidR="006F4482">
        <w:rPr>
          <w:rFonts w:ascii="Times New Roman" w:hAnsi="Times New Roman" w:cs="Times New Roman"/>
          <w:sz w:val="24"/>
          <w:szCs w:val="24"/>
        </w:rPr>
        <w:t>Kapur</w:t>
      </w:r>
      <w:proofErr w:type="spellEnd"/>
      <w:r w:rsidR="006F4482">
        <w:rPr>
          <w:rFonts w:ascii="Times New Roman" w:hAnsi="Times New Roman" w:cs="Times New Roman"/>
          <w:sz w:val="24"/>
          <w:szCs w:val="24"/>
        </w:rPr>
        <w:t xml:space="preserve"> Mehta, IIPA, New Delhi, DS, Finance, MWCD, ED, NMEW and Director, NMEW) to review the status of the projects and a meeting of the said Committee was held on July 24, 2014. Following this, NMEW has sent communication to all the organisations regarding the progress made and expenditure incurred as part of the project approved. NMEW </w:t>
      </w:r>
      <w:r w:rsidR="00E73DC4">
        <w:rPr>
          <w:rFonts w:ascii="Times New Roman" w:hAnsi="Times New Roman" w:cs="Times New Roman"/>
          <w:sz w:val="24"/>
          <w:szCs w:val="24"/>
        </w:rPr>
        <w:t xml:space="preserve">is in </w:t>
      </w:r>
      <w:r w:rsidR="006F4482">
        <w:rPr>
          <w:rFonts w:ascii="Times New Roman" w:hAnsi="Times New Roman" w:cs="Times New Roman"/>
          <w:sz w:val="24"/>
          <w:szCs w:val="24"/>
        </w:rPr>
        <w:t>recei</w:t>
      </w:r>
      <w:r w:rsidR="00E73DC4">
        <w:rPr>
          <w:rFonts w:ascii="Times New Roman" w:hAnsi="Times New Roman" w:cs="Times New Roman"/>
          <w:sz w:val="24"/>
          <w:szCs w:val="24"/>
        </w:rPr>
        <w:t>pt</w:t>
      </w:r>
      <w:r w:rsidR="006F4482">
        <w:rPr>
          <w:rFonts w:ascii="Times New Roman" w:hAnsi="Times New Roman" w:cs="Times New Roman"/>
          <w:sz w:val="24"/>
          <w:szCs w:val="24"/>
        </w:rPr>
        <w:t xml:space="preserve"> </w:t>
      </w:r>
      <w:r w:rsidR="00E73DC4">
        <w:rPr>
          <w:rFonts w:ascii="Times New Roman" w:hAnsi="Times New Roman" w:cs="Times New Roman"/>
          <w:sz w:val="24"/>
          <w:szCs w:val="24"/>
        </w:rPr>
        <w:t xml:space="preserve">of </w:t>
      </w:r>
      <w:r w:rsidR="006F4482">
        <w:rPr>
          <w:rFonts w:ascii="Times New Roman" w:hAnsi="Times New Roman" w:cs="Times New Roman"/>
          <w:sz w:val="24"/>
          <w:szCs w:val="24"/>
        </w:rPr>
        <w:t>quarterly reports alon</w:t>
      </w:r>
      <w:r w:rsidR="00E73DC4">
        <w:rPr>
          <w:rFonts w:ascii="Times New Roman" w:hAnsi="Times New Roman" w:cs="Times New Roman"/>
          <w:sz w:val="24"/>
          <w:szCs w:val="24"/>
        </w:rPr>
        <w:t>g with SOE from the implementing agencies/organisations.</w:t>
      </w:r>
    </w:p>
    <w:p w:rsidR="00751532" w:rsidRDefault="00751532" w:rsidP="00751532">
      <w:pPr>
        <w:pStyle w:val="ListParagraph"/>
        <w:jc w:val="both"/>
        <w:rPr>
          <w:rFonts w:ascii="Times New Roman" w:hAnsi="Times New Roman" w:cs="Times New Roman"/>
          <w:b/>
          <w:sz w:val="24"/>
          <w:szCs w:val="24"/>
          <w:u w:val="single"/>
        </w:rPr>
      </w:pPr>
    </w:p>
    <w:p w:rsidR="003D2960" w:rsidRDefault="00751532" w:rsidP="003D2960">
      <w:pPr>
        <w:pStyle w:val="ListParagraph"/>
        <w:numPr>
          <w:ilvl w:val="0"/>
          <w:numId w:val="3"/>
        </w:numPr>
        <w:jc w:val="both"/>
        <w:rPr>
          <w:rFonts w:ascii="Times New Roman" w:hAnsi="Times New Roman" w:cs="Times New Roman"/>
          <w:b/>
          <w:sz w:val="24"/>
          <w:szCs w:val="24"/>
          <w:u w:val="single"/>
        </w:rPr>
      </w:pPr>
      <w:r>
        <w:rPr>
          <w:rFonts w:ascii="Times New Roman" w:hAnsi="Times New Roman" w:cs="Times New Roman"/>
          <w:b/>
          <w:sz w:val="24"/>
          <w:szCs w:val="24"/>
          <w:u w:val="single"/>
        </w:rPr>
        <w:t>Training and Capacity Building:</w:t>
      </w:r>
    </w:p>
    <w:p w:rsidR="003D2960" w:rsidRDefault="003D2960" w:rsidP="003D2960">
      <w:pPr>
        <w:pStyle w:val="ListParagraph"/>
        <w:jc w:val="both"/>
        <w:rPr>
          <w:rFonts w:ascii="Times New Roman" w:hAnsi="Times New Roman" w:cs="Times New Roman"/>
          <w:b/>
          <w:sz w:val="24"/>
          <w:szCs w:val="24"/>
          <w:u w:val="single"/>
        </w:rPr>
      </w:pPr>
    </w:p>
    <w:p w:rsidR="00751532" w:rsidRDefault="00751532" w:rsidP="003D2960">
      <w:pPr>
        <w:pStyle w:val="ListParagraph"/>
        <w:numPr>
          <w:ilvl w:val="0"/>
          <w:numId w:val="6"/>
        </w:numPr>
        <w:spacing w:after="0"/>
        <w:jc w:val="both"/>
        <w:rPr>
          <w:rFonts w:ascii="Times New Roman" w:hAnsi="Times New Roman" w:cs="Times New Roman"/>
          <w:sz w:val="24"/>
          <w:szCs w:val="24"/>
        </w:rPr>
      </w:pPr>
      <w:r w:rsidRPr="003D2960">
        <w:rPr>
          <w:rFonts w:ascii="Times New Roman" w:hAnsi="Times New Roman" w:cs="Times New Roman"/>
          <w:sz w:val="24"/>
          <w:szCs w:val="24"/>
        </w:rPr>
        <w:t xml:space="preserve">Training kit and module on Ahimsa Messengers prepared by NMEW was shared with </w:t>
      </w:r>
      <w:r w:rsidR="001C79C0" w:rsidRPr="003D2960">
        <w:rPr>
          <w:rFonts w:ascii="Times New Roman" w:hAnsi="Times New Roman" w:cs="Times New Roman"/>
          <w:sz w:val="24"/>
          <w:szCs w:val="24"/>
        </w:rPr>
        <w:t>NIPCCD for including the same in the training programmes. The kit was also disseminated to all the SRCWs for future reference in the training programmes being undertaken at various levels.</w:t>
      </w:r>
    </w:p>
    <w:p w:rsidR="003D2960" w:rsidRDefault="003D2960" w:rsidP="003D2960">
      <w:pPr>
        <w:pStyle w:val="ListParagraph"/>
        <w:numPr>
          <w:ilvl w:val="0"/>
          <w:numId w:val="6"/>
        </w:numPr>
        <w:jc w:val="both"/>
        <w:rPr>
          <w:rFonts w:ascii="Times New Roman" w:hAnsi="Times New Roman" w:cs="Times New Roman"/>
          <w:sz w:val="24"/>
          <w:szCs w:val="24"/>
          <w:lang w:bidi="ar-SA"/>
        </w:rPr>
      </w:pPr>
      <w:r>
        <w:rPr>
          <w:rFonts w:ascii="Times New Roman" w:hAnsi="Times New Roman" w:cs="Times New Roman"/>
          <w:sz w:val="24"/>
          <w:szCs w:val="24"/>
          <w:lang w:bidi="ar-SA"/>
        </w:rPr>
        <w:t>T</w:t>
      </w:r>
      <w:r w:rsidRPr="003D2960">
        <w:rPr>
          <w:rFonts w:ascii="Times New Roman" w:hAnsi="Times New Roman" w:cs="Times New Roman"/>
          <w:sz w:val="24"/>
          <w:szCs w:val="24"/>
          <w:lang w:bidi="ar-SA"/>
        </w:rPr>
        <w:t>raining program on G</w:t>
      </w:r>
      <w:r>
        <w:rPr>
          <w:rFonts w:ascii="Times New Roman" w:hAnsi="Times New Roman" w:cs="Times New Roman"/>
          <w:sz w:val="24"/>
          <w:szCs w:val="24"/>
          <w:lang w:bidi="ar-SA"/>
        </w:rPr>
        <w:t xml:space="preserve">ender </w:t>
      </w:r>
      <w:r w:rsidRPr="003D2960">
        <w:rPr>
          <w:rFonts w:ascii="Times New Roman" w:hAnsi="Times New Roman" w:cs="Times New Roman"/>
          <w:sz w:val="24"/>
          <w:szCs w:val="24"/>
          <w:lang w:bidi="ar-SA"/>
        </w:rPr>
        <w:t>B</w:t>
      </w:r>
      <w:r>
        <w:rPr>
          <w:rFonts w:ascii="Times New Roman" w:hAnsi="Times New Roman" w:cs="Times New Roman"/>
          <w:sz w:val="24"/>
          <w:szCs w:val="24"/>
          <w:lang w:bidi="ar-SA"/>
        </w:rPr>
        <w:t>udgeting</w:t>
      </w:r>
      <w:r w:rsidRPr="003D2960">
        <w:rPr>
          <w:rFonts w:ascii="Times New Roman" w:hAnsi="Times New Roman" w:cs="Times New Roman"/>
          <w:sz w:val="24"/>
          <w:szCs w:val="24"/>
          <w:lang w:bidi="ar-SA"/>
        </w:rPr>
        <w:t xml:space="preserve"> organised by A</w:t>
      </w:r>
      <w:r>
        <w:rPr>
          <w:rFonts w:ascii="Times New Roman" w:hAnsi="Times New Roman" w:cs="Times New Roman"/>
          <w:sz w:val="24"/>
          <w:szCs w:val="24"/>
          <w:lang w:bidi="ar-SA"/>
        </w:rPr>
        <w:t>ccounts and Administrative Training Institute</w:t>
      </w:r>
      <w:r w:rsidRPr="003D2960">
        <w:rPr>
          <w:rFonts w:ascii="Times New Roman" w:hAnsi="Times New Roman" w:cs="Times New Roman"/>
          <w:sz w:val="24"/>
          <w:szCs w:val="24"/>
          <w:lang w:bidi="ar-SA"/>
        </w:rPr>
        <w:t xml:space="preserve">, </w:t>
      </w:r>
      <w:proofErr w:type="spellStart"/>
      <w:r w:rsidRPr="003D2960">
        <w:rPr>
          <w:rFonts w:ascii="Times New Roman" w:hAnsi="Times New Roman" w:cs="Times New Roman"/>
          <w:sz w:val="24"/>
          <w:szCs w:val="24"/>
          <w:lang w:bidi="ar-SA"/>
        </w:rPr>
        <w:t>Gangtok</w:t>
      </w:r>
      <w:proofErr w:type="spellEnd"/>
      <w:r>
        <w:rPr>
          <w:rFonts w:ascii="Times New Roman" w:hAnsi="Times New Roman" w:cs="Times New Roman"/>
          <w:sz w:val="24"/>
          <w:szCs w:val="24"/>
          <w:lang w:bidi="ar-SA"/>
        </w:rPr>
        <w:t xml:space="preserve"> during 27-29 August 2014. </w:t>
      </w:r>
      <w:r w:rsidRPr="003D2960">
        <w:rPr>
          <w:rFonts w:ascii="Times New Roman" w:hAnsi="Times New Roman" w:cs="Times New Roman"/>
          <w:sz w:val="24"/>
          <w:szCs w:val="24"/>
          <w:lang w:bidi="ar-SA"/>
        </w:rPr>
        <w:t xml:space="preserve">The two-day training </w:t>
      </w:r>
      <w:r>
        <w:rPr>
          <w:rFonts w:ascii="Times New Roman" w:hAnsi="Times New Roman" w:cs="Times New Roman"/>
          <w:sz w:val="24"/>
          <w:szCs w:val="24"/>
          <w:lang w:bidi="ar-SA"/>
        </w:rPr>
        <w:t xml:space="preserve">covering </w:t>
      </w:r>
      <w:r w:rsidRPr="003D2960">
        <w:rPr>
          <w:rFonts w:ascii="Times New Roman" w:hAnsi="Times New Roman" w:cs="Times New Roman"/>
          <w:sz w:val="24"/>
          <w:szCs w:val="24"/>
          <w:lang w:bidi="ar-SA"/>
        </w:rPr>
        <w:t xml:space="preserve">basic concepts, gender analysis of schemes and programs and introduction to the tools for </w:t>
      </w:r>
      <w:r w:rsidR="00642C1C">
        <w:rPr>
          <w:rFonts w:ascii="Times New Roman" w:hAnsi="Times New Roman" w:cs="Times New Roman"/>
          <w:sz w:val="24"/>
          <w:szCs w:val="24"/>
          <w:lang w:bidi="ar-SA"/>
        </w:rPr>
        <w:t xml:space="preserve">institutionalising </w:t>
      </w:r>
      <w:r w:rsidRPr="003D2960">
        <w:rPr>
          <w:rFonts w:ascii="Times New Roman" w:hAnsi="Times New Roman" w:cs="Times New Roman"/>
          <w:sz w:val="24"/>
          <w:szCs w:val="24"/>
          <w:lang w:bidi="ar-SA"/>
        </w:rPr>
        <w:t>G</w:t>
      </w:r>
      <w:r w:rsidR="00642C1C">
        <w:rPr>
          <w:rFonts w:ascii="Times New Roman" w:hAnsi="Times New Roman" w:cs="Times New Roman"/>
          <w:sz w:val="24"/>
          <w:szCs w:val="24"/>
          <w:lang w:bidi="ar-SA"/>
        </w:rPr>
        <w:t xml:space="preserve">ender </w:t>
      </w:r>
      <w:r w:rsidRPr="003D2960">
        <w:rPr>
          <w:rFonts w:ascii="Times New Roman" w:hAnsi="Times New Roman" w:cs="Times New Roman"/>
          <w:sz w:val="24"/>
          <w:szCs w:val="24"/>
          <w:lang w:bidi="ar-SA"/>
        </w:rPr>
        <w:t>R</w:t>
      </w:r>
      <w:r w:rsidR="00642C1C">
        <w:rPr>
          <w:rFonts w:ascii="Times New Roman" w:hAnsi="Times New Roman" w:cs="Times New Roman"/>
          <w:sz w:val="24"/>
          <w:szCs w:val="24"/>
          <w:lang w:bidi="ar-SA"/>
        </w:rPr>
        <w:t xml:space="preserve">esponsive Planning &amp; </w:t>
      </w:r>
      <w:r w:rsidRPr="003D2960">
        <w:rPr>
          <w:rFonts w:ascii="Times New Roman" w:hAnsi="Times New Roman" w:cs="Times New Roman"/>
          <w:sz w:val="24"/>
          <w:szCs w:val="24"/>
          <w:lang w:bidi="ar-SA"/>
        </w:rPr>
        <w:t>B</w:t>
      </w:r>
      <w:r w:rsidR="00642C1C">
        <w:rPr>
          <w:rFonts w:ascii="Times New Roman" w:hAnsi="Times New Roman" w:cs="Times New Roman"/>
          <w:sz w:val="24"/>
          <w:szCs w:val="24"/>
          <w:lang w:bidi="ar-SA"/>
        </w:rPr>
        <w:t>udgeting</w:t>
      </w:r>
      <w:r w:rsidRPr="003D2960">
        <w:rPr>
          <w:rFonts w:ascii="Times New Roman" w:hAnsi="Times New Roman" w:cs="Times New Roman"/>
          <w:sz w:val="24"/>
          <w:szCs w:val="24"/>
          <w:lang w:bidi="ar-SA"/>
        </w:rPr>
        <w:t>.</w:t>
      </w:r>
    </w:p>
    <w:p w:rsidR="0082126D" w:rsidRPr="003D2960" w:rsidRDefault="0082126D" w:rsidP="0082126D">
      <w:pPr>
        <w:pStyle w:val="ListParagraph"/>
        <w:jc w:val="both"/>
        <w:rPr>
          <w:rFonts w:ascii="Times New Roman" w:hAnsi="Times New Roman" w:cs="Times New Roman"/>
          <w:sz w:val="24"/>
          <w:szCs w:val="24"/>
          <w:lang w:bidi="ar-SA"/>
        </w:rPr>
      </w:pPr>
    </w:p>
    <w:p w:rsidR="003D2960" w:rsidRDefault="002D7F78" w:rsidP="0082126D">
      <w:pPr>
        <w:pStyle w:val="ListParagraph"/>
        <w:numPr>
          <w:ilvl w:val="0"/>
          <w:numId w:val="3"/>
        </w:numPr>
        <w:jc w:val="both"/>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Outsoursed</w:t>
      </w:r>
      <w:proofErr w:type="spellEnd"/>
      <w:r>
        <w:rPr>
          <w:rFonts w:ascii="Times New Roman" w:hAnsi="Times New Roman" w:cs="Times New Roman"/>
          <w:b/>
          <w:sz w:val="24"/>
          <w:szCs w:val="24"/>
          <w:u w:val="single"/>
        </w:rPr>
        <w:t xml:space="preserve"> </w:t>
      </w:r>
      <w:r w:rsidR="0082126D" w:rsidRPr="0082126D">
        <w:rPr>
          <w:rFonts w:ascii="Times New Roman" w:hAnsi="Times New Roman" w:cs="Times New Roman"/>
          <w:b/>
          <w:sz w:val="24"/>
          <w:szCs w:val="24"/>
          <w:u w:val="single"/>
        </w:rPr>
        <w:t>Research Studies:</w:t>
      </w:r>
    </w:p>
    <w:p w:rsidR="008920C4" w:rsidRDefault="008920C4" w:rsidP="008920C4">
      <w:pPr>
        <w:pStyle w:val="ListParagraph"/>
        <w:jc w:val="both"/>
        <w:rPr>
          <w:rFonts w:ascii="Times New Roman" w:hAnsi="Times New Roman" w:cs="Times New Roman"/>
          <w:b/>
          <w:sz w:val="24"/>
          <w:szCs w:val="24"/>
          <w:u w:val="single"/>
        </w:rPr>
      </w:pPr>
    </w:p>
    <w:p w:rsidR="00337FE2" w:rsidRDefault="00337FE2" w:rsidP="008F3DC1">
      <w:pPr>
        <w:pStyle w:val="ListParagraph"/>
        <w:numPr>
          <w:ilvl w:val="0"/>
          <w:numId w:val="6"/>
        </w:numPr>
        <w:jc w:val="both"/>
        <w:rPr>
          <w:rFonts w:ascii="Times New Roman" w:hAnsi="Times New Roman" w:cs="Times New Roman"/>
          <w:sz w:val="24"/>
          <w:szCs w:val="24"/>
          <w:lang w:bidi="ar-SA"/>
        </w:rPr>
      </w:pPr>
      <w:r w:rsidRPr="008F3DC1">
        <w:rPr>
          <w:rFonts w:ascii="Times New Roman" w:hAnsi="Times New Roman" w:cs="Times New Roman"/>
          <w:sz w:val="24"/>
          <w:szCs w:val="24"/>
          <w:lang w:bidi="ar-SA"/>
        </w:rPr>
        <w:t>“Economic Empowerment of Women Farmers through value chain development” by MS Swami Nathan Research Foundation (MSSRF), Chennai is a Research cum demonstration pilot project and last quarter progress report (July 2014 to October, 2014) has been received by NMEW</w:t>
      </w:r>
      <w:r w:rsidR="008F3DC1" w:rsidRPr="008F3DC1">
        <w:rPr>
          <w:rFonts w:ascii="Times New Roman" w:hAnsi="Times New Roman" w:cs="Times New Roman"/>
          <w:sz w:val="24"/>
          <w:szCs w:val="24"/>
          <w:lang w:bidi="ar-SA"/>
        </w:rPr>
        <w:t xml:space="preserve">. The project aims in establishing necessary marketing facilities to achieve advantage of scale for products through collectives /social enterprises by involving small and marginal women farmers </w:t>
      </w:r>
      <w:r w:rsidRPr="008F3DC1">
        <w:rPr>
          <w:rFonts w:ascii="Times New Roman" w:hAnsi="Times New Roman" w:cs="Times New Roman"/>
          <w:sz w:val="24"/>
          <w:szCs w:val="24"/>
          <w:lang w:bidi="ar-SA"/>
        </w:rPr>
        <w:t xml:space="preserve">The project is operational at three sites - </w:t>
      </w:r>
      <w:proofErr w:type="spellStart"/>
      <w:r w:rsidRPr="008F3DC1">
        <w:rPr>
          <w:rFonts w:ascii="Times New Roman" w:hAnsi="Times New Roman" w:cs="Times New Roman"/>
          <w:sz w:val="24"/>
          <w:szCs w:val="24"/>
          <w:lang w:bidi="ar-SA"/>
        </w:rPr>
        <w:t>Illupur</w:t>
      </w:r>
      <w:proofErr w:type="spellEnd"/>
      <w:r w:rsidRPr="008F3DC1">
        <w:rPr>
          <w:rFonts w:ascii="Times New Roman" w:hAnsi="Times New Roman" w:cs="Times New Roman"/>
          <w:sz w:val="24"/>
          <w:szCs w:val="24"/>
          <w:lang w:bidi="ar-SA"/>
        </w:rPr>
        <w:t xml:space="preserve"> (</w:t>
      </w:r>
      <w:proofErr w:type="spellStart"/>
      <w:r w:rsidRPr="008F3DC1">
        <w:rPr>
          <w:rFonts w:ascii="Times New Roman" w:hAnsi="Times New Roman" w:cs="Times New Roman"/>
          <w:sz w:val="24"/>
          <w:szCs w:val="24"/>
          <w:lang w:bidi="ar-SA"/>
        </w:rPr>
        <w:t>Pudukkotai</w:t>
      </w:r>
      <w:proofErr w:type="spellEnd"/>
      <w:r w:rsidRPr="008F3DC1">
        <w:rPr>
          <w:rFonts w:ascii="Times New Roman" w:hAnsi="Times New Roman" w:cs="Times New Roman"/>
          <w:sz w:val="24"/>
          <w:szCs w:val="24"/>
          <w:lang w:bidi="ar-SA"/>
        </w:rPr>
        <w:t xml:space="preserve"> district) &amp; </w:t>
      </w:r>
      <w:proofErr w:type="spellStart"/>
      <w:r w:rsidRPr="008F3DC1">
        <w:rPr>
          <w:rFonts w:ascii="Times New Roman" w:hAnsi="Times New Roman" w:cs="Times New Roman"/>
          <w:sz w:val="24"/>
          <w:szCs w:val="24"/>
          <w:lang w:bidi="ar-SA"/>
        </w:rPr>
        <w:t>Kannivadi</w:t>
      </w:r>
      <w:proofErr w:type="spellEnd"/>
      <w:r w:rsidRPr="008F3DC1">
        <w:rPr>
          <w:rFonts w:ascii="Times New Roman" w:hAnsi="Times New Roman" w:cs="Times New Roman"/>
          <w:sz w:val="24"/>
          <w:szCs w:val="24"/>
          <w:lang w:bidi="ar-SA"/>
        </w:rPr>
        <w:t xml:space="preserve"> (</w:t>
      </w:r>
      <w:proofErr w:type="spellStart"/>
      <w:r w:rsidRPr="008F3DC1">
        <w:rPr>
          <w:rFonts w:ascii="Times New Roman" w:hAnsi="Times New Roman" w:cs="Times New Roman"/>
          <w:sz w:val="24"/>
          <w:szCs w:val="24"/>
          <w:lang w:bidi="ar-SA"/>
        </w:rPr>
        <w:t>Dindigul</w:t>
      </w:r>
      <w:proofErr w:type="spellEnd"/>
      <w:r w:rsidRPr="008F3DC1">
        <w:rPr>
          <w:rFonts w:ascii="Times New Roman" w:hAnsi="Times New Roman" w:cs="Times New Roman"/>
          <w:sz w:val="24"/>
          <w:szCs w:val="24"/>
          <w:lang w:bidi="ar-SA"/>
        </w:rPr>
        <w:t xml:space="preserve"> district) in Tamil Nadu &amp; </w:t>
      </w:r>
      <w:proofErr w:type="spellStart"/>
      <w:r w:rsidRPr="008F3DC1">
        <w:rPr>
          <w:rFonts w:ascii="Times New Roman" w:hAnsi="Times New Roman" w:cs="Times New Roman"/>
          <w:sz w:val="24"/>
          <w:szCs w:val="24"/>
          <w:lang w:bidi="ar-SA"/>
        </w:rPr>
        <w:t>Jeypore</w:t>
      </w:r>
      <w:proofErr w:type="spellEnd"/>
      <w:r w:rsidRPr="008F3DC1">
        <w:rPr>
          <w:rFonts w:ascii="Times New Roman" w:hAnsi="Times New Roman" w:cs="Times New Roman"/>
          <w:sz w:val="24"/>
          <w:szCs w:val="24"/>
          <w:lang w:bidi="ar-SA"/>
        </w:rPr>
        <w:t xml:space="preserve"> (</w:t>
      </w:r>
      <w:proofErr w:type="spellStart"/>
      <w:r w:rsidRPr="008F3DC1">
        <w:rPr>
          <w:rFonts w:ascii="Times New Roman" w:hAnsi="Times New Roman" w:cs="Times New Roman"/>
          <w:sz w:val="24"/>
          <w:szCs w:val="24"/>
          <w:lang w:bidi="ar-SA"/>
        </w:rPr>
        <w:t>Korapur</w:t>
      </w:r>
      <w:proofErr w:type="spellEnd"/>
      <w:r w:rsidRPr="008F3DC1">
        <w:rPr>
          <w:rFonts w:ascii="Times New Roman" w:hAnsi="Times New Roman" w:cs="Times New Roman"/>
          <w:sz w:val="24"/>
          <w:szCs w:val="24"/>
          <w:lang w:bidi="ar-SA"/>
        </w:rPr>
        <w:t xml:space="preserve"> district) in </w:t>
      </w:r>
      <w:proofErr w:type="spellStart"/>
      <w:r w:rsidRPr="008F3DC1">
        <w:rPr>
          <w:rFonts w:ascii="Times New Roman" w:hAnsi="Times New Roman" w:cs="Times New Roman"/>
          <w:sz w:val="24"/>
          <w:szCs w:val="24"/>
          <w:lang w:bidi="ar-SA"/>
        </w:rPr>
        <w:t>Odhisha</w:t>
      </w:r>
      <w:proofErr w:type="spellEnd"/>
      <w:r w:rsidRPr="008F3DC1">
        <w:rPr>
          <w:rFonts w:ascii="Times New Roman" w:hAnsi="Times New Roman" w:cs="Times New Roman"/>
          <w:sz w:val="24"/>
          <w:szCs w:val="24"/>
          <w:lang w:bidi="ar-SA"/>
        </w:rPr>
        <w:t xml:space="preserve">. </w:t>
      </w:r>
      <w:r w:rsidR="00D84735">
        <w:rPr>
          <w:rFonts w:ascii="Times New Roman" w:hAnsi="Times New Roman" w:cs="Times New Roman"/>
          <w:sz w:val="24"/>
          <w:szCs w:val="24"/>
          <w:lang w:bidi="ar-SA"/>
        </w:rPr>
        <w:t>NMEW has received all the quarterly reports.</w:t>
      </w:r>
      <w:r w:rsidRPr="008F3DC1">
        <w:rPr>
          <w:rFonts w:ascii="Times New Roman" w:hAnsi="Times New Roman" w:cs="Times New Roman"/>
          <w:sz w:val="24"/>
          <w:szCs w:val="24"/>
          <w:lang w:bidi="ar-SA"/>
        </w:rPr>
        <w:t xml:space="preserve"> </w:t>
      </w:r>
      <w:r w:rsidR="00D84735">
        <w:rPr>
          <w:rFonts w:ascii="Times New Roman" w:hAnsi="Times New Roman" w:cs="Times New Roman"/>
          <w:sz w:val="24"/>
          <w:szCs w:val="24"/>
          <w:lang w:bidi="ar-SA"/>
        </w:rPr>
        <w:t>The final report on this project is awaited.</w:t>
      </w:r>
    </w:p>
    <w:p w:rsidR="008F3DC1" w:rsidRPr="008F3DC1" w:rsidRDefault="008F3DC1" w:rsidP="008F3DC1">
      <w:pPr>
        <w:pStyle w:val="ListParagraph"/>
        <w:numPr>
          <w:ilvl w:val="0"/>
          <w:numId w:val="6"/>
        </w:numPr>
        <w:jc w:val="both"/>
        <w:rPr>
          <w:rFonts w:ascii="Times New Roman" w:hAnsi="Times New Roman" w:cs="Times New Roman"/>
          <w:sz w:val="24"/>
          <w:szCs w:val="24"/>
          <w:lang w:bidi="ar-SA"/>
        </w:rPr>
      </w:pPr>
      <w:r w:rsidRPr="00D84735">
        <w:rPr>
          <w:rFonts w:ascii="Times New Roman" w:hAnsi="Times New Roman" w:cs="Times New Roman"/>
          <w:sz w:val="24"/>
          <w:szCs w:val="24"/>
          <w:lang w:bidi="ar-SA"/>
        </w:rPr>
        <w:t xml:space="preserve">“Impact of Government initiatives on enhancing value of girls” </w:t>
      </w:r>
      <w:r w:rsidR="00D84735" w:rsidRPr="00D84735">
        <w:rPr>
          <w:rFonts w:ascii="Times New Roman" w:hAnsi="Times New Roman" w:cs="Times New Roman"/>
          <w:sz w:val="24"/>
          <w:szCs w:val="24"/>
          <w:lang w:bidi="ar-SA"/>
        </w:rPr>
        <w:t xml:space="preserve">is a research study </w:t>
      </w:r>
      <w:r w:rsidRPr="00D84735">
        <w:rPr>
          <w:rFonts w:ascii="Times New Roman" w:hAnsi="Times New Roman" w:cs="Times New Roman"/>
          <w:sz w:val="24"/>
          <w:szCs w:val="24"/>
          <w:lang w:bidi="ar-SA"/>
        </w:rPr>
        <w:t xml:space="preserve">being undertaken by Women Power Connect (WPC), New Delhi. </w:t>
      </w:r>
    </w:p>
    <w:p w:rsidR="00D84735" w:rsidRPr="00D84735" w:rsidRDefault="00D84735" w:rsidP="00D84735">
      <w:pPr>
        <w:pStyle w:val="ListParagraph"/>
        <w:numPr>
          <w:ilvl w:val="0"/>
          <w:numId w:val="6"/>
        </w:numPr>
        <w:jc w:val="both"/>
        <w:rPr>
          <w:rFonts w:ascii="Times New Roman" w:hAnsi="Times New Roman" w:cs="Times New Roman"/>
          <w:sz w:val="24"/>
          <w:szCs w:val="24"/>
          <w:lang w:bidi="ar-SA"/>
        </w:rPr>
      </w:pPr>
      <w:r w:rsidRPr="00D84735">
        <w:rPr>
          <w:rFonts w:ascii="Times New Roman" w:hAnsi="Times New Roman" w:cs="Times New Roman"/>
          <w:sz w:val="24"/>
          <w:szCs w:val="24"/>
          <w:lang w:bidi="ar-SA"/>
        </w:rPr>
        <w:t xml:space="preserve">A study on “Institutional finance and women entrepreneurship: policy practice &amp; lessons” by Institute of Small Enterprises and Development, Kerala. </w:t>
      </w:r>
    </w:p>
    <w:p w:rsidR="00337FE2" w:rsidRDefault="00D84735" w:rsidP="00D84735">
      <w:pPr>
        <w:pStyle w:val="ListParagraph"/>
        <w:numPr>
          <w:ilvl w:val="0"/>
          <w:numId w:val="6"/>
        </w:numPr>
        <w:jc w:val="both"/>
        <w:rPr>
          <w:rFonts w:ascii="Times New Roman" w:hAnsi="Times New Roman" w:cs="Times New Roman"/>
          <w:sz w:val="24"/>
          <w:szCs w:val="24"/>
          <w:lang w:bidi="ar-SA"/>
        </w:rPr>
      </w:pPr>
      <w:r w:rsidRPr="00D84735">
        <w:rPr>
          <w:rFonts w:ascii="Times New Roman" w:hAnsi="Times New Roman" w:cs="Times New Roman"/>
          <w:sz w:val="24"/>
          <w:szCs w:val="24"/>
          <w:lang w:bidi="ar-SA"/>
        </w:rPr>
        <w:t>A study on “Empowering adolescent girls and boys for improving reproductive and social health” by Indian Institute of Dalit Studies, Delhi.</w:t>
      </w:r>
    </w:p>
    <w:p w:rsidR="00F64528" w:rsidRDefault="00F64528" w:rsidP="00F64528">
      <w:pPr>
        <w:pStyle w:val="ListParagraph"/>
        <w:jc w:val="both"/>
        <w:rPr>
          <w:rFonts w:ascii="Times New Roman" w:hAnsi="Times New Roman" w:cs="Times New Roman"/>
          <w:sz w:val="24"/>
          <w:szCs w:val="24"/>
          <w:lang w:bidi="ar-SA"/>
        </w:rPr>
      </w:pPr>
    </w:p>
    <w:p w:rsidR="00F64528" w:rsidRDefault="00F64528" w:rsidP="00F64528">
      <w:pPr>
        <w:pStyle w:val="ListParagraph"/>
        <w:numPr>
          <w:ilvl w:val="0"/>
          <w:numId w:val="3"/>
        </w:numPr>
        <w:jc w:val="both"/>
        <w:rPr>
          <w:rFonts w:ascii="Times New Roman" w:hAnsi="Times New Roman" w:cs="Times New Roman"/>
          <w:b/>
          <w:sz w:val="24"/>
          <w:szCs w:val="24"/>
          <w:u w:val="single"/>
        </w:rPr>
      </w:pPr>
      <w:r w:rsidRPr="00F64528">
        <w:rPr>
          <w:rFonts w:ascii="Times New Roman" w:hAnsi="Times New Roman" w:cs="Times New Roman"/>
          <w:b/>
          <w:sz w:val="24"/>
          <w:szCs w:val="24"/>
          <w:u w:val="single"/>
        </w:rPr>
        <w:t>IEC and Publication:</w:t>
      </w:r>
      <w:r w:rsidR="002D7F78">
        <w:rPr>
          <w:rFonts w:ascii="Times New Roman" w:hAnsi="Times New Roman" w:cs="Times New Roman"/>
          <w:b/>
          <w:sz w:val="24"/>
          <w:szCs w:val="24"/>
          <w:u w:val="single"/>
        </w:rPr>
        <w:t xml:space="preserve"> </w:t>
      </w:r>
      <w:r w:rsidR="002D7F78" w:rsidRPr="002D7F78">
        <w:rPr>
          <w:rFonts w:ascii="Times New Roman" w:hAnsi="Times New Roman" w:cs="Times New Roman"/>
          <w:sz w:val="24"/>
          <w:szCs w:val="24"/>
        </w:rPr>
        <w:t>T</w:t>
      </w:r>
      <w:r w:rsidR="002D7F78">
        <w:rPr>
          <w:rFonts w:ascii="Verdana" w:hAnsi="Verdana"/>
        </w:rPr>
        <w:t xml:space="preserve">here has been no IEC activities with NMEW. However a fiction based </w:t>
      </w:r>
      <w:proofErr w:type="spellStart"/>
      <w:r w:rsidR="002D7F78">
        <w:rPr>
          <w:rFonts w:ascii="Verdana" w:hAnsi="Verdana"/>
        </w:rPr>
        <w:t>tele</w:t>
      </w:r>
      <w:proofErr w:type="spellEnd"/>
      <w:r w:rsidR="002D7F78">
        <w:rPr>
          <w:rFonts w:ascii="Verdana" w:hAnsi="Verdana"/>
        </w:rPr>
        <w:t xml:space="preserve"> film, named </w:t>
      </w:r>
      <w:proofErr w:type="spellStart"/>
      <w:r w:rsidR="002D7F78">
        <w:rPr>
          <w:rFonts w:ascii="Verdana" w:hAnsi="Verdana"/>
        </w:rPr>
        <w:t>Bhram</w:t>
      </w:r>
      <w:proofErr w:type="spellEnd"/>
      <w:r w:rsidR="002D7F78">
        <w:rPr>
          <w:rFonts w:ascii="Verdana" w:hAnsi="Verdana"/>
        </w:rPr>
        <w:t xml:space="preserve">, funded by NMEW is based on the theme of son preference and gender biased sex selection and another documentary film is related to the issue of declining child sex ratio and </w:t>
      </w:r>
      <w:proofErr w:type="spellStart"/>
      <w:r w:rsidR="002D7F78">
        <w:rPr>
          <w:rFonts w:ascii="Verdana" w:hAnsi="Verdana"/>
        </w:rPr>
        <w:t>Beti</w:t>
      </w:r>
      <w:proofErr w:type="spellEnd"/>
      <w:r w:rsidR="002D7F78">
        <w:rPr>
          <w:rFonts w:ascii="Verdana" w:hAnsi="Verdana"/>
        </w:rPr>
        <w:t xml:space="preserve"> </w:t>
      </w:r>
      <w:proofErr w:type="spellStart"/>
      <w:r w:rsidR="002D7F78">
        <w:rPr>
          <w:rFonts w:ascii="Verdana" w:hAnsi="Verdana"/>
        </w:rPr>
        <w:t>Bachao</w:t>
      </w:r>
      <w:proofErr w:type="spellEnd"/>
      <w:r w:rsidR="002D7F78">
        <w:rPr>
          <w:rFonts w:ascii="Verdana" w:hAnsi="Verdana"/>
        </w:rPr>
        <w:t xml:space="preserve"> </w:t>
      </w:r>
      <w:proofErr w:type="spellStart"/>
      <w:r w:rsidR="002D7F78">
        <w:rPr>
          <w:rFonts w:ascii="Verdana" w:hAnsi="Verdana"/>
        </w:rPr>
        <w:t>Beti</w:t>
      </w:r>
      <w:proofErr w:type="spellEnd"/>
      <w:r w:rsidR="002D7F78">
        <w:rPr>
          <w:rFonts w:ascii="Verdana" w:hAnsi="Verdana"/>
        </w:rPr>
        <w:t xml:space="preserve"> </w:t>
      </w:r>
      <w:proofErr w:type="spellStart"/>
      <w:r w:rsidR="002D7F78">
        <w:rPr>
          <w:rFonts w:ascii="Verdana" w:hAnsi="Verdana"/>
        </w:rPr>
        <w:t>Padhao</w:t>
      </w:r>
      <w:proofErr w:type="spellEnd"/>
      <w:r w:rsidR="002D7F78">
        <w:rPr>
          <w:rFonts w:ascii="Verdana" w:hAnsi="Verdana"/>
        </w:rPr>
        <w:t xml:space="preserve"> initiative.</w:t>
      </w:r>
    </w:p>
    <w:p w:rsidR="00F64528" w:rsidRDefault="00F64528" w:rsidP="00F64528">
      <w:pPr>
        <w:pStyle w:val="ListParagraph"/>
        <w:jc w:val="both"/>
        <w:rPr>
          <w:rFonts w:ascii="Times New Roman" w:hAnsi="Times New Roman" w:cs="Times New Roman"/>
          <w:b/>
          <w:sz w:val="24"/>
          <w:szCs w:val="24"/>
          <w:u w:val="single"/>
        </w:rPr>
      </w:pPr>
    </w:p>
    <w:p w:rsidR="00F64528" w:rsidRDefault="00F64528" w:rsidP="00F64528">
      <w:pPr>
        <w:pStyle w:val="ListParagraph"/>
        <w:numPr>
          <w:ilvl w:val="0"/>
          <w:numId w:val="3"/>
        </w:numPr>
        <w:jc w:val="both"/>
        <w:rPr>
          <w:rFonts w:ascii="Times New Roman" w:hAnsi="Times New Roman" w:cs="Times New Roman"/>
          <w:b/>
          <w:sz w:val="24"/>
          <w:szCs w:val="24"/>
          <w:u w:val="single"/>
        </w:rPr>
      </w:pPr>
      <w:r>
        <w:rPr>
          <w:rFonts w:ascii="Times New Roman" w:hAnsi="Times New Roman" w:cs="Times New Roman"/>
          <w:b/>
          <w:sz w:val="24"/>
          <w:szCs w:val="24"/>
          <w:u w:val="single"/>
        </w:rPr>
        <w:t>Budget:</w:t>
      </w:r>
      <w:r w:rsidR="00DE4D83">
        <w:rPr>
          <w:rFonts w:ascii="Times New Roman" w:hAnsi="Times New Roman" w:cs="Times New Roman"/>
          <w:b/>
          <w:sz w:val="24"/>
          <w:szCs w:val="24"/>
          <w:u w:val="single"/>
        </w:rPr>
        <w:t xml:space="preserve"> </w:t>
      </w:r>
      <w:hyperlink r:id="rId9" w:history="1">
        <w:r w:rsidR="00DE4D83" w:rsidRPr="003C1A8B">
          <w:rPr>
            <w:rStyle w:val="Hyperlink"/>
            <w:rFonts w:ascii="Times New Roman" w:hAnsi="Times New Roman" w:cs="Times New Roman"/>
            <w:b/>
            <w:sz w:val="24"/>
            <w:szCs w:val="24"/>
          </w:rPr>
          <w:t>The budget in PDF form is attached.</w:t>
        </w:r>
      </w:hyperlink>
    </w:p>
    <w:p w:rsidR="00F64528" w:rsidRPr="00F64528" w:rsidRDefault="00F64528" w:rsidP="00F64528">
      <w:pPr>
        <w:pStyle w:val="ListParagraph"/>
        <w:jc w:val="both"/>
        <w:rPr>
          <w:rFonts w:ascii="Times New Roman" w:hAnsi="Times New Roman" w:cs="Times New Roman"/>
          <w:b/>
          <w:sz w:val="24"/>
          <w:szCs w:val="24"/>
          <w:u w:val="single"/>
        </w:rPr>
      </w:pPr>
    </w:p>
    <w:p w:rsidR="00F64528" w:rsidRPr="00F64528" w:rsidRDefault="00F64528" w:rsidP="00F64528">
      <w:pPr>
        <w:jc w:val="both"/>
        <w:rPr>
          <w:rFonts w:ascii="Times New Roman" w:hAnsi="Times New Roman" w:cs="Times New Roman"/>
          <w:sz w:val="24"/>
          <w:szCs w:val="24"/>
          <w:lang w:bidi="ar-SA"/>
        </w:rPr>
      </w:pPr>
    </w:p>
    <w:sectPr w:rsidR="00F64528" w:rsidRPr="00F64528" w:rsidSect="00D2117D">
      <w:headerReference w:type="default" r:id="rId10"/>
      <w:footerReference w:type="default" r:id="rId11"/>
      <w:pgSz w:w="11906" w:h="16838"/>
      <w:pgMar w:top="63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5BD" w:rsidRDefault="00BF55BD" w:rsidP="00AE2E76">
      <w:pPr>
        <w:spacing w:after="0" w:line="240" w:lineRule="auto"/>
      </w:pPr>
      <w:r>
        <w:separator/>
      </w:r>
    </w:p>
  </w:endnote>
  <w:endnote w:type="continuationSeparator" w:id="0">
    <w:p w:rsidR="00BF55BD" w:rsidRDefault="00BF55BD" w:rsidP="00AE2E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877583"/>
      <w:docPartObj>
        <w:docPartGallery w:val="Page Numbers (Bottom of Page)"/>
        <w:docPartUnique/>
      </w:docPartObj>
    </w:sdtPr>
    <w:sdtContent>
      <w:p w:rsidR="006F4482" w:rsidRDefault="009467B1" w:rsidP="003542EC">
        <w:pPr>
          <w:pStyle w:val="Footer"/>
          <w:jc w:val="center"/>
        </w:pPr>
        <w:r>
          <w:fldChar w:fldCharType="begin"/>
        </w:r>
        <w:r w:rsidR="00760A16">
          <w:instrText xml:space="preserve"> PAGE   \* MERGEFORMAT </w:instrText>
        </w:r>
        <w:r>
          <w:fldChar w:fldCharType="separate"/>
        </w:r>
        <w:r w:rsidR="003C1A8B">
          <w:rPr>
            <w:noProof/>
          </w:rPr>
          <w:t>4</w:t>
        </w:r>
        <w:r>
          <w:rPr>
            <w:noProof/>
          </w:rPr>
          <w:fldChar w:fldCharType="end"/>
        </w:r>
      </w:p>
    </w:sdtContent>
  </w:sdt>
  <w:p w:rsidR="006F4482" w:rsidRDefault="006F44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5BD" w:rsidRDefault="00BF55BD" w:rsidP="00AE2E76">
      <w:pPr>
        <w:spacing w:after="0" w:line="240" w:lineRule="auto"/>
      </w:pPr>
      <w:r>
        <w:separator/>
      </w:r>
    </w:p>
  </w:footnote>
  <w:footnote w:type="continuationSeparator" w:id="0">
    <w:p w:rsidR="00BF55BD" w:rsidRDefault="00BF55BD" w:rsidP="00AE2E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28000"/>
      <w:docPartObj>
        <w:docPartGallery w:val="Page Numbers (Top of Page)"/>
        <w:docPartUnique/>
      </w:docPartObj>
    </w:sdtPr>
    <w:sdtContent>
      <w:p w:rsidR="006F4482" w:rsidRDefault="009467B1">
        <w:pPr>
          <w:pStyle w:val="Header"/>
          <w:jc w:val="right"/>
        </w:pPr>
        <w:r>
          <w:fldChar w:fldCharType="begin"/>
        </w:r>
        <w:r w:rsidR="00760A16">
          <w:instrText xml:space="preserve"> PAGE   \* MERGEFORMAT </w:instrText>
        </w:r>
        <w:r>
          <w:fldChar w:fldCharType="separate"/>
        </w:r>
        <w:r w:rsidR="003C1A8B">
          <w:rPr>
            <w:noProof/>
          </w:rPr>
          <w:t>4</w:t>
        </w:r>
        <w:r>
          <w:rPr>
            <w:noProof/>
          </w:rPr>
          <w:fldChar w:fldCharType="end"/>
        </w:r>
      </w:p>
    </w:sdtContent>
  </w:sdt>
  <w:p w:rsidR="006F4482" w:rsidRDefault="006F44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486E"/>
    <w:multiLevelType w:val="hybridMultilevel"/>
    <w:tmpl w:val="DC182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F96E3B"/>
    <w:multiLevelType w:val="hybridMultilevel"/>
    <w:tmpl w:val="AD344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E3089D"/>
    <w:multiLevelType w:val="hybridMultilevel"/>
    <w:tmpl w:val="28F2585E"/>
    <w:lvl w:ilvl="0" w:tplc="A8AA2E00">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C63810"/>
    <w:multiLevelType w:val="hybridMultilevel"/>
    <w:tmpl w:val="D59C6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7330D63"/>
    <w:multiLevelType w:val="hybridMultilevel"/>
    <w:tmpl w:val="8A705DC0"/>
    <w:lvl w:ilvl="0" w:tplc="F190B44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BF91E0C"/>
    <w:multiLevelType w:val="hybridMultilevel"/>
    <w:tmpl w:val="BC848D0C"/>
    <w:lvl w:ilvl="0" w:tplc="F8DE10B2">
      <w:start w:val="1"/>
      <w:numFmt w:val="decimal"/>
      <w:lvlText w:val="%1."/>
      <w:lvlJc w:val="left"/>
      <w:pPr>
        <w:ind w:left="420" w:hanging="360"/>
      </w:pPr>
      <w:rPr>
        <w:rFonts w:hint="default"/>
        <w:color w:val="222222"/>
        <w:sz w:val="2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nsid w:val="68135B67"/>
    <w:multiLevelType w:val="hybridMultilevel"/>
    <w:tmpl w:val="BC965358"/>
    <w:lvl w:ilvl="0" w:tplc="B3623D2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8747C0E"/>
    <w:multiLevelType w:val="hybridMultilevel"/>
    <w:tmpl w:val="E7E0167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FF23A7"/>
    <w:multiLevelType w:val="hybridMultilevel"/>
    <w:tmpl w:val="A7447E2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7F2409D"/>
    <w:multiLevelType w:val="hybridMultilevel"/>
    <w:tmpl w:val="EDD6D7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B036586"/>
    <w:multiLevelType w:val="hybridMultilevel"/>
    <w:tmpl w:val="CBA62C2A"/>
    <w:lvl w:ilvl="0" w:tplc="F190B44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10"/>
  </w:num>
  <w:num w:numId="5">
    <w:abstractNumId w:val="2"/>
  </w:num>
  <w:num w:numId="6">
    <w:abstractNumId w:val="7"/>
  </w:num>
  <w:num w:numId="7">
    <w:abstractNumId w:val="3"/>
  </w:num>
  <w:num w:numId="8">
    <w:abstractNumId w:val="0"/>
  </w:num>
  <w:num w:numId="9">
    <w:abstractNumId w:val="4"/>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rsids>
    <w:rsidRoot w:val="00F01D59"/>
    <w:rsid w:val="00017341"/>
    <w:rsid w:val="00193C29"/>
    <w:rsid w:val="001C79C0"/>
    <w:rsid w:val="001E0D58"/>
    <w:rsid w:val="001F2464"/>
    <w:rsid w:val="002157AD"/>
    <w:rsid w:val="002A31B2"/>
    <w:rsid w:val="002C1EE0"/>
    <w:rsid w:val="002D092F"/>
    <w:rsid w:val="002D7F78"/>
    <w:rsid w:val="00337FE2"/>
    <w:rsid w:val="003542EC"/>
    <w:rsid w:val="003C1A8B"/>
    <w:rsid w:val="003D2960"/>
    <w:rsid w:val="003D645D"/>
    <w:rsid w:val="004216E0"/>
    <w:rsid w:val="00423A08"/>
    <w:rsid w:val="00434DDC"/>
    <w:rsid w:val="004B6A78"/>
    <w:rsid w:val="00530739"/>
    <w:rsid w:val="005E1A1E"/>
    <w:rsid w:val="00627FA5"/>
    <w:rsid w:val="00642C1C"/>
    <w:rsid w:val="006F4482"/>
    <w:rsid w:val="00751532"/>
    <w:rsid w:val="00752641"/>
    <w:rsid w:val="00754503"/>
    <w:rsid w:val="00760A16"/>
    <w:rsid w:val="008064C7"/>
    <w:rsid w:val="0082126D"/>
    <w:rsid w:val="008920C4"/>
    <w:rsid w:val="008D7EBD"/>
    <w:rsid w:val="008F3DC1"/>
    <w:rsid w:val="00943107"/>
    <w:rsid w:val="009467B1"/>
    <w:rsid w:val="009C0F98"/>
    <w:rsid w:val="00A01F1E"/>
    <w:rsid w:val="00A61BCA"/>
    <w:rsid w:val="00AE2E76"/>
    <w:rsid w:val="00AF64F7"/>
    <w:rsid w:val="00BA011E"/>
    <w:rsid w:val="00BF55BD"/>
    <w:rsid w:val="00CF2543"/>
    <w:rsid w:val="00D2117D"/>
    <w:rsid w:val="00D84735"/>
    <w:rsid w:val="00DC71A2"/>
    <w:rsid w:val="00DE4D83"/>
    <w:rsid w:val="00E246AE"/>
    <w:rsid w:val="00E73DC4"/>
    <w:rsid w:val="00E85C8A"/>
    <w:rsid w:val="00E91E0C"/>
    <w:rsid w:val="00EE3362"/>
    <w:rsid w:val="00F01D59"/>
    <w:rsid w:val="00F64528"/>
    <w:rsid w:val="00F819BA"/>
    <w:rsid w:val="00F97694"/>
    <w:rsid w:val="00FC5085"/>
    <w:rsid w:val="00FD011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D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1D59"/>
    <w:pPr>
      <w:spacing w:after="0" w:line="240" w:lineRule="auto"/>
    </w:pPr>
    <w:rPr>
      <w:rFonts w:eastAsiaTheme="minorEastAsia"/>
      <w:szCs w:val="22"/>
      <w:lang w:eastAsia="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D092F"/>
    <w:pPr>
      <w:ind w:left="720"/>
      <w:contextualSpacing/>
    </w:pPr>
    <w:rPr>
      <w:rFonts w:cs="Mangal"/>
    </w:rPr>
  </w:style>
  <w:style w:type="paragraph" w:styleId="Header">
    <w:name w:val="header"/>
    <w:basedOn w:val="Normal"/>
    <w:link w:val="HeaderChar"/>
    <w:uiPriority w:val="99"/>
    <w:unhideWhenUsed/>
    <w:rsid w:val="00AE2E76"/>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AE2E76"/>
    <w:rPr>
      <w:rFonts w:cs="Mangal"/>
    </w:rPr>
  </w:style>
  <w:style w:type="paragraph" w:styleId="Footer">
    <w:name w:val="footer"/>
    <w:basedOn w:val="Normal"/>
    <w:link w:val="FooterChar"/>
    <w:uiPriority w:val="99"/>
    <w:unhideWhenUsed/>
    <w:rsid w:val="00AE2E76"/>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AE2E76"/>
    <w:rPr>
      <w:rFonts w:cs="Mangal"/>
    </w:rPr>
  </w:style>
  <w:style w:type="character" w:customStyle="1" w:styleId="apple-converted-space">
    <w:name w:val="apple-converted-space"/>
    <w:basedOn w:val="DefaultParagraphFont"/>
    <w:rsid w:val="002C1EE0"/>
  </w:style>
  <w:style w:type="paragraph" w:styleId="NoSpacing">
    <w:name w:val="No Spacing"/>
    <w:link w:val="NoSpacingChar"/>
    <w:uiPriority w:val="1"/>
    <w:qFormat/>
    <w:rsid w:val="00D2117D"/>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D2117D"/>
    <w:rPr>
      <w:rFonts w:eastAsiaTheme="minorEastAsia"/>
      <w:szCs w:val="22"/>
      <w:lang w:val="en-US" w:bidi="ar-SA"/>
    </w:rPr>
  </w:style>
  <w:style w:type="paragraph" w:styleId="BalloonText">
    <w:name w:val="Balloon Text"/>
    <w:basedOn w:val="Normal"/>
    <w:link w:val="BalloonTextChar"/>
    <w:uiPriority w:val="99"/>
    <w:semiHidden/>
    <w:unhideWhenUsed/>
    <w:rsid w:val="003C1A8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C1A8B"/>
    <w:rPr>
      <w:rFonts w:ascii="Tahoma" w:hAnsi="Tahoma" w:cs="Mangal"/>
      <w:sz w:val="16"/>
      <w:szCs w:val="14"/>
    </w:rPr>
  </w:style>
  <w:style w:type="character" w:styleId="Hyperlink">
    <w:name w:val="Hyperlink"/>
    <w:basedOn w:val="DefaultParagraphFont"/>
    <w:uiPriority w:val="99"/>
    <w:unhideWhenUsed/>
    <w:rsid w:val="003C1A8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NMEW%20Exp%20till%2018Dec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03F65-52D3-4285-8C29-CE9F6162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gOVERNMENT OF INDIA</Company>
  <LinksUpToDate>false</LinksUpToDate>
  <CharactersWithSpaces>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Mission for Empowerment of Women Achievements (July 2014 – December 2014)</dc:title>
  <dc:creator>MINISTRY OF WOMEN &amp; CHILD DEVELOPMENT</dc:creator>
  <cp:lastModifiedBy>NMEW</cp:lastModifiedBy>
  <cp:revision>38</cp:revision>
  <cp:lastPrinted>2014-12-26T09:29:00Z</cp:lastPrinted>
  <dcterms:created xsi:type="dcterms:W3CDTF">2014-12-17T12:30:00Z</dcterms:created>
  <dcterms:modified xsi:type="dcterms:W3CDTF">2014-12-26T09:29:00Z</dcterms:modified>
</cp:coreProperties>
</file>