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2.xml" ContentType="application/vnd.openxmlformats-officedocument.wordprocessingml.header+xml"/>
  <Override PartName="/word/header11.xml" ContentType="application/vnd.openxmlformats-officedocument.wordprocessingml.header+xml"/>
  <Override PartName="/word/header1.xml" ContentType="application/vnd.openxmlformats-officedocument.wordprocessingml.header+xml"/>
  <Override PartName="/word/header14.xml" ContentType="application/vnd.openxmlformats-officedocument.wordprocessingml.header+xml"/>
  <Override PartName="/word/header13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7.xml" ContentType="application/vnd.openxmlformats-officedocument.wordprocessingml.header+xml"/>
  <Override PartName="/word/header15.xml" ContentType="application/vnd.openxmlformats-officedocument.wordprocessingml.header+xml"/>
  <Override PartName="/word/header6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rId56.png" ContentType="image/png"/>
  <Override PartName="/word/media/rId53.png" ContentType="image/png"/>
  <Override PartName="/word/media/rId90.png" ContentType="image/png"/>
  <Override PartName="/word/media/rId84.png" ContentType="image/png"/>
  <Override PartName="/word/media/rId80.png" ContentType="image/png"/>
  <Override PartName="/word/media/rId87.png" ContentType="image/png"/>
  <Override PartName="/word/media/rId74.png" ContentType="image/png"/>
  <Override PartName="/word/media/rId68.png" ContentType="image/png"/>
  <Override PartName="/word/media/rId65.png" ContentType="image/png"/>
  <Override PartName="/word/media/rId71.png" ContentType="image/png"/>
  <Override PartName="/word/media/rId40.png" ContentType="image/png"/>
  <Override PartName="/word/media/rId59.png" ContentType="image/png"/>
  <Override PartName="/word/media/rId50.png" ContentType="image/png"/>
  <Override PartName="/word/media/rId47.png" ContentType="image/png"/>
  <Override PartName="/word/media/rId77.png" ContentType="image/png"/>
  <Override PartName="/word/media/image3.png" ContentType="image/png"/>
  <Override PartName="/word/media/image1.png" ContentType="image/png"/>
  <Override PartName="/word/media/image4.png" ContentType="image/png"/>
  <Override PartName="/word/media/image6.png" ContentType="image/png"/>
  <Override PartName="/word/media/image8.png" ContentType="image/png"/>
  <Override PartName="/word/media/image13.png" ContentType="image/png"/>
  <Override PartName="/word/media/image11.png" ContentType="image/png"/>
  <Override PartName="/word/media/image2.png" ContentType="image/png"/>
  <Override PartName="/word/media/image5.png" ContentType="image/png"/>
  <Override PartName="/word/media/image9.png" ContentType="image/png"/>
  <Override PartName="/word/media/image14.png" ContentType="image/png"/>
  <Override PartName="/word/media/image10.png" ContentType="image/png"/>
  <Override PartName="/word/media/image7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cpva"/>
    <w:p>
      <w:pPr>
        <w:pStyle w:val="Heading1"/>
      </w:pPr>
      <w:r>
        <w:rPr>
          <w:bCs/>
          <w:b/>
        </w:rPr>
        <w:t xml:space="preserve">SCCpVA</w:t>
      </w:r>
    </w:p>
    <w:bookmarkEnd w:id="20"/>
    <w:bookmarkStart w:id="21" w:name="X8e58144c0169fb7ab7bfa3374446d654126bea8"/>
    <w:p>
      <w:pPr>
        <w:pStyle w:val="Heading1"/>
      </w:pPr>
      <w:r>
        <w:rPr>
          <w:bCs/>
          <w:b/>
        </w:rPr>
        <w:t xml:space="preserve">Sistema de Comando y Control para Vehículos Autónomos</w:t>
      </w:r>
    </w:p>
    <w:p>
      <w:pPr>
        <w:pStyle w:val="FirstParagraph"/>
      </w:pPr>
      <w:r>
        <w:rPr>
          <w:iCs/>
          <w:i/>
        </w:rPr>
        <w:t xml:space="preserve">Informe Final del Proyecto de Promoción</w:t>
      </w:r>
      <w:r>
        <w:t xml:space="preserve"> </w:t>
      </w:r>
      <w:r>
        <w:rPr>
          <w:iCs/>
          <w:i/>
        </w:rPr>
        <w:t xml:space="preserve">y Síntesis presentado por el estudiante</w:t>
      </w:r>
    </w:p>
    <w:p>
      <w:pPr>
        <w:pStyle w:val="BodyText"/>
      </w:pPr>
      <w:r>
        <w:rPr>
          <w:bCs/>
          <w:b/>
        </w:rPr>
        <w:t xml:space="preserve">[NOMBRE DEL ESTUDIANTE]</w:t>
      </w:r>
    </w:p>
    <w:p>
      <w:pPr>
        <w:pStyle w:val="BodyText"/>
      </w:pPr>
      <w:r>
        <w:rPr>
          <w:iCs/>
          <w:i/>
        </w:rPr>
        <w:t xml:space="preserve">como requisito parcial para la obtención del título de</w:t>
      </w:r>
      <w:r>
        <w:t xml:space="preserve"> </w:t>
      </w:r>
      <w:r>
        <w:rPr>
          <w:iCs/>
          <w:i/>
        </w:rPr>
        <w:t xml:space="preserve">Ingeniero en Informática por la Facultad de Ingeniería del</w:t>
      </w:r>
      <w:r>
        <w:t xml:space="preserve"> </w:t>
      </w:r>
      <w:r>
        <w:rPr>
          <w:iCs/>
          <w:i/>
        </w:rPr>
        <w:t xml:space="preserve">Ejército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Grl Div Manuel N. Savio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de la Universidad</w:t>
      </w:r>
      <w:r>
        <w:t xml:space="preserve"> </w:t>
      </w:r>
      <w:r>
        <w:rPr>
          <w:iCs/>
          <w:i/>
        </w:rPr>
        <w:t xml:space="preserve">de la Defensa Nacional.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TRIBUNAL EXAMINADOR</w:t>
      </w:r>
    </w:p>
    <w:p>
      <w:pPr>
        <w:pStyle w:val="BodyText"/>
      </w:pPr>
      <w:r>
        <w:t xml:space="preserve">Presidente - Tutor de Proyecto:</w:t>
      </w:r>
      <w:r>
        <w:t xml:space="preserve"> </w:t>
      </w:r>
      <w:r>
        <w:rPr>
          <w:bCs/>
          <w:b/>
        </w:rPr>
        <w:t xml:space="preserve">CR (R) Ing. Gabriel Vicente López</w:t>
      </w:r>
      <w:r>
        <w:t xml:space="preserve"> </w:t>
      </w:r>
      <w:r>
        <w:t xml:space="preserve">Vocal 1:</w:t>
      </w:r>
      <w:r>
        <w:t xml:space="preserve"> </w:t>
      </w:r>
      <w:r>
        <w:rPr>
          <w:bCs/>
          <w:b/>
        </w:rPr>
        <w:t xml:space="preserve">CR (R) OIM Cesar Daniel Cicerchia</w:t>
      </w:r>
      <w:r>
        <w:t xml:space="preserve"> </w:t>
      </w:r>
      <w:r>
        <w:t xml:space="preserve">Vocal 2:</w:t>
      </w:r>
      <w:r>
        <w:t xml:space="preserve"> </w:t>
      </w:r>
      <w:r>
        <w:rPr>
          <w:bCs/>
          <w:b/>
        </w:rPr>
        <w:t xml:space="preserve">[NOMBRE VOCAL 2]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Propiedad</w:t>
      </w:r>
      <w:r>
        <w:t xml:space="preserve"> </w:t>
      </w:r>
      <w:r>
        <w:t xml:space="preserve">© 2026</w:t>
      </w:r>
    </w:p>
    <w:p>
      <w:pPr>
        <w:pStyle w:val="BodyText"/>
      </w:pPr>
      <w:r>
        <w:t xml:space="preserve">Este ejemplar es propiedad de la Facultad de Ingeniería del Ejército. Los conceptos expresados en este trabajo son de exclusiva responsabilidad del autor y los tutores.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DEDICATORIA</w:t>
      </w:r>
    </w:p>
    <w:p>
      <w:pPr>
        <w:pStyle w:val="BlockText"/>
      </w:pPr>
      <w:r>
        <w:t xml:space="preserve">A mi familia, compañeros y docentes de la FIE, por el apoyo constante durante estos años de formación y por brindarme las herramientas para afrontar este desafío con profesionalismo.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AGRADECIMIENTOS</w:t>
      </w:r>
    </w:p>
    <w:p>
      <w:pPr>
        <w:pStyle w:val="BodyText"/>
      </w:pPr>
      <w:r>
        <w:t xml:space="preserve">En primer lugar, al TC OIM Marcelo Acuña por su visión y liderazgo en el proyecto VAE. Al CR (R) Ing. Gabriel Vicente López por su invaluable tutoría técnica. Finalmente, a la Facultad de Ingeniería del Ejército por el marco de excelencia académica.</w:t>
      </w:r>
    </w:p>
    <w:p>
      <w:r>
        <w:pict>
          <v:rect style="width:0;height:1.5pt" o:hralign="center" o:hrstd="t" o:hr="t"/>
        </w:pict>
      </w:r>
    </w:p>
    <w:bookmarkEnd w:id="21"/>
    <w:bookmarkStart w:id="22" w:name="abstract"/>
    <w:p>
      <w:pPr>
        <w:pStyle w:val="Heading1"/>
      </w:pPr>
      <w:r>
        <w:rPr>
          <w:bCs/>
          <w:b/>
        </w:rPr>
        <w:t xml:space="preserve">Abstract</w:t>
      </w:r>
    </w:p>
    <w:p>
      <w:pPr>
        <w:pStyle w:val="FirstParagraph"/>
      </w:pPr>
      <w:r>
        <w:t xml:space="preserve">El proyecto</w:t>
      </w:r>
      <w:r>
        <w:t xml:space="preserve"> </w:t>
      </w:r>
      <w:r>
        <w:rPr>
          <w:bCs/>
          <w:b/>
        </w:rPr>
        <w:t xml:space="preserve">SCCpVA (Sistema de Comando y Control para Vehículos Autónomos)</w:t>
      </w:r>
      <w:r>
        <w:t xml:space="preserve"> </w:t>
      </w:r>
      <w:r>
        <w:t xml:space="preserve">desarrolla un ecosistema tecnológico avanzado diseñado para dotar de inteligencia, autonomía y conectividad al proyecto VAE (Vehículo Autónomo Eléctrico). Su objetivo principal es permitir la operación remota segura y el control táctico a gran distancia, eliminando la dependencia del contacto visual directo. Mediante una arquitectura robusta basada en React y Django, comunicación cifrada vía VPN, y una navegación segmentada que utiliza algoritmos Dijkstra y A* Híbrido, el sistema permite la validación de misiones complejas. El uso de un Gemelo Digital (Digital Twin) de alta fidelidad garantiza la preservación de la vida humana y la integridad del material en operaciones hostiles o logísticas, permitiendo simulaciones previas al despliegue en hardware real.</w:t>
      </w:r>
    </w:p>
    <w:bookmarkEnd w:id="22"/>
    <w:bookmarkStart w:id="23" w:name="palabras-clave"/>
    <w:p>
      <w:pPr>
        <w:pStyle w:val="Heading1"/>
      </w:pPr>
      <w:r>
        <w:rPr>
          <w:bCs/>
          <w:b/>
        </w:rPr>
        <w:t xml:space="preserve">Palabras Clave</w:t>
      </w:r>
    </w:p>
    <w:p>
      <w:pPr>
        <w:pStyle w:val="FirstParagraph"/>
      </w:pPr>
      <w:r>
        <w:t xml:space="preserve">Vehículo Autónomo - Comando y Control - Hybrid A* - Dijkstra - Visión Artificial - Digital Twin - React - Django.</w:t>
      </w:r>
    </w:p>
    <w:bookmarkEnd w:id="23"/>
    <w:bookmarkStart w:id="24" w:name="glosario"/>
    <w:p>
      <w:pPr>
        <w:pStyle w:val="Heading1"/>
      </w:pPr>
      <w:r>
        <w:rPr>
          <w:bCs/>
          <w:b/>
        </w:rPr>
        <w:t xml:space="preserve">Glosario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SCCpVA:</w:t>
      </w:r>
      <w:r>
        <w:t xml:space="preserve"> </w:t>
      </w:r>
      <w:r>
        <w:t xml:space="preserve">Sistema de Comando y Control para Vehículos Autónomos.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VAE:</w:t>
      </w:r>
      <w:r>
        <w:t xml:space="preserve"> </w:t>
      </w:r>
      <w:r>
        <w:t xml:space="preserve">Vehículo Autónomo Eléctrico.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Gemelo Digital:</w:t>
      </w:r>
      <w:r>
        <w:t xml:space="preserve"> </w:t>
      </w:r>
      <w:r>
        <w:t xml:space="preserve">Representación virtual precisa de un activo físico para simulación.</w:t>
      </w:r>
    </w:p>
    <w:p>
      <w:pPr>
        <w:numPr>
          <w:ilvl w:val="0"/>
          <w:numId w:val="1001"/>
        </w:numPr>
        <w:pStyle w:val="Compact"/>
      </w:pPr>
      <w:r>
        <w:t xml:space="preserve">**Hybrid A*:** Algoritmo de búsqueda con restricciones cinemáticas (radio de giro).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RBAC:</w:t>
      </w:r>
      <w:r>
        <w:t xml:space="preserve"> </w:t>
      </w:r>
      <w:r>
        <w:t xml:space="preserve">Control de Acceso Basado en Roles.</w:t>
      </w:r>
    </w:p>
    <w:bookmarkEnd w:id="24"/>
    <w:bookmarkStart w:id="101" w:name="abreviaturas-y-acrónimos"/>
    <w:p>
      <w:pPr>
        <w:pStyle w:val="Heading1"/>
      </w:pPr>
      <w:r>
        <w:rPr>
          <w:bCs/>
          <w:b/>
        </w:rPr>
        <w:t xml:space="preserve">Abreviaturas y Acrónimos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FIE:</w:t>
      </w:r>
      <w:r>
        <w:t xml:space="preserve"> </w:t>
      </w:r>
      <w:r>
        <w:t xml:space="preserve">Facultad de Ingeniería del Ejército.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VPN:</w:t>
      </w:r>
      <w:r>
        <w:t xml:space="preserve"> </w:t>
      </w:r>
      <w:r>
        <w:t xml:space="preserve">Virtual Private Network.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OIM:</w:t>
      </w:r>
      <w:r>
        <w:t xml:space="preserve"> </w:t>
      </w:r>
      <w:r>
        <w:t xml:space="preserve">Oficial Ingeniero Militar.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1</w:t>
      </w:r>
    </w:p>
    <w:bookmarkStart w:id="31" w:name="introducción"/>
    <w:p>
      <w:pPr>
        <w:pStyle w:val="Heading2"/>
      </w:pPr>
      <w:r>
        <w:t xml:space="preserve">1. Introducción</w:t>
      </w:r>
    </w:p>
    <w:bookmarkStart w:id="25" w:name="antecedentes"/>
    <w:p>
      <w:pPr>
        <w:pStyle w:val="Heading3"/>
      </w:pPr>
      <w:r>
        <w:t xml:space="preserve">1.1. Antecedentes</w:t>
      </w:r>
    </w:p>
    <w:p>
      <w:pPr>
        <w:pStyle w:val="FirstParagraph"/>
      </w:pPr>
      <w:r>
        <w:t xml:space="preserve">El proyecto nace de la necesidad de evolucionar la plataforma</w:t>
      </w:r>
      <w:r>
        <w:t xml:space="preserve"> </w:t>
      </w:r>
      <w:r>
        <w:rPr>
          <w:bCs/>
          <w:b/>
        </w:rPr>
        <w:t xml:space="preserve">VAE (Vehículo Autónomo Eléctrico)</w:t>
      </w:r>
      <w:r>
        <w:t xml:space="preserve"> </w:t>
      </w:r>
      <w:r>
        <w:t xml:space="preserve">de la FIE. Originalmente limitado por el alcance de radiofrecuencia (Wi-Fi local &lt; 100m) y carente de telemetría o autonomía, el VAE requería una capa superior de inteligencia para ser operativamente viable en escenarios de defensa modernos.</w:t>
      </w:r>
    </w:p>
    <w:bookmarkEnd w:id="25"/>
    <w:bookmarkStart w:id="26" w:name="formulación-del-problema"/>
    <w:p>
      <w:pPr>
        <w:pStyle w:val="Heading3"/>
      </w:pPr>
      <w:r>
        <w:t xml:space="preserve">1.2. Formulación del Problema</w:t>
      </w:r>
    </w:p>
    <w:p>
      <w:pPr>
        <w:pStyle w:val="FirstParagraph"/>
      </w:pPr>
      <w:r>
        <w:t xml:space="preserve">La operación de vehículos terrestres no tripulados (UGV) en el terreno presenta riesgos críticos: pérdida de enlace, colisiones imprevistas y exposición del operador al fuego enemigo por necesidad de contacto visual. La carencia de un sistema de comando y control seguro limitaba el despliegue del VAE a entornos estrictamente controlados y de corto alcance.</w:t>
      </w:r>
    </w:p>
    <w:bookmarkEnd w:id="26"/>
    <w:bookmarkStart w:id="27" w:name="justificación"/>
    <w:p>
      <w:pPr>
        <w:pStyle w:val="Heading3"/>
      </w:pPr>
      <w:r>
        <w:t xml:space="preserve">1.3. Justificación</w:t>
      </w:r>
    </w:p>
    <w:p>
      <w:pPr>
        <w:pStyle w:val="FirstParagraph"/>
      </w:pPr>
      <w:r>
        <w:t xml:space="preserve">El desarrollo del SCCpVA se justifica por la necesidad institucional de contar con una plataforma de experimentación en sistemas autónomos que sea segura, escalable y capaz de operar a través de redes IP militares existentes. El uso de simulación y visión artificial garantiza un margen de seguridad activo que protege tanto al personal como al equipamiento.</w:t>
      </w:r>
    </w:p>
    <w:bookmarkEnd w:id="27"/>
    <w:bookmarkStart w:id="30" w:name="objetivos"/>
    <w:p>
      <w:pPr>
        <w:pStyle w:val="Heading3"/>
      </w:pPr>
      <w:r>
        <w:t xml:space="preserve">1.4. Objetivos</w:t>
      </w:r>
    </w:p>
    <w:bookmarkStart w:id="28" w:name="objetivo-general"/>
    <w:p>
      <w:pPr>
        <w:pStyle w:val="Heading4"/>
      </w:pPr>
      <w:r>
        <w:t xml:space="preserve">1.4.1. Objetivo General</w:t>
      </w:r>
    </w:p>
    <w:p>
      <w:pPr>
        <w:pStyle w:val="FirstParagraph"/>
      </w:pPr>
      <w:r>
        <w:t xml:space="preserve">Diseñar e implementar un sistema de comando y control centralizado para vehículos autónomos que permita la operación remota segura y la navegación autónoma sobre infraestructuras de red IP.</w:t>
      </w:r>
    </w:p>
    <w:bookmarkEnd w:id="28"/>
    <w:bookmarkStart w:id="29" w:name="objetivos-específicos"/>
    <w:p>
      <w:pPr>
        <w:pStyle w:val="Heading4"/>
      </w:pPr>
      <w:r>
        <w:t xml:space="preserve">1.4.2. Objetivos Específicos</w:t>
      </w:r>
    </w:p>
    <w:p>
      <w:pPr>
        <w:numPr>
          <w:ilvl w:val="0"/>
          <w:numId w:val="1003"/>
        </w:numPr>
        <w:pStyle w:val="Compact"/>
      </w:pPr>
      <w:r>
        <w:t xml:space="preserve">Establecer una arquitectura cliente-servidor web segura con WebSockets en tiempo real.</w:t>
      </w:r>
    </w:p>
    <w:p>
      <w:pPr>
        <w:numPr>
          <w:ilvl w:val="0"/>
          <w:numId w:val="1003"/>
        </w:numPr>
        <w:pStyle w:val="Compact"/>
      </w:pPr>
      <w:r>
        <w:t xml:space="preserve">Desarrollar un</w:t>
      </w:r>
      <w:r>
        <w:t xml:space="preserve"> </w:t>
      </w:r>
      <w:r>
        <w:t xml:space="preserve">“</w:t>
      </w:r>
      <w:r>
        <w:t xml:space="preserve">Digital Twin</w:t>
      </w:r>
      <w:r>
        <w:t xml:space="preserve">”</w:t>
      </w:r>
      <w:r>
        <w:t xml:space="preserve"> </w:t>
      </w:r>
      <w:r>
        <w:t xml:space="preserve">3D para la simulación y validación de misiones.</w:t>
      </w:r>
    </w:p>
    <w:p>
      <w:pPr>
        <w:numPr>
          <w:ilvl w:val="0"/>
          <w:numId w:val="1003"/>
        </w:numPr>
        <w:pStyle w:val="Compact"/>
      </w:pPr>
      <w:r>
        <w:t xml:space="preserve">Implementar un motor de navegación segmentado (Dijkstra + A* Híbrido).</w:t>
      </w:r>
    </w:p>
    <w:p>
      <w:pPr>
        <w:numPr>
          <w:ilvl w:val="0"/>
          <w:numId w:val="1003"/>
        </w:numPr>
        <w:pStyle w:val="Compact"/>
      </w:pPr>
      <w:r>
        <w:t xml:space="preserve">Integrar visión artificial para la parada automática de seguridad ante personas.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2</w:t>
      </w:r>
    </w:p>
    <w:bookmarkEnd w:id="29"/>
    <w:bookmarkEnd w:id="30"/>
    <w:bookmarkEnd w:id="31"/>
    <w:bookmarkStart w:id="35" w:name="gestión-del-proyecto"/>
    <w:p>
      <w:pPr>
        <w:pStyle w:val="Heading2"/>
      </w:pPr>
      <w:r>
        <w:t xml:space="preserve">2. Gestión del Proyecto</w:t>
      </w:r>
    </w:p>
    <w:bookmarkStart w:id="32" w:name="metodología-de-gestión"/>
    <w:p>
      <w:pPr>
        <w:pStyle w:val="Heading3"/>
      </w:pPr>
      <w:r>
        <w:t xml:space="preserve">2.1. Metodología de Gestión</w:t>
      </w:r>
    </w:p>
    <w:p>
      <w:pPr>
        <w:pStyle w:val="FirstParagraph"/>
      </w:pPr>
      <w:r>
        <w:t xml:space="preserve">Se adoptó una metodología</w:t>
      </w:r>
      <w:r>
        <w:t xml:space="preserve"> </w:t>
      </w:r>
      <w:r>
        <w:rPr>
          <w:bCs/>
          <w:b/>
        </w:rPr>
        <w:t xml:space="preserve">Scrum (Agile)</w:t>
      </w:r>
      <w:r>
        <w:t xml:space="preserve"> </w:t>
      </w:r>
      <w:r>
        <w:t xml:space="preserve">adaptativa, estructurando el desarrollo en Sprints orientados a hitos funcionales: conectividad (RED), inteligencia (CEREBRO) e integración total (SCCpVA). Esta agilidad permitió ajustar lógicas de navegación basadas en pruebas de campo inmediatas en el simulador.</w:t>
      </w:r>
    </w:p>
    <w:bookmarkEnd w:id="32"/>
    <w:bookmarkStart w:id="33" w:name="gestión-del-alcance"/>
    <w:p>
      <w:pPr>
        <w:pStyle w:val="Heading3"/>
      </w:pPr>
      <w:r>
        <w:t xml:space="preserve">2.2. Gestión del Alcance</w:t>
      </w:r>
    </w:p>
    <w:p>
      <w:pPr>
        <w:pStyle w:val="FirstParagraph"/>
      </w:pPr>
      <w:r>
        <w:t xml:space="preserve">El proyecto abarca el software de comando, la lógica de navegación autónoma, la interfaz de operación 3D y la integración de IA. Queda fuera de alcance la fabricación física de antenas de largo alcance y la construcción mecánica de armamento pesado.</w:t>
      </w:r>
    </w:p>
    <w:bookmarkEnd w:id="33"/>
    <w:bookmarkStart w:id="34" w:name="cronograma-y-hitos-2025"/>
    <w:p>
      <w:pPr>
        <w:pStyle w:val="Heading3"/>
      </w:pPr>
      <w:r>
        <w:t xml:space="preserve">2.3. Cronograma y Hitos (2025)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Q1:</w:t>
      </w:r>
      <w:r>
        <w:t xml:space="preserve"> </w:t>
      </w:r>
      <w:r>
        <w:t xml:space="preserve">Infraestructura base, VPN y WebSockets.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Q2:</w:t>
      </w:r>
      <w:r>
        <w:t xml:space="preserve"> </w:t>
      </w:r>
      <w:r>
        <w:t xml:space="preserve">Desarrollo del Digital Twin y Editor de Entornos.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Q3:</w:t>
      </w:r>
      <w:r>
        <w:t xml:space="preserve"> </w:t>
      </w:r>
      <w:r>
        <w:t xml:space="preserve">Implementación de Hybrid A* y Navegación Segmentada.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Q4:</w:t>
      </w:r>
      <w:r>
        <w:t xml:space="preserve"> </w:t>
      </w:r>
      <w:r>
        <w:t xml:space="preserve">Integración de IA de seguridad, control de torreta y cierre de PPS.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3</w:t>
      </w:r>
    </w:p>
    <w:bookmarkEnd w:id="34"/>
    <w:bookmarkEnd w:id="35"/>
    <w:bookmarkStart w:id="39" w:name="Xc97fb82fdf9d81430b9b036d562b4ba64c13e1f"/>
    <w:p>
      <w:pPr>
        <w:pStyle w:val="Heading2"/>
      </w:pPr>
      <w:r>
        <w:t xml:space="preserve">3. Análisis de la Situación y Requerimientos</w:t>
      </w:r>
    </w:p>
    <w:bookmarkStart w:id="36" w:name="análisis-de-los-interesados-stakeholders"/>
    <w:p>
      <w:pPr>
        <w:pStyle w:val="Heading3"/>
      </w:pPr>
      <w:r>
        <w:t xml:space="preserve">3.1. Análisis de los Interesados (Stakeholders)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Dirección Estratégica:</w:t>
      </w:r>
      <w:r>
        <w:t xml:space="preserve"> </w:t>
      </w:r>
      <w:r>
        <w:t xml:space="preserve">TC OIM Marcelo Acuña. Define la visión táctica.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Tutoría Técnica:</w:t>
      </w:r>
      <w:r>
        <w:t xml:space="preserve"> </w:t>
      </w:r>
      <w:r>
        <w:t xml:space="preserve">CR (R) Ing. Gabriel Vicente López. Valida lógicas de control.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Academia:</w:t>
      </w:r>
      <w:r>
        <w:t xml:space="preserve"> </w:t>
      </w:r>
      <w:r>
        <w:t xml:space="preserve">CR (R) OIM Cesar Daniel Cicerchia. Estándares de ingeniería.</w:t>
      </w:r>
    </w:p>
    <w:bookmarkEnd w:id="36"/>
    <w:bookmarkStart w:id="37" w:name="requerimientos-funcionales-rf"/>
    <w:p>
      <w:pPr>
        <w:pStyle w:val="Heading3"/>
      </w:pPr>
      <w:r>
        <w:t xml:space="preserve">3.2. Requerimientos Funcionales (RF)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RF1: Autonomía segmentada:</w:t>
      </w:r>
      <w:r>
        <w:t xml:space="preserve"> </w:t>
      </w:r>
      <w:r>
        <w:t xml:space="preserve">Cálculo de rutas cinemáticamente posibles.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RF2: Seguridad Activa:</w:t>
      </w:r>
      <w:r>
        <w:t xml:space="preserve"> </w:t>
      </w:r>
      <w:r>
        <w:t xml:space="preserve">Detección de personas y parada automática mediante IA.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RF3: Telemetría:</w:t>
      </w:r>
      <w:r>
        <w:t xml:space="preserve"> </w:t>
      </w:r>
      <w:r>
        <w:t xml:space="preserve">Monitoreo en tiempo real de velocidad y posición.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RF4: Control de Cargas:</w:t>
      </w:r>
      <w:r>
        <w:t xml:space="preserve"> </w:t>
      </w:r>
      <w:r>
        <w:t xml:space="preserve">Manejo de torreta (Yaw/Pitch) y visión 1ra persona.</w:t>
      </w:r>
    </w:p>
    <w:bookmarkEnd w:id="37"/>
    <w:bookmarkStart w:id="38" w:name="requerimientos-no-funcionales-rnf"/>
    <w:p>
      <w:pPr>
        <w:pStyle w:val="Heading3"/>
      </w:pPr>
      <w:r>
        <w:t xml:space="preserve">3.3. Requerimientos No Funcionales (RNF)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RNF1: Latencia:</w:t>
      </w:r>
      <w:r>
        <w:t xml:space="preserve"> </w:t>
      </w:r>
      <w:r>
        <w:t xml:space="preserve">Retardo crítico comando-actuador &lt; 100ms.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RNF2: Seguridad:</w:t>
      </w:r>
      <w:r>
        <w:t xml:space="preserve"> </w:t>
      </w:r>
      <w:r>
        <w:t xml:space="preserve">Cifrado TLS/SSL y túneles VPN.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RNF3: Robustez:</w:t>
      </w:r>
      <w:r>
        <w:t xml:space="preserve"> </w:t>
      </w:r>
      <w:r>
        <w:t xml:space="preserve">Manejo de reconexión automática de enlaces perdidos.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4</w:t>
      </w:r>
    </w:p>
    <w:bookmarkEnd w:id="38"/>
    <w:bookmarkEnd w:id="39"/>
    <w:bookmarkStart w:id="45" w:name="aspectos-tecnológicos"/>
    <w:p>
      <w:pPr>
        <w:pStyle w:val="Heading2"/>
      </w:pPr>
      <w:r>
        <w:t xml:space="preserve">4. Aspectos Tecnológicos</w:t>
      </w:r>
    </w:p>
    <w:bookmarkStart w:id="43" w:name="arquitectura-del-sistema"/>
    <w:p>
      <w:pPr>
        <w:pStyle w:val="Heading3"/>
      </w:pPr>
      <w:r>
        <w:t xml:space="preserve">4.1. Arquitectura del Sistema</w:t>
      </w:r>
    </w:p>
    <w:p>
      <w:pPr>
        <w:pStyle w:val="FirstParagraph"/>
      </w:pPr>
      <w:r>
        <w:t xml:space="preserve">Arquitectura distribuida en contenedores</w:t>
      </w:r>
      <w:r>
        <w:t xml:space="preserve"> </w:t>
      </w:r>
      <w:r>
        <w:rPr>
          <w:bCs/>
          <w:b/>
        </w:rPr>
        <w:t xml:space="preserve">Docker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Frontend:</w:t>
      </w:r>
      <w:r>
        <w:t xml:space="preserve"> </w:t>
      </w:r>
      <w:r>
        <w:t xml:space="preserve">React + Vite3 + Three.js para la representación espacial.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Django Framework para gestión de misiones y usuarios.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Comunicaciones:</w:t>
      </w:r>
      <w:r>
        <w:t xml:space="preserve"> </w:t>
      </w:r>
      <w:r>
        <w:t xml:space="preserve">Protocolo WebSocket para baja latencia.</w:t>
      </w:r>
    </w:p>
    <w:p>
      <w:pPr>
        <w:pStyle w:val="CaptionedFigure"/>
      </w:pPr>
      <w:r>
        <w:drawing>
          <wp:inline>
            <wp:extent cx="5753100" cy="3230500"/>
            <wp:effectExtent b="0" l="0" r="0" t="0"/>
            <wp:docPr descr="Interfaz de Acceso inicial del sistema SCCpVA" title="" id="41" name="Picture"/>
            <a:graphic>
              <a:graphicData uri="http://schemas.openxmlformats.org/drawingml/2006/picture">
                <pic:pic>
                  <pic:nvPicPr>
                    <pic:cNvPr descr="file:///home/mauri/uni/PPS-VAE/DefensaPPS/login_inicia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Interfaz de Acceso inicial del sistema SCCpVA</w:t>
      </w:r>
    </w:p>
    <w:bookmarkEnd w:id="43"/>
    <w:bookmarkStart w:id="44" w:name="tecnologías-de-navegación-e-ia"/>
    <w:p>
      <w:pPr>
        <w:pStyle w:val="Heading3"/>
      </w:pPr>
      <w:r>
        <w:t xml:space="preserve">4.2. Tecnologías de Navegación e IA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Algoritmia:</w:t>
      </w:r>
      <w:r>
        <w:t xml:space="preserve"> </w:t>
      </w:r>
      <w:r>
        <w:t xml:space="preserve">Dijkstra para niveles macro y Hybrid A* para micro-navegación.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Seguridad:</w:t>
      </w:r>
      <w:r>
        <w:t xml:space="preserve"> </w:t>
      </w:r>
      <w:r>
        <w:t xml:space="preserve">TensorFlow.js con el modelo COCO-SSD ejecutándose en el navegador del operador para redundancia de procesamiento.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5</w:t>
      </w:r>
    </w:p>
    <w:bookmarkEnd w:id="44"/>
    <w:bookmarkEnd w:id="45"/>
    <w:bookmarkStart w:id="64" w:name="diseño-del-sistema"/>
    <w:p>
      <w:pPr>
        <w:pStyle w:val="Heading2"/>
      </w:pPr>
      <w:r>
        <w:t xml:space="preserve">5. Diseño del Sistema</w:t>
      </w:r>
    </w:p>
    <w:bookmarkStart w:id="46" w:name="arquitectura-de-alto-nivel"/>
    <w:p>
      <w:pPr>
        <w:pStyle w:val="Heading3"/>
      </w:pPr>
      <w:r>
        <w:t xml:space="preserve">5.1. Arquitectura de Alto Nivel</w:t>
      </w:r>
    </w:p>
    <w:p>
      <w:pPr>
        <w:pStyle w:val="FirstParagraph"/>
      </w:pPr>
      <w:r>
        <w:t xml:space="preserve">El sistema utiliza un bucle cerrado donde el simulador 3D refleja el estado del</w:t>
      </w:r>
      <w:r>
        <w:t xml:space="preserve"> </w:t>
      </w:r>
      <w:r>
        <w:t xml:space="preserve">“</w:t>
      </w:r>
      <w:r>
        <w:t xml:space="preserve">Digital Twin</w:t>
      </w:r>
      <w:r>
        <w:t xml:space="preserve">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[Diagrama de Arquitectura - Ver versión Markdown para visualización]</w:t>
      </w:r>
      <w:r>
        <w:br/>
      </w: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"Interfaz (React)"</w:t>
      </w:r>
      <w:r>
        <w:br/>
      </w:r>
      <w:r>
        <w:rPr>
          <w:rStyle w:val="VerbatimChar"/>
        </w:rPr>
        <w:t xml:space="preserve">        HUD[HUD Telemetría]</w:t>
      </w:r>
      <w:r>
        <w:br/>
      </w:r>
      <w:r>
        <w:rPr>
          <w:rStyle w:val="VerbatimChar"/>
        </w:rPr>
        <w:t xml:space="preserve">        Joy[Control Manual]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"Motor de Navegación"</w:t>
      </w:r>
      <w:r>
        <w:br/>
      </w:r>
      <w:r>
        <w:rPr>
          <w:rStyle w:val="VerbatimChar"/>
        </w:rPr>
        <w:t xml:space="preserve">        TP[Macro-ruta Dijkstra]</w:t>
      </w:r>
      <w:r>
        <w:br/>
      </w:r>
      <w:r>
        <w:rPr>
          <w:rStyle w:val="VerbatimChar"/>
        </w:rPr>
        <w:t xml:space="preserve">        AF[Tramo Local A*]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Store[useStore.js] --&gt; TP</w:t>
      </w:r>
      <w:r>
        <w:br/>
      </w:r>
      <w:r>
        <w:rPr>
          <w:rStyle w:val="VerbatimChar"/>
        </w:rPr>
        <w:t xml:space="preserve">    TP --&gt; AF</w:t>
      </w:r>
      <w:r>
        <w:br/>
      </w:r>
      <w:r>
        <w:rPr>
          <w:rStyle w:val="VerbatimChar"/>
        </w:rPr>
        <w:t xml:space="preserve">    AF --&gt; HUD</w:t>
      </w:r>
    </w:p>
    <w:bookmarkEnd w:id="46"/>
    <w:bookmarkStart w:id="63" w:name="diseño-de-componentes"/>
    <w:p>
      <w:pPr>
        <w:pStyle w:val="Heading3"/>
      </w:pPr>
      <w:r>
        <w:t xml:space="preserve">5.2. Diseño de Componentes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MapVisualizer:</w:t>
      </w:r>
      <w:r>
        <w:t xml:space="preserve"> </w:t>
      </w:r>
      <w:r>
        <w:t xml:space="preserve">Render de carreteras, edificios y vegetación 1:1.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Gimbal/Torreta:</w:t>
      </w:r>
      <w:r>
        <w:t xml:space="preserve"> </w:t>
      </w:r>
      <w:r>
        <w:t xml:space="preserve">Lógica de rotación independiente del chasis para conciencia situacional.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Seguridad Activa:</w:t>
      </w:r>
      <w:r>
        <w:t xml:space="preserve"> </w:t>
      </w:r>
      <w:r>
        <w:t xml:space="preserve">Lógica de interrupción de motor si la IA detecta amenaza en el área crítica (&lt;2.3m).</w:t>
      </w:r>
    </w:p>
    <w:bookmarkStart w:id="62" w:name="interfaces-de-usuario"/>
    <w:p>
      <w:pPr>
        <w:pStyle w:val="Heading4"/>
      </w:pPr>
      <w:r>
        <w:t xml:space="preserve">5.2.1. Interfaces de Usuario</w:t>
      </w:r>
    </w:p>
    <w:p>
      <w:pPr>
        <w:pStyle w:val="FirstParagraph"/>
      </w:pPr>
      <w:r>
        <w:t xml:space="preserve">El sistema provee interfaces adaptadas al rol operativo, garantizando una conciencia situacional óptima.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Rol: Operador de Vehículo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Rol: Apuntador del Arma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753100" cy="3230500"/>
                  <wp:effectExtent b="0" l="0" r="0" t="0"/>
                  <wp:docPr descr="Menú de roles resaltando Operador" title="" id="48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menu_roles_operado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23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5753100" cy="3230500"/>
                  <wp:effectExtent b="0" l="0" r="0" t="0"/>
                  <wp:docPr descr="Menú de roles resaltando Apuntador" title="" id="51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menu_roles_apuntador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23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Entorno: Operador de Vehículo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Entorno: Apuntador del Arma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753100" cy="3230500"/>
                  <wp:effectExtent b="0" l="0" r="0" t="0"/>
                  <wp:docPr descr="Ambiente desde la perspectiva del operador" title="" id="54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ambiente_operador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23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5753100" cy="3230500"/>
                  <wp:effectExtent b="0" l="0" r="0" t="0"/>
                  <wp:docPr descr="Ambiente desde la perspectiva del apuntador" title="" id="57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ambiente_apuntador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23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Menú de Construcciones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753100" cy="5394975"/>
                  <wp:effectExtent b="0" l="0" r="0" t="0"/>
                  <wp:docPr descr="Menú de objetos para la edición del mapa" title="" id="60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menu_construcciones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5394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6</w:t>
      </w:r>
    </w:p>
    <w:bookmarkEnd w:id="62"/>
    <w:bookmarkEnd w:id="63"/>
    <w:bookmarkEnd w:id="64"/>
    <w:bookmarkStart w:id="96" w:name="implementación-pruebas-y-demostración"/>
    <w:p>
      <w:pPr>
        <w:pStyle w:val="Heading2"/>
      </w:pPr>
      <w:r>
        <w:t xml:space="preserve">6. Implementación, Pruebas y Demostración</w:t>
      </w:r>
    </w:p>
    <w:bookmarkStart w:id="94" w:name="demostración-secuencial"/>
    <w:p>
      <w:pPr>
        <w:pStyle w:val="Heading3"/>
      </w:pPr>
      <w:r>
        <w:t xml:space="preserve">6.1. Demostración Secuencial</w:t>
      </w:r>
    </w:p>
    <w:p>
      <w:pPr>
        <w:pStyle w:val="FirstParagraph"/>
      </w:pPr>
      <w:r>
        <w:t xml:space="preserve">La validación se realiza en fases lógicas: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Carga de Escenario:</w:t>
      </w:r>
      <w:r>
        <w:t xml:space="preserve"> </w:t>
      </w:r>
      <w:r>
        <w:t xml:space="preserve">Selección del entorno</w:t>
      </w:r>
      <w:r>
        <w:t xml:space="preserve"> </w:t>
      </w:r>
      <w:r>
        <w:t xml:space="preserve">“</w:t>
      </w:r>
      <w:r>
        <w:t xml:space="preserve">B Ing Anf 121</w:t>
      </w:r>
      <w:r>
        <w:t xml:space="preserve">”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Gestión de Escenarios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6900" cy="2222500"/>
                  <wp:effectExtent b="0" l="0" r="0" t="0"/>
                  <wp:docPr descr="Interfaz de selección y guardado de escenarios" title="" id="66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gestion_escenarios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0" cy="222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Edición:</w:t>
      </w:r>
      <w:r>
        <w:t xml:space="preserve"> </w:t>
      </w:r>
      <w:r>
        <w:t xml:space="preserve">Generación de ambientes dinámicos con el Menú de Construcciones.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Misión:</w:t>
      </w:r>
      <w:r>
        <w:t xml:space="preserve"> </w:t>
      </w:r>
      <w:r>
        <w:t xml:space="preserve">Creación de</w:t>
      </w:r>
      <w:r>
        <w:t xml:space="preserve"> </w:t>
      </w:r>
      <w:r>
        <w:rPr>
          <w:bCs/>
          <w:b/>
        </w:rPr>
        <w:t xml:space="preserve">Itinerarios</w:t>
      </w:r>
      <w:r>
        <w:t xml:space="preserve"> </w:t>
      </w:r>
      <w:r>
        <w:t xml:space="preserve">y grabación de rutas para patrullaje.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Selección de Destinos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Creación de Itinerarios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3937000" cy="4381500"/>
                  <wp:effectExtent b="0" l="0" r="0" t="0"/>
                  <wp:docPr descr="Lista de puntos de interés configurados" title="" id="69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destinos_posibles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0" cy="438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4025900" cy="4419600"/>
                  <wp:effectExtent b="0" l="0" r="0" t="0"/>
                  <wp:docPr descr="Ejemplo de itinerario con múltiples paradas" title="" id="72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itinerario_ejemplo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900" cy="441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Autonomía:</w:t>
      </w:r>
      <w:r>
        <w:t xml:space="preserve"> </w:t>
      </w:r>
      <w:r>
        <w:t xml:space="preserve">Ejecución de navegación de largo alcance con re-planificación.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Tuning:</w:t>
      </w:r>
      <w:r>
        <w:t xml:space="preserve"> </w:t>
      </w:r>
      <w:r>
        <w:t xml:space="preserve">Ajuste fino de umbrales de llegada, pesos de heurística y suavizado de cámara.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Panel de Configuración Técnica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753100" cy="3433787"/>
                  <wp:effectExtent b="0" l="0" r="0" t="0"/>
                  <wp:docPr descr="Ajustes de medidas y lógicas del vehículo" title="" id="75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configuracion_vehiculo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433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Start w:id="83" w:name="a.-umbrales-y-planeador-a"/>
    <w:p>
      <w:pPr>
        <w:pStyle w:val="Heading4"/>
      </w:pPr>
      <w:r>
        <w:t xml:space="preserve">A. Umbrales y Planeador (A*)</w:t>
      </w:r>
    </w:p>
    <w:p>
      <w:pPr>
        <w:pStyle w:val="FirstParagraph"/>
      </w:pPr>
      <w:r>
        <w:drawing>
          <wp:inline>
            <wp:extent cx="5753100" cy="2981606"/>
            <wp:effectExtent b="0" l="0" r="0" t="0"/>
            <wp:docPr descr="Configuración de umbrales de llegada" title="" id="78" name="Picture"/>
            <a:graphic>
              <a:graphicData uri="http://schemas.openxmlformats.org/drawingml/2006/picture">
                <pic:pic>
                  <pic:nvPicPr>
                    <pic:cNvPr descr="file:///home/mauri/uni/PPS-VAE/DefensaPPS/umbral_objetivo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81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753100" cy="3898877"/>
            <wp:effectExtent b="0" l="0" r="0" t="0"/>
            <wp:docPr descr="Variables del planeador de ruta A*" title="" id="81" name="Picture"/>
            <a:graphic>
              <a:graphicData uri="http://schemas.openxmlformats.org/drawingml/2006/picture">
                <pic:pic>
                  <pic:nvPicPr>
                    <pic:cNvPr descr="file:///home/mauri/uni/PPS-VAE/DefensaPPS/config_planificado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9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93" w:name="b.-piloto-automático-y-cámara"/>
    <w:p>
      <w:pPr>
        <w:pStyle w:val="Heading4"/>
      </w:pPr>
      <w:r>
        <w:t xml:space="preserve">B. Piloto Automático y Cámara</w:t>
      </w:r>
    </w:p>
    <w:p>
      <w:pPr>
        <w:pStyle w:val="CaptionedFigure"/>
      </w:pPr>
      <w:r>
        <w:drawing>
          <wp:inline>
            <wp:extent cx="5753100" cy="4444669"/>
            <wp:effectExtent b="0" l="0" r="0" t="0"/>
            <wp:docPr descr="Configuración del comportamiento del piloto automático" title="" id="85" name="Picture"/>
            <a:graphic>
              <a:graphicData uri="http://schemas.openxmlformats.org/drawingml/2006/picture">
                <pic:pic>
                  <pic:nvPicPr>
                    <pic:cNvPr descr="file:///home/mauri/uni/PPS-VAE/DefensaPPS/config_piloto_automatico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4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Configuración del comportamiento del piloto automático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Opciones de Visualización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Configuración de Cámara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753100" cy="3047533"/>
                  <wp:effectExtent b="0" l="0" r="0" t="0"/>
                  <wp:docPr descr="Checkboxes de visualización" title="" id="88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config_visualizacion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047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5753100" cy="3047533"/>
                  <wp:effectExtent b="0" l="0" r="0" t="0"/>
                  <wp:docPr descr="Sliders de suavizado de cámara" title="" id="91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config_camara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047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93"/>
    <w:bookmarkEnd w:id="94"/>
    <w:bookmarkStart w:id="95" w:name="resultados-de-pruebas"/>
    <w:p>
      <w:pPr>
        <w:pStyle w:val="Heading3"/>
      </w:pPr>
      <w:r>
        <w:t xml:space="preserve">6.2. Resultados de Pruebas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Éxito en Ruta:</w:t>
      </w:r>
      <w:r>
        <w:t xml:space="preserve"> </w:t>
      </w:r>
      <w:r>
        <w:t xml:space="preserve">90% de llegadas satisfactorias sin colisiones.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Freno de Seguridad:</w:t>
      </w:r>
      <w:r>
        <w:t xml:space="preserve"> </w:t>
      </w:r>
      <w:r>
        <w:t xml:space="preserve">Activación instantánea al detectar personas en el camino.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Telemetría:</w:t>
      </w:r>
      <w:r>
        <w:t xml:space="preserve"> </w:t>
      </w:r>
      <w:r>
        <w:t xml:space="preserve">Latencia estable por debajo de los umbrales de control táctico.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7</w:t>
      </w:r>
    </w:p>
    <w:bookmarkEnd w:id="95"/>
    <w:bookmarkEnd w:id="96"/>
    <w:bookmarkStart w:id="100" w:name="cierre-del-proyecto"/>
    <w:p>
      <w:pPr>
        <w:pStyle w:val="Heading2"/>
      </w:pPr>
      <w:r>
        <w:t xml:space="preserve">7. Cierre del Proyecto</w:t>
      </w:r>
    </w:p>
    <w:bookmarkStart w:id="97" w:name="conclusiones"/>
    <w:p>
      <w:pPr>
        <w:pStyle w:val="Heading3"/>
      </w:pPr>
      <w:r>
        <w:t xml:space="preserve">7.1. Conclusiones</w:t>
      </w:r>
    </w:p>
    <w:p>
      <w:pPr>
        <w:pStyle w:val="FirstParagraph"/>
      </w:pPr>
      <w:r>
        <w:t xml:space="preserve">El SCCpVA ha transformado el VAE de un prototipo radial a un sistema de comando y control profesional. Se ha logrado la independencia geográfica del operador y se han establecido las bases para la autonomía militar funcional.</w:t>
      </w:r>
    </w:p>
    <w:bookmarkEnd w:id="97"/>
    <w:bookmarkStart w:id="98" w:name="recomendaciones"/>
    <w:p>
      <w:pPr>
        <w:pStyle w:val="Heading3"/>
      </w:pPr>
      <w:r>
        <w:t xml:space="preserve">7.2. Recomendaciones</w:t>
      </w:r>
    </w:p>
    <w:p>
      <w:pPr>
        <w:numPr>
          <w:ilvl w:val="0"/>
          <w:numId w:val="1013"/>
        </w:numPr>
        <w:pStyle w:val="Compact"/>
      </w:pPr>
      <w:r>
        <w:t xml:space="preserve">Integrar sensores LIDAR físicos para complementar la visión artificial.</w:t>
      </w:r>
    </w:p>
    <w:p>
      <w:pPr>
        <w:numPr>
          <w:ilvl w:val="0"/>
          <w:numId w:val="1013"/>
        </w:numPr>
        <w:pStyle w:val="Compact"/>
      </w:pPr>
      <w:r>
        <w:t xml:space="preserve">Implementar estabilización inercial via hardware para la cámara de la torreta.</w:t>
      </w:r>
    </w:p>
    <w:p>
      <w:pPr>
        <w:numPr>
          <w:ilvl w:val="0"/>
          <w:numId w:val="1013"/>
        </w:numPr>
        <w:pStyle w:val="Compact"/>
      </w:pPr>
      <w:r>
        <w:t xml:space="preserve">Explorar lógicas de enjambre (swarming) multivehículo.</w:t>
      </w:r>
    </w:p>
    <w:p>
      <w:r>
        <w:pict>
          <v:rect style="width:0;height:1.5pt" o:hralign="center" o:hrstd="t" o:hr="t"/>
        </w:pict>
      </w:r>
    </w:p>
    <w:bookmarkEnd w:id="98"/>
    <w:bookmarkStart w:id="99" w:name="bibliografía-consultada"/>
    <w:p>
      <w:pPr>
        <w:pStyle w:val="Heading3"/>
      </w:pPr>
      <w:r>
        <w:t xml:space="preserve">BIBLIOGRAFÍA CONSULTADA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Sedgewick, R. (2011).</w:t>
      </w:r>
      <w:r>
        <w:t xml:space="preserve"> </w:t>
      </w:r>
      <w:r>
        <w:rPr>
          <w:iCs/>
          <w:i/>
        </w:rPr>
        <w:t xml:space="preserve">Algoritmos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LaValle, S. M. (2006).</w:t>
      </w:r>
      <w:r>
        <w:t xml:space="preserve"> </w:t>
      </w:r>
      <w:r>
        <w:rPr>
          <w:iCs/>
          <w:i/>
        </w:rPr>
        <w:t xml:space="preserve">Planning Algorithms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Russel &amp; Norvig (2021).</w:t>
      </w:r>
      <w:r>
        <w:t xml:space="preserve"> </w:t>
      </w:r>
      <w:r>
        <w:rPr>
          <w:iCs/>
          <w:i/>
        </w:rPr>
        <w:t xml:space="preserve">Artificial Intelligence</w:t>
      </w:r>
      <w:r>
        <w:t xml:space="preserve">.</w:t>
      </w:r>
    </w:p>
    <w:bookmarkEnd w:id="99"/>
    <w:bookmarkEnd w:id="100"/>
    <w:bookmarkEnd w:id="101"/>
    <w:sectPr>
      <w:footerReference r:id="rId25" w:type="default"/>
      <w:pgSz w:h="16838" w:orient="portrait" w:w="11906"/>
      <w:pgMar w:bottom="1701" w:footer="709" w:header="709" w:left="1417" w:right="1417" w:top="1701"/>
      <w:pgNumType w:start="1"/>
      <w:titlePg w:val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</w:t>
    </w:r>
  </w:p>
  <w:p w:rsidR="00000000" w:rsidDel="00000000" w:rsidP="00000000" w:rsidRDefault="00000000" w:rsidRPr="00000000" w14:paraId="000004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8505"/>
        <w:tab w:val="right" w:leader="none" w:pos="9072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8505"/>
        <w:tab w:val="right" w:leader="none" w:pos="9072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_______________________________________________________________________________________________________________</w:t>
    </w:r>
  </w:p>
  <w:p w:rsidR="00000000" w:rsidDel="00000000" w:rsidP="00000000" w:rsidRDefault="00000000" w:rsidRPr="00000000" w14:paraId="000004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8505"/>
        <w:tab w:val="right" w:leader="none" w:pos="9072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Facultad de Ingeniería del Ejército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 </w:t>
    </w: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80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819150" cy="819150"/>
          <wp:effectExtent b="0" l="0" r="0" t="0"/>
          <wp:docPr descr="Dibujo en blanco y negro&#10;&#10;Descripción generada automáticamente con confianza baja" id="2137632763" name="image11.png"/>
          <a:graphic>
            <a:graphicData uri="http://schemas.openxmlformats.org/drawingml/2006/picture">
              <pic:pic>
                <pic:nvPicPr>
                  <pic:cNvPr descr="Dibujo en blanco y negro&#10;&#10;Descripción generada automáticamente con confianza baja"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819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819150" cy="819150"/>
          <wp:effectExtent b="0" l="0" r="0" t="0"/>
          <wp:docPr descr="Dibujo en blanco y negro&#10;&#10;Descripción generada automáticamente con confianza baja" id="2137632764" name="image11.png"/>
          <a:graphic>
            <a:graphicData uri="http://schemas.openxmlformats.org/drawingml/2006/picture">
              <pic:pic>
                <pic:nvPicPr>
                  <pic:cNvPr descr="Dibujo en blanco y negro&#10;&#10;Descripción generada automáticamente con confianza baja"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819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819150" cy="819150"/>
          <wp:effectExtent b="0" l="0" r="0" t="0"/>
          <wp:docPr descr="Dibujo en blanco y negro&#10;&#10;Descripción generada automáticamente con confianza baja" id="2137632765" name="image11.png"/>
          <a:graphic>
            <a:graphicData uri="http://schemas.openxmlformats.org/drawingml/2006/picture">
              <pic:pic>
                <pic:nvPicPr>
                  <pic:cNvPr descr="Dibujo en blanco y negro&#10;&#10;Descripción generada automáticamente con confianza baja"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819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Capítulo 1. Introducción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Capítulo 2. Gestión del proyecto</w:t>
    </w: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Capítulo 3. Análisis de la Situación</w:t>
    </w: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Capítulo 4. </w:t>
      <w:tab/>
      <w:t xml:space="preserve">Aspectos Tecnológicos</w:t>
    </w: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Capítulo 5. Diseño del Sistema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Capítulo 6. Implementación y Pruebas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Capítulo 7. Cierre del Proyecto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Anexo A. Base de Datos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hanging="360" w:left="1440"/>
      </w:pPr>
      <w:rPr>
        <w:rFonts w:ascii="Cambria" w:cs="Cambria" w:eastAsia="Cambria" w:hAnsi="Cambria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-"/>
      <w:lvlJc w:val="left"/>
      <w:pPr>
        <w:ind w:hanging="360" w:left="72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-"/>
      <w:lvlJc w:val="left"/>
      <w:pPr>
        <w:ind w:hanging="360" w:left="72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o"/>
      <w:lvlJc w:val="left"/>
      <w:pPr>
        <w:ind w:hanging="360" w:left="1428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hanging="360" w:left="2148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868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3588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4308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5028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748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6468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7188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o"/>
      <w:lvlJc w:val="left"/>
      <w:pPr>
        <w:ind w:hanging="360" w:left="1428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hanging="360" w:left="2148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868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3588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4308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5028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748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6468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7188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-"/>
      <w:lvlJc w:val="left"/>
      <w:pPr>
        <w:ind w:hanging="360" w:left="72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-"/>
      <w:lvlJc w:val="left"/>
      <w:pPr>
        <w:ind w:hanging="360" w:left="72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-"/>
      <w:lvlJc w:val="left"/>
      <w:pPr>
        <w:ind w:hanging="360" w:left="72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-"/>
      <w:lvlJc w:val="left"/>
      <w:pPr>
        <w:ind w:hanging="360" w:left="72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left"/>
      <w:pPr>
        <w:ind w:hanging="360" w:left="720"/>
      </w:pPr>
      <w:rPr/>
    </w:lvl>
    <w:lvl w:ilvl="1">
      <w:start w:val="1"/>
      <w:numFmt w:val="lowerLetter"/>
      <w:lvlText w:val="%2."/>
      <w:lvlJc w:val="left"/>
      <w:pPr>
        <w:ind w:hanging="360" w:left="1440"/>
      </w:pPr>
      <w:rPr/>
    </w:lvl>
    <w:lvl w:ilvl="2">
      <w:start w:val="1"/>
      <w:numFmt w:val="lowerRoman"/>
      <w:lvlText w:val="%3."/>
      <w:lvlJc w:val="right"/>
      <w:pPr>
        <w:ind w:hanging="180" w:left="2160"/>
      </w:pPr>
      <w:rPr/>
    </w:lvl>
    <w:lvl w:ilvl="3">
      <w:start w:val="1"/>
      <w:numFmt w:val="decimal"/>
      <w:lvlText w:val="%4."/>
      <w:lvlJc w:val="left"/>
      <w:pPr>
        <w:ind w:hanging="360" w:left="2880"/>
      </w:pPr>
      <w:rPr/>
    </w:lvl>
    <w:lvl w:ilvl="4">
      <w:start w:val="1"/>
      <w:numFmt w:val="lowerLetter"/>
      <w:lvlText w:val="%5."/>
      <w:lvlJc w:val="left"/>
      <w:pPr>
        <w:ind w:hanging="360" w:left="3600"/>
      </w:pPr>
      <w:rPr/>
    </w:lvl>
    <w:lvl w:ilvl="5">
      <w:start w:val="1"/>
      <w:numFmt w:val="lowerRoman"/>
      <w:lvlText w:val="%6."/>
      <w:lvlJc w:val="right"/>
      <w:pPr>
        <w:ind w:hanging="180" w:left="4320"/>
      </w:pPr>
      <w:rPr/>
    </w:lvl>
    <w:lvl w:ilvl="6">
      <w:start w:val="1"/>
      <w:numFmt w:val="decimal"/>
      <w:lvlText w:val="%7."/>
      <w:lvlJc w:val="left"/>
      <w:pPr>
        <w:ind w:hanging="360" w:left="5040"/>
      </w:pPr>
      <w:rPr/>
    </w:lvl>
    <w:lvl w:ilvl="7">
      <w:start w:val="1"/>
      <w:numFmt w:val="lowerLetter"/>
      <w:lvlText w:val="%8."/>
      <w:lvlJc w:val="left"/>
      <w:pPr>
        <w:ind w:hanging="360" w:left="5760"/>
      </w:pPr>
      <w:rPr/>
    </w:lvl>
    <w:lvl w:ilvl="8">
      <w:start w:val="1"/>
      <w:numFmt w:val="lowerRoman"/>
      <w:lvlText w:val="%9."/>
      <w:lvlJc w:val="right"/>
      <w:pPr>
        <w:ind w:hanging="180" w:left="6480"/>
      </w:pPr>
      <w:rPr/>
    </w:lvl>
  </w:abstractNum>
  <w:abstractNum w:abstractNumId="16">
    <w:lvl w:ilvl="0">
      <w:start w:val="1"/>
      <w:numFmt w:val="bullet"/>
      <w:lvlText w:val="-"/>
      <w:lvlJc w:val="left"/>
      <w:pPr>
        <w:ind w:hanging="360" w:left="72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hanging="360" w:left="360"/>
      </w:pPr>
      <w:rPr/>
    </w:lvl>
    <w:lvl w:ilvl="1">
      <w:start w:val="1"/>
      <w:numFmt w:val="decimal"/>
      <w:lvlText w:val="%1.%2."/>
      <w:lvlJc w:val="left"/>
      <w:pPr>
        <w:ind w:hanging="432" w:left="792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hanging="504" w:left="1224"/>
      </w:pPr>
      <w:rPr/>
    </w:lvl>
    <w:lvl w:ilvl="3">
      <w:start w:val="1"/>
      <w:numFmt w:val="decimal"/>
      <w:lvlText w:val="%1.%2.%3.%4."/>
      <w:lvlJc w:val="left"/>
      <w:pPr>
        <w:ind w:hanging="647.9999999999998" w:left="1728"/>
      </w:pPr>
      <w:rPr/>
    </w:lvl>
    <w:lvl w:ilvl="4">
      <w:start w:val="1"/>
      <w:numFmt w:val="decimal"/>
      <w:lvlText w:val="%1.%2.%3.%4.%5."/>
      <w:lvlJc w:val="left"/>
      <w:pPr>
        <w:ind w:hanging="792" w:left="2232"/>
      </w:pPr>
      <w:rPr/>
    </w:lvl>
    <w:lvl w:ilvl="5">
      <w:start w:val="1"/>
      <w:numFmt w:val="decimal"/>
      <w:lvlText w:val="%1.%2.%3.%4.%5.%6."/>
      <w:lvlJc w:val="left"/>
      <w:pPr>
        <w:ind w:hanging="935.9999999999995" w:left="2736"/>
      </w:pPr>
      <w:rPr/>
    </w:lvl>
    <w:lvl w:ilvl="6">
      <w:start w:val="1"/>
      <w:numFmt w:val="decimal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lvlText w:val="%1.%2.%3.%4.%5.%6.%7.%8."/>
      <w:lvlJc w:val="left"/>
      <w:pPr>
        <w:ind w:hanging="1224.0000000000005" w:left="3744"/>
      </w:pPr>
      <w:rPr/>
    </w:lvl>
    <w:lvl w:ilvl="8">
      <w:start w:val="1"/>
      <w:numFmt w:val="decimal"/>
      <w:lvlText w:val="%1.%2.%3.%4.%5.%6.%7.%8.%9."/>
      <w:lvlJc w:val="left"/>
      <w:pPr>
        <w:ind w:hanging="1440" w:left="432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hanging="360" w:left="360"/>
      </w:pPr>
      <w:rPr>
        <w:color w:val="ffffff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color w:val="000000"/>
      </w:rPr>
    </w:lvl>
    <w:lvl w:ilvl="2">
      <w:start w:val="1"/>
      <w:numFmt w:val="decimal"/>
      <w:lvlText w:val="%1.%2.%3."/>
      <w:lvlJc w:val="left"/>
      <w:pPr>
        <w:ind w:hanging="504" w:left="1224"/>
      </w:pPr>
      <w:rPr/>
    </w:lvl>
    <w:lvl w:ilvl="3">
      <w:start w:val="1"/>
      <w:numFmt w:val="decimal"/>
      <w:lvlText w:val="%1.%2.%3.%4."/>
      <w:lvlJc w:val="left"/>
      <w:pPr>
        <w:ind w:hanging="647.9999999999998" w:left="1728"/>
      </w:pPr>
      <w:rPr/>
    </w:lvl>
    <w:lvl w:ilvl="4">
      <w:start w:val="1"/>
      <w:numFmt w:val="decimal"/>
      <w:lvlText w:val="%1.%2.%3.%4.%5."/>
      <w:lvlJc w:val="left"/>
      <w:pPr>
        <w:ind w:hanging="792" w:left="2232"/>
      </w:pPr>
      <w:rPr/>
    </w:lvl>
    <w:lvl w:ilvl="5">
      <w:start w:val="1"/>
      <w:numFmt w:val="decimal"/>
      <w:lvlText w:val="%1.%2.%3.%4.%5.%6."/>
      <w:lvlJc w:val="left"/>
      <w:pPr>
        <w:ind w:hanging="935.9999999999995" w:left="2736"/>
      </w:pPr>
      <w:rPr/>
    </w:lvl>
    <w:lvl w:ilvl="6">
      <w:start w:val="1"/>
      <w:numFmt w:val="decimal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lvlText w:val="%1.%2.%3.%4.%5.%6.%7.%8."/>
      <w:lvlJc w:val="left"/>
      <w:pPr>
        <w:ind w:hanging="1224.0000000000005" w:left="3744"/>
      </w:pPr>
      <w:rPr/>
    </w:lvl>
    <w:lvl w:ilvl="8">
      <w:start w:val="1"/>
      <w:numFmt w:val="decimal"/>
      <w:lvlText w:val="%1.%2.%3.%4.%5.%6.%7.%8.%9."/>
      <w:lvlJc w:val="left"/>
      <w:pPr>
        <w:ind w:hanging="1440" w:left="4320"/>
      </w:pPr>
      <w:rPr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defaultTabStop w:val="720"/>
  <w:compat>
    <w:compatSetting w:name="compatibilityMode" w:uri="http://schemas.microsoft.com/office/word" w:val="15"/>
  </w:compat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Cambria" w:cs="Cambria" w:eastAsia="Cambria" w:hAnsi="Cambria"/>
        <w:sz w:val="22"/>
        <w:szCs w:val="22"/>
        <w:lang w:val="es-AR"/>
      </w:rPr>
    </w:rPrDefault>
    <w:pPrDefault>
      <w:pPr>
        <w:spacing w:after="200" w:line="276" w:lineRule="auto"/>
        <w:jc w:val="both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styleId="Heading2" w:type="paragraph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styleId="Heading3" w:type="paragraph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styleId="Heading4" w:type="paragraph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default="1" w:styleId="Fuentedeprrafopredeter" w:type="character">
    <w:name w:val="Default Paragraph Font"/>
    <w:uiPriority w:val="1"/>
    <w:semiHidden w:val="1"/>
    <w:unhideWhenUsed w:val="1"/>
  </w:style>
  <w:style w:default="1" w:styleId="Tablanormal" w:type="table">
    <w:name w:val="Normal Table"/>
    <w:uiPriority w:val="99"/>
    <w:semiHidden w:val="1"/>
    <w:unhideWhenUsed w:val="1"/>
    <w:tblPr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default="1" w:styleId="Sinlista" w:type="numbering">
    <w:name w:val="No List"/>
    <w:uiPriority w:val="99"/>
    <w:semiHidden w:val="1"/>
    <w:unhideWhenUsed w:val="1"/>
  </w:style>
  <w:style w:styleId="Tablaconcuadrcula" w:type="table">
    <w:name w:val="Table Grid"/>
    <w:basedOn w:val="Tablanormal"/>
    <w:uiPriority w:val="39"/>
    <w:rsid w:val="00B650C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rrafodelista" w:type="paragraph">
    <w:name w:val="List Paragraph"/>
    <w:basedOn w:val="Normal"/>
    <w:uiPriority w:val="34"/>
    <w:qFormat w:val="1"/>
    <w:rsid w:val="00E97C19"/>
    <w:pPr>
      <w:ind w:left="720"/>
      <w:contextualSpacing w:val="1"/>
    </w:pPr>
  </w:style>
  <w:style w:styleId="Encabezado" w:type="paragraph">
    <w:name w:val="header"/>
    <w:basedOn w:val="Normal"/>
    <w:link w:val="EncabezadoCar"/>
    <w:uiPriority w:val="99"/>
    <w:unhideWhenUsed w:val="1"/>
    <w:rsid w:val="00EE5806"/>
    <w:pPr>
      <w:tabs>
        <w:tab w:pos="4419" w:val="center"/>
        <w:tab w:pos="8838" w:val="right"/>
      </w:tabs>
      <w:spacing w:after="0" w:line="240" w:lineRule="auto"/>
    </w:pPr>
  </w:style>
  <w:style w:customStyle="1" w:styleId="EncabezadoCar" w:type="character">
    <w:name w:val="Encabezado Car"/>
    <w:basedOn w:val="Fuentedeprrafopredeter"/>
    <w:link w:val="Encabezado"/>
    <w:uiPriority w:val="99"/>
    <w:rsid w:val="00EE5806"/>
  </w:style>
  <w:style w:styleId="Piedepgina" w:type="paragraph">
    <w:name w:val="footer"/>
    <w:basedOn w:val="Normal"/>
    <w:link w:val="PiedepginaCar"/>
    <w:uiPriority w:val="99"/>
    <w:unhideWhenUsed w:val="1"/>
    <w:rsid w:val="00EE5806"/>
    <w:pPr>
      <w:tabs>
        <w:tab w:pos="4419" w:val="center"/>
        <w:tab w:pos="8838" w:val="right"/>
      </w:tabs>
      <w:spacing w:after="0" w:line="240" w:lineRule="auto"/>
    </w:pPr>
  </w:style>
  <w:style w:customStyle="1" w:styleId="PiedepginaCar" w:type="character">
    <w:name w:val="Pie de página Car"/>
    <w:basedOn w:val="Fuentedeprrafopredeter"/>
    <w:link w:val="Piedepgina"/>
    <w:uiPriority w:val="99"/>
    <w:rsid w:val="00EE5806"/>
  </w:style>
  <w:style w:customStyle="1" w:styleId="Ttulo1Car" w:type="character">
    <w:name w:val="Título 1 Car"/>
    <w:basedOn w:val="Fuentedeprrafopredeter"/>
    <w:link w:val="Ttulo1"/>
    <w:uiPriority w:val="9"/>
    <w:rsid w:val="00AC37A5"/>
    <w:rPr>
      <w:rFonts w:asciiTheme="majorHAnsi" w:cstheme="majorBidi" w:eastAsiaTheme="majorEastAsia" w:hAnsiTheme="majorHAnsi"/>
      <w:color w:themeColor="accent1" w:themeShade="0000BF" w:val="2f5496"/>
      <w:kern w:val="0"/>
      <w:sz w:val="32"/>
      <w:szCs w:val="32"/>
      <w:lang w:eastAsia="es-AR"/>
    </w:rPr>
  </w:style>
  <w:style w:customStyle="1" w:styleId="Ttulo2Car" w:type="character">
    <w:name w:val="Título 2 Car"/>
    <w:basedOn w:val="Fuentedeprrafopredeter"/>
    <w:link w:val="Ttulo2"/>
    <w:uiPriority w:val="9"/>
    <w:rsid w:val="00AC37A5"/>
    <w:rPr>
      <w:rFonts w:asciiTheme="majorHAnsi" w:cstheme="majorBidi" w:eastAsiaTheme="majorEastAsia" w:hAnsiTheme="majorHAnsi"/>
      <w:color w:themeColor="accent1" w:themeShade="0000BF" w:val="2f5496"/>
      <w:kern w:val="0"/>
      <w:sz w:val="26"/>
      <w:szCs w:val="26"/>
      <w:lang w:eastAsia="es-AR"/>
    </w:rPr>
  </w:style>
  <w:style w:customStyle="1" w:styleId="Ttulo3Car" w:type="character">
    <w:name w:val="Título 3 Car"/>
    <w:basedOn w:val="Fuentedeprrafopredeter"/>
    <w:link w:val="Ttulo3"/>
    <w:uiPriority w:val="9"/>
    <w:rsid w:val="00AB1F2D"/>
    <w:rPr>
      <w:rFonts w:asciiTheme="majorHAnsi" w:cstheme="majorBidi" w:eastAsiaTheme="majorEastAsia" w:hAnsiTheme="majorHAnsi"/>
      <w:color w:themeColor="accent1" w:themeShade="00007F" w:val="1f3763"/>
      <w:kern w:val="0"/>
      <w:sz w:val="24"/>
      <w:szCs w:val="24"/>
      <w:lang w:eastAsia="es-AR"/>
    </w:rPr>
  </w:style>
  <w:style w:styleId="TtuloTDC" w:type="paragraph">
    <w:name w:val="TOC Heading"/>
    <w:basedOn w:val="Ttulo1"/>
    <w:next w:val="Normal"/>
    <w:uiPriority w:val="39"/>
    <w:unhideWhenUsed w:val="1"/>
    <w:qFormat w:val="1"/>
    <w:rsid w:val="007A5A26"/>
    <w:pPr>
      <w:spacing w:line="259" w:lineRule="auto"/>
      <w:jc w:val="left"/>
      <w:outlineLvl w:val="9"/>
    </w:pPr>
  </w:style>
  <w:style w:styleId="TDC1" w:type="paragraph">
    <w:name w:val="toc 1"/>
    <w:basedOn w:val="Normal"/>
    <w:next w:val="Normal"/>
    <w:autoRedefine w:val="1"/>
    <w:uiPriority w:val="39"/>
    <w:unhideWhenUsed w:val="1"/>
    <w:rsid w:val="00211FA1"/>
    <w:pPr>
      <w:tabs>
        <w:tab w:pos="440" w:val="left"/>
        <w:tab w:leader="dot" w:pos="9062" w:val="right"/>
      </w:tabs>
      <w:spacing w:after="100"/>
    </w:pPr>
    <w:rPr>
      <w:rFonts w:cstheme="minorHAnsi"/>
      <w:b w:val="1"/>
      <w:bCs w:val="1"/>
      <w:noProof w:val="1"/>
    </w:rPr>
  </w:style>
  <w:style w:styleId="TDC2" w:type="paragraph">
    <w:name w:val="toc 2"/>
    <w:basedOn w:val="Normal"/>
    <w:next w:val="Normal"/>
    <w:autoRedefine w:val="1"/>
    <w:uiPriority w:val="39"/>
    <w:unhideWhenUsed w:val="1"/>
    <w:rsid w:val="00A7737D"/>
    <w:pPr>
      <w:tabs>
        <w:tab w:pos="567" w:val="left"/>
        <w:tab w:leader="dot" w:pos="9062" w:val="right"/>
      </w:tabs>
      <w:spacing w:after="100"/>
      <w:ind w:left="220"/>
    </w:pPr>
  </w:style>
  <w:style w:styleId="TDC3" w:type="paragraph">
    <w:name w:val="toc 3"/>
    <w:basedOn w:val="Normal"/>
    <w:next w:val="Normal"/>
    <w:autoRedefine w:val="1"/>
    <w:uiPriority w:val="39"/>
    <w:unhideWhenUsed w:val="1"/>
    <w:rsid w:val="007A5A26"/>
    <w:pPr>
      <w:spacing w:after="100"/>
      <w:ind w:left="440"/>
    </w:pPr>
  </w:style>
  <w:style w:styleId="Hipervnculo" w:type="character">
    <w:name w:val="Hyperlink"/>
    <w:basedOn w:val="Fuentedeprrafopredeter"/>
    <w:uiPriority w:val="99"/>
    <w:unhideWhenUsed w:val="1"/>
    <w:rsid w:val="007A5A26"/>
    <w:rPr>
      <w:color w:themeColor="hyperlink" w:val="0563c1"/>
      <w:u w:val="single"/>
    </w:rPr>
  </w:style>
  <w:style w:styleId="Textoennegrita" w:type="character">
    <w:name w:val="Strong"/>
    <w:basedOn w:val="Fuentedeprrafopredeter"/>
    <w:uiPriority w:val="22"/>
    <w:qFormat w:val="1"/>
    <w:rsid w:val="00526F54"/>
    <w:rPr>
      <w:b w:val="1"/>
      <w:bCs w:val="1"/>
    </w:rPr>
  </w:style>
  <w:style w:customStyle="1" w:styleId="Ttulo4Car" w:type="character">
    <w:name w:val="Título 4 Car"/>
    <w:basedOn w:val="Fuentedeprrafopredeter"/>
    <w:link w:val="Ttulo4"/>
    <w:uiPriority w:val="9"/>
    <w:semiHidden w:val="1"/>
    <w:rsid w:val="00B354D2"/>
    <w:rPr>
      <w:rFonts w:asciiTheme="majorHAnsi" w:cstheme="majorBidi" w:eastAsiaTheme="majorEastAsia" w:hAnsiTheme="majorHAnsi"/>
      <w:i w:val="1"/>
      <w:iCs w:val="1"/>
      <w:color w:themeColor="accent1" w:themeShade="0000BF" w:val="2f5496"/>
      <w:kern w:val="0"/>
      <w:lang w:eastAsia="es-AR"/>
    </w:rPr>
  </w:style>
  <w:style w:styleId="Mencinsinresolver" w:type="character">
    <w:name w:val="Unresolved Mention"/>
    <w:basedOn w:val="Fuentedeprrafopredeter"/>
    <w:uiPriority w:val="99"/>
    <w:semiHidden w:val="1"/>
    <w:unhideWhenUsed w:val="1"/>
    <w:rsid w:val="00DA0365"/>
    <w:rPr>
      <w:color w:val="605e5c"/>
      <w:shd w:color="auto" w:fill="e1dfdd" w:val="clear"/>
    </w:rPr>
  </w:style>
  <w:style w:styleId="Descripcin" w:type="paragraph">
    <w:name w:val="caption"/>
    <w:basedOn w:val="Normal"/>
    <w:next w:val="Normal"/>
    <w:uiPriority w:val="35"/>
    <w:unhideWhenUsed w:val="1"/>
    <w:qFormat w:val="1"/>
    <w:rsid w:val="00C36378"/>
    <w:pPr>
      <w:spacing w:line="240" w:lineRule="auto"/>
    </w:pPr>
    <w:rPr>
      <w:i w:val="1"/>
      <w:iCs w:val="1"/>
      <w:color w:themeColor="text2" w:val="44546a"/>
      <w:sz w:val="18"/>
      <w:szCs w:val="18"/>
    </w:rPr>
  </w:style>
  <w:style w:styleId="Tabladeilustraciones" w:type="paragraph">
    <w:name w:val="table of figures"/>
    <w:basedOn w:val="Normal"/>
    <w:next w:val="Normal"/>
    <w:uiPriority w:val="99"/>
    <w:unhideWhenUsed w:val="1"/>
    <w:rsid w:val="007E5AF5"/>
    <w:pPr>
      <w:spacing w:after="0"/>
    </w:pPr>
  </w:style>
  <w:style w:styleId="Table1" w:type="table">
    <w:basedOn w:val="TableNormal"/>
    <w:pPr>
      <w:spacing w:after="0" w:line="240" w:lineRule="auto"/>
    </w:p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pPr>
      <w:spacing w:after="0" w:line="240" w:lineRule="auto"/>
    </w:p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pPr>
      <w:spacing w:after="0" w:line="240" w:lineRule="auto"/>
    </w:p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pPr>
      <w:spacing w:after="0" w:line="240" w:lineRule="auto"/>
    </w:p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5" w:type="table">
    <w:basedOn w:val="TableNormal"/>
    <w:pPr>
      <w:spacing w:after="0" w:line="240" w:lineRule="auto"/>
    </w:p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9.xml" Type="http://schemas.openxmlformats.org/officeDocument/2006/relationships/header" /><Relationship Id="rId10" Target="header10.xml" Type="http://schemas.openxmlformats.org/officeDocument/2006/relationships/header" /><Relationship Id="rId11" Target="header12.xml" Type="http://schemas.openxmlformats.org/officeDocument/2006/relationships/header" /><Relationship Id="rId12" Target="header11.xml" Type="http://schemas.openxmlformats.org/officeDocument/2006/relationships/header" /><Relationship Id="rId13" Target="header1.xml" Type="http://schemas.openxmlformats.org/officeDocument/2006/relationships/header" /><Relationship Id="rId14" Target="header14.xml" Type="http://schemas.openxmlformats.org/officeDocument/2006/relationships/header" /><Relationship Id="rId15" Target="header13.xml" Type="http://schemas.openxmlformats.org/officeDocument/2006/relationships/header" /><Relationship Id="rId16" Target="header3.xml" Type="http://schemas.openxmlformats.org/officeDocument/2006/relationships/header" /><Relationship Id="rId17" Target="header2.xml" Type="http://schemas.openxmlformats.org/officeDocument/2006/relationships/header" /><Relationship Id="rId18" Target="header5.xml" Type="http://schemas.openxmlformats.org/officeDocument/2006/relationships/header" /><Relationship Id="rId19" Target="header4.xml" Type="http://schemas.openxmlformats.org/officeDocument/2006/relationships/header" /><Relationship Id="rId20" Target="header7.xml" Type="http://schemas.openxmlformats.org/officeDocument/2006/relationships/header" /><Relationship Id="rId21" Target="header15.xml" Type="http://schemas.openxmlformats.org/officeDocument/2006/relationships/header" /><Relationship Id="rId22" Target="header6.xml" Type="http://schemas.openxmlformats.org/officeDocument/2006/relationships/header" /><Relationship Id="rId23" Target="header8.xml" Type="http://schemas.openxmlformats.org/officeDocument/2006/relationships/header" /><Relationship Id="rId24" Target="footer5.xml" Type="http://schemas.openxmlformats.org/officeDocument/2006/relationships/footer" /><Relationship Id="rId25" Target="footer1.xml" Type="http://schemas.openxmlformats.org/officeDocument/2006/relationships/footer" /><Relationship Id="rId26" Target="footer3.xml" Type="http://schemas.openxmlformats.org/officeDocument/2006/relationships/footer" /><Relationship Id="rId27" Target="footer2.xml" Type="http://schemas.openxmlformats.org/officeDocument/2006/relationships/footer" /><Relationship Id="rId28" Target="footer4.xml" Type="http://schemas.openxmlformats.org/officeDocument/2006/relationships/footer" /><Relationship Type="http://schemas.openxmlformats.org/officeDocument/2006/relationships/image" Id="rId56" Target="media/rId56.png" /><Relationship Type="http://schemas.openxmlformats.org/officeDocument/2006/relationships/image" Id="rId53" Target="media/rId53.png" /><Relationship Type="http://schemas.openxmlformats.org/officeDocument/2006/relationships/image" Id="rId90" Target="media/rId90.png" /><Relationship Type="http://schemas.openxmlformats.org/officeDocument/2006/relationships/image" Id="rId84" Target="media/rId84.png" /><Relationship Type="http://schemas.openxmlformats.org/officeDocument/2006/relationships/image" Id="rId80" Target="media/rId80.png" /><Relationship Type="http://schemas.openxmlformats.org/officeDocument/2006/relationships/image" Id="rId87" Target="media/rId87.png" /><Relationship Type="http://schemas.openxmlformats.org/officeDocument/2006/relationships/image" Id="rId74" Target="media/rId74.png" /><Relationship Type="http://schemas.openxmlformats.org/officeDocument/2006/relationships/image" Id="rId68" Target="media/rId68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40" Target="media/rId40.png" /><Relationship Type="http://schemas.openxmlformats.org/officeDocument/2006/relationships/image" Id="rId59" Target="media/rId59.png" /><Relationship Type="http://schemas.openxmlformats.org/officeDocument/2006/relationships/image" Id="rId50" Target="media/rId50.png" /><Relationship Type="http://schemas.openxmlformats.org/officeDocument/2006/relationships/image" Id="rId47" Target="media/rId47.png" /><Relationship Type="http://schemas.openxmlformats.org/officeDocument/2006/relationships/image" Id="rId77" Target="media/rId77.png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2026-02-23T03:38:54Z</dcterms:created>
  <dcterms:modified xsi:type="dcterms:W3CDTF">2026-02-23T03:38:54Z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