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w:rsidR="004F205A" w:rsidRDefault="00A667EB" w14:paraId="16B17943" w14:textId="77777777">
      <w:pPr>
        <w:pStyle w:val="Title"/>
      </w:pPr>
      <w:r>
        <w:t>For submission to the Journal of Integrated Pest Management</w:t>
      </w:r>
    </w:p>
    <w:p w:rsidR="004F205A" w:rsidRDefault="00A667EB" w14:paraId="16B17944" w14:textId="77777777">
      <w:pPr>
        <w:pStyle w:val="Subtitle"/>
      </w:pPr>
      <w:r>
        <w:t>Category: ‘Issues’</w:t>
      </w:r>
    </w:p>
    <w:p w:rsidR="004F205A" w:rsidRDefault="00A667EB" w14:paraId="16B17945" w14:textId="3179B23F">
      <w:pPr>
        <w:pStyle w:val="Heading3"/>
      </w:pPr>
      <w:bookmarkStart w:name="Xa2600f19f23b79999d58b65056ea087f93cfac2" w:id="0"/>
      <w:r>
        <w:t xml:space="preserve">First report of the </w:t>
      </w:r>
      <w:r>
        <w:rPr>
          <w:i/>
          <w:iCs/>
        </w:rPr>
        <w:t>Brevipalpus</w:t>
      </w:r>
      <w:r>
        <w:t xml:space="preserve">-transmitted (Trombidiformes: Tenuipalpidae) virus, </w:t>
      </w:r>
      <w:r>
        <w:rPr>
          <w:i/>
          <w:iCs/>
        </w:rPr>
        <w:t>Orchid fleck dichorhavirus</w:t>
      </w:r>
      <w:r>
        <w:t xml:space="preserve"> (Mononegavirales: </w:t>
      </w:r>
      <w:proofErr w:type="spellStart"/>
      <w:r>
        <w:t>Rhabdoviridae</w:t>
      </w:r>
      <w:proofErr w:type="spellEnd"/>
      <w:r>
        <w:t xml:space="preserve">) infecting ornamental </w:t>
      </w:r>
      <w:proofErr w:type="spellStart"/>
      <w:r w:rsidRPr="00211021" w:rsidR="00211021">
        <w:t>Nolinoidaea</w:t>
      </w:r>
      <w:proofErr w:type="spellEnd"/>
      <w:r>
        <w:t xml:space="preserve"> in the Florida panhandle</w:t>
      </w:r>
    </w:p>
    <w:p w:rsidR="004F205A" w:rsidRDefault="00A667EB" w14:paraId="16B17946" w14:textId="77777777">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6</w:t>
      </w:r>
      <w:r>
        <w:t xml:space="preserve">, Gary </w:t>
      </w:r>
      <w:r>
        <w:rPr>
          <w:b/>
          <w:bCs/>
        </w:rPr>
        <w:t>Bauchan</w:t>
      </w:r>
      <w:r>
        <w:rPr>
          <w:vertAlign w:val="superscript"/>
        </w:rPr>
        <w:t>7</w:t>
      </w:r>
      <w:r>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rsidR="004F205A" w:rsidRDefault="00A667EB" w14:paraId="16B17947" w14:textId="77777777">
      <w:pPr>
        <w:pStyle w:val="BodyText"/>
      </w:pPr>
      <w:r>
        <w:rPr>
          <w:vertAlign w:val="superscript"/>
        </w:rPr>
        <w:t>1</w:t>
      </w:r>
      <w:r>
        <w:t xml:space="preserve"> University of Florida, Department of Entomology and Nematology, North Florida Research and Education Center, Quincy FL 32351</w:t>
      </w:r>
    </w:p>
    <w:p w:rsidR="004F205A" w:rsidRDefault="00A667EB" w14:paraId="16B17948" w14:textId="77777777">
      <w:pPr>
        <w:pStyle w:val="BodyText"/>
      </w:pPr>
      <w:r>
        <w:rPr>
          <w:vertAlign w:val="superscript"/>
        </w:rPr>
        <w:t>2</w:t>
      </w:r>
      <w:r>
        <w:t xml:space="preserve"> University of Florida, Department of Entomology and Nematology, Tropical Research and Education Center, Homestead FL 33031</w:t>
      </w:r>
    </w:p>
    <w:p w:rsidR="004F205A" w:rsidRDefault="00A667EB" w14:paraId="16B17949" w14:textId="77777777">
      <w:pPr>
        <w:pStyle w:val="BodyText"/>
      </w:pPr>
      <w:r>
        <w:rPr>
          <w:vertAlign w:val="superscript"/>
        </w:rPr>
        <w:t>3</w:t>
      </w:r>
      <w:r>
        <w:t xml:space="preserve"> University of Florida, Department of Environmental Horticulture, North Florida Research and Education Center, Quincy FL 32351</w:t>
      </w:r>
    </w:p>
    <w:p w:rsidR="004F205A" w:rsidRDefault="00A667EB" w14:paraId="16B1794A" w14:textId="77777777">
      <w:pPr>
        <w:pStyle w:val="BodyText"/>
      </w:pPr>
      <w:r>
        <w:rPr>
          <w:vertAlign w:val="superscript"/>
        </w:rPr>
        <w:t>4</w:t>
      </w:r>
      <w:r>
        <w:t xml:space="preserve"> University of Florida, Department of Plant Pathology, North Florida Research and Education Center, Quincy FL 32351</w:t>
      </w:r>
    </w:p>
    <w:p w:rsidR="004F205A" w:rsidRDefault="00A667EB" w14:paraId="16B1794B" w14:textId="77777777">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rsidR="004F205A" w:rsidRDefault="00A667EB" w14:paraId="16B1794C" w14:textId="77777777">
      <w:pPr>
        <w:pStyle w:val="BodyText"/>
      </w:pPr>
      <w:r>
        <w:rPr>
          <w:vertAlign w:val="superscript"/>
        </w:rPr>
        <w:lastRenderedPageBreak/>
        <w:t>6</w:t>
      </w:r>
      <w:r>
        <w:t xml:space="preserve"> United States Department of Agriculture - Animal and Plant Health Inspection Service, Systematic Entomology Laboratory 10300 Baltimore Ave, Bldg. 5 BARC-West, Beltsville, MD 20705</w:t>
      </w:r>
    </w:p>
    <w:p w:rsidR="004F205A" w:rsidRDefault="00A667EB" w14:paraId="16B1794D" w14:textId="77777777">
      <w:pPr>
        <w:pStyle w:val="BodyText"/>
      </w:pPr>
      <w:r>
        <w:rPr>
          <w:vertAlign w:val="superscript"/>
        </w:rPr>
        <w:t>7</w:t>
      </w:r>
      <w:r>
        <w:t xml:space="preserve"> United States Department of Agriculture - Animal and Plant Health Inspection Service, Electron and Confocal Microscopy Unit, Bldg. 12 BARC-West, 10300 Baltimore Ave, Beltsville, MD 20705</w:t>
      </w:r>
    </w:p>
    <w:p w:rsidR="004F205A" w:rsidRDefault="00A667EB" w14:paraId="16B1794E" w14:textId="77777777">
      <w:pPr>
        <w:pStyle w:val="BodyText"/>
      </w:pPr>
      <w:r>
        <w:t>*Corresponding author; E-mail: xmartini@ufl.edu Phone: 850-875-7160 Fax: 352-846-6617</w:t>
      </w:r>
    </w:p>
    <w:p w:rsidR="004F205A" w:rsidRDefault="00A667EB" w14:paraId="16B1794F" w14:textId="77777777">
      <w:r>
        <w:br w:type="page"/>
      </w:r>
    </w:p>
    <w:p w:rsidR="004F205A" w:rsidRDefault="00A667EB" w14:paraId="16B17950" w14:textId="77777777">
      <w:pPr>
        <w:pStyle w:val="Heading3"/>
      </w:pPr>
      <w:bookmarkStart w:name="abstract" w:id="1"/>
      <w:bookmarkEnd w:id="0"/>
      <w:r>
        <w:lastRenderedPageBreak/>
        <w:t>Abstract</w:t>
      </w:r>
    </w:p>
    <w:p w:rsidR="004F205A" w:rsidRDefault="00A667EB" w14:paraId="16B17951" w14:textId="631369D6">
      <w:pPr>
        <w:pStyle w:val="FirstParagraph"/>
      </w:pPr>
      <w:r>
        <w:t xml:space="preserve">Flat mites from the genus </w:t>
      </w:r>
      <w:r>
        <w:rPr>
          <w:i/>
          <w:iCs/>
        </w:rPr>
        <w:t>Brevipalpus</w:t>
      </w:r>
      <w:r>
        <w:t xml:space="preserve"> Donnadieu (Trombidiformes: Tenuipalpidae) are the only known vectors of dichorhaviruses and transmit </w:t>
      </w:r>
      <w:r>
        <w:rPr>
          <w:i/>
          <w:iCs/>
        </w:rPr>
        <w:t>Orchid fleck dichorhavirus</w:t>
      </w:r>
      <w:r>
        <w:t xml:space="preserve"> (OFV) in a persistent propagative manner. OFV is the type species for the genus </w:t>
      </w:r>
      <w:r>
        <w:rPr>
          <w:i/>
          <w:iCs/>
        </w:rPr>
        <w:t>Dichorhavirus</w:t>
      </w:r>
      <w:r>
        <w:t xml:space="preserve"> and infects 50+ spp. of </w:t>
      </w:r>
      <w:proofErr w:type="spellStart"/>
      <w:r>
        <w:t>Orchidaceae</w:t>
      </w:r>
      <w:proofErr w:type="spellEnd"/>
      <w:r>
        <w:t xml:space="preserve">, </w:t>
      </w:r>
      <w:proofErr w:type="spellStart"/>
      <w:r w:rsidRPr="00000BF6" w:rsidR="00000BF6">
        <w:t>Asparagaceae</w:t>
      </w:r>
      <w:proofErr w:type="spellEnd"/>
      <w:r w:rsidR="00000BF6">
        <w:t xml:space="preserve"> (</w:t>
      </w:r>
      <w:proofErr w:type="spellStart"/>
      <w:r w:rsidRPr="00211021" w:rsidR="00211021">
        <w:t>Nolinoidaea</w:t>
      </w:r>
      <w:proofErr w:type="spellEnd"/>
      <w:r w:rsidR="00000BF6">
        <w:t>)</w:t>
      </w:r>
      <w:r>
        <w:t xml:space="preserve">, and </w:t>
      </w:r>
      <w:proofErr w:type="spellStart"/>
      <w:r w:rsidR="00000BF6">
        <w:t>Rutaceae</w:t>
      </w:r>
      <w:proofErr w:type="spellEnd"/>
      <w:r w:rsidR="00000BF6">
        <w:t xml:space="preserve"> (</w:t>
      </w:r>
      <w:r>
        <w:rPr>
          <w:i/>
          <w:iCs/>
        </w:rPr>
        <w:t>Citrus</w:t>
      </w:r>
      <w:r w:rsidRPr="00000BF6" w:rsidR="00000BF6">
        <w:t>)</w:t>
      </w:r>
      <w:r>
        <w:t>. During June 2020, chlorotic ringspot symptoms on Giant Lilyturf (</w:t>
      </w:r>
      <w:r>
        <w:rPr>
          <w:i/>
          <w:iCs/>
        </w:rPr>
        <w:t>Liriope</w:t>
      </w:r>
      <w:r>
        <w:t xml:space="preserve"> spp., cv. ‘Gigantea’) </w:t>
      </w:r>
      <w:r w:rsidR="001B11C9">
        <w:t xml:space="preserve">were observed </w:t>
      </w:r>
      <w:r>
        <w:t xml:space="preserve">in </w:t>
      </w:r>
      <w:r w:rsidR="002B3E98">
        <w:t xml:space="preserve">a </w:t>
      </w:r>
      <w:r>
        <w:t xml:space="preserve">landscape </w:t>
      </w:r>
      <w:r w:rsidR="002B3E98">
        <w:t xml:space="preserve">in </w:t>
      </w:r>
      <w:r>
        <w:t xml:space="preserve">Leon County, Florida. </w:t>
      </w:r>
      <w:r w:rsidR="002B3E98">
        <w:t>Later in the year, t</w:t>
      </w:r>
      <w:r w:rsidR="007A7EA5">
        <w:t xml:space="preserve">he presence of </w:t>
      </w:r>
      <w:r w:rsidR="007A7EA5">
        <w:rPr>
          <w:i/>
          <w:iCs/>
        </w:rPr>
        <w:t xml:space="preserve">Orchid fleck </w:t>
      </w:r>
      <w:proofErr w:type="spellStart"/>
      <w:r w:rsidR="007A7EA5">
        <w:rPr>
          <w:i/>
          <w:iCs/>
        </w:rPr>
        <w:t>dichorhavirus</w:t>
      </w:r>
      <w:proofErr w:type="spellEnd"/>
      <w:r w:rsidR="007A7EA5">
        <w:t xml:space="preserve"> was confirmed </w:t>
      </w:r>
      <w:r w:rsidR="0066308A">
        <w:t xml:space="preserve">by </w:t>
      </w:r>
      <w:r w:rsidR="007A7EA5">
        <w:t xml:space="preserve">via generic one step conventional RT-PCR </w:t>
      </w:r>
      <w:r w:rsidR="00882347">
        <w:t xml:space="preserve">and </w:t>
      </w:r>
      <w:r w:rsidR="0036303E">
        <w:t>S</w:t>
      </w:r>
      <w:r w:rsidR="00882347">
        <w:t xml:space="preserve">anger sequencing. Amplicons had a 98% identity with OFV strains which infect orchids. </w:t>
      </w:r>
      <w:r w:rsidR="00E96E9E">
        <w:t xml:space="preserve">The identification was also confirmed with </w:t>
      </w:r>
      <w:r w:rsidR="007A7EA5">
        <w:t xml:space="preserve">RT-qPCR and High Throughput Sequencing </w:t>
      </w:r>
      <w:r w:rsidR="00E96E9E">
        <w:t xml:space="preserve">(HTS). </w:t>
      </w:r>
      <w:commentRangeStart w:id="2"/>
      <w:commentRangeStart w:id="3"/>
      <w:r w:rsidR="00AC0790">
        <w:t>Additional</w:t>
      </w:r>
      <w:r>
        <w:t xml:space="preserve"> samples</w:t>
      </w:r>
      <w:r w:rsidR="0038184B">
        <w:t xml:space="preserve"> </w:t>
      </w:r>
      <w:r w:rsidR="00042344">
        <w:t>were taken</w:t>
      </w:r>
      <w:r>
        <w:t xml:space="preserve"> from other </w:t>
      </w:r>
      <w:r>
        <w:rPr>
          <w:i/>
          <w:iCs/>
        </w:rPr>
        <w:t>Liriope</w:t>
      </w:r>
      <w:r>
        <w:t xml:space="preserve"> spp., </w:t>
      </w:r>
      <w:r>
        <w:rPr>
          <w:i/>
          <w:iCs/>
        </w:rPr>
        <w:t>Ophiopogon</w:t>
      </w:r>
      <w:r>
        <w:t xml:space="preserve"> spp., and </w:t>
      </w:r>
      <w:r>
        <w:rPr>
          <w:i/>
          <w:iCs/>
        </w:rPr>
        <w:t>Aspidistra elatior</w:t>
      </w:r>
      <w:r>
        <w:t xml:space="preserve"> Blume (</w:t>
      </w:r>
      <w:commentRangeEnd w:id="2"/>
      <w:r w:rsidR="008D6590">
        <w:rPr>
          <w:rStyle w:val="CommentReference"/>
          <w:rFonts w:asciiTheme="minorHAnsi" w:hAnsiTheme="minorHAnsi"/>
        </w:rPr>
        <w:commentReference w:id="2"/>
      </w:r>
      <w:commentRangeEnd w:id="3"/>
      <w:r w:rsidR="008F6258">
        <w:rPr>
          <w:rStyle w:val="CommentReference"/>
          <w:rFonts w:asciiTheme="minorHAnsi" w:hAnsiTheme="minorHAnsi"/>
        </w:rPr>
        <w:commentReference w:id="3"/>
      </w:r>
      <w:proofErr w:type="spellStart"/>
      <w:r w:rsidR="00636F59">
        <w:t>Asparagaceae</w:t>
      </w:r>
      <w:proofErr w:type="spellEnd"/>
      <w:r>
        <w:t xml:space="preserve">: </w:t>
      </w:r>
      <w:proofErr w:type="spellStart"/>
      <w:r w:rsidRPr="00211021" w:rsidR="00211021">
        <w:t>Nolinoidaea</w:t>
      </w:r>
      <w:commentRangeStart w:id="4"/>
      <w:proofErr w:type="spellEnd"/>
      <w:r>
        <w:t>) in Leon and Alachua county</w:t>
      </w:r>
      <w:r w:rsidR="00AC0790">
        <w:t xml:space="preserve"> also </w:t>
      </w:r>
      <w:r>
        <w:t>tested positive for OFV</w:t>
      </w:r>
      <w:commentRangeEnd w:id="4"/>
      <w:r w:rsidR="00B45DAF">
        <w:rPr>
          <w:rStyle w:val="CommentReference"/>
          <w:rFonts w:asciiTheme="minorHAnsi" w:hAnsiTheme="minorHAnsi"/>
        </w:rPr>
        <w:commentReference w:id="4"/>
      </w:r>
      <w:r w:rsidR="00F71A46">
        <w:t>s</w:t>
      </w:r>
      <w:r>
        <w:t xml:space="preserve">. </w:t>
      </w:r>
      <w:bookmarkStart w:name="_Hlk66375634" w:id="5"/>
      <w:r w:rsidR="005F58AB">
        <w:t>T</w:t>
      </w:r>
      <w:r w:rsidR="0032794D">
        <w:t xml:space="preserve">hree mite species </w:t>
      </w:r>
      <w:r w:rsidR="005F58AB">
        <w:t xml:space="preserve">were </w:t>
      </w:r>
      <w:r w:rsidR="00042344">
        <w:t>recovered</w:t>
      </w:r>
      <w:r w:rsidR="000A2B00">
        <w:t xml:space="preserve"> </w:t>
      </w:r>
      <w:r>
        <w:t>from OFV-infected plants</w:t>
      </w:r>
      <w:r w:rsidR="000A2B00">
        <w:t xml:space="preserv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rsidR="003451A6">
        <w:t xml:space="preserve">, </w:t>
      </w:r>
      <w:r w:rsidRPr="00740BC0" w:rsidR="003B22BB">
        <w:rPr>
          <w:i/>
          <w:iCs/>
        </w:rPr>
        <w:t>B</w:t>
      </w:r>
      <w:r w:rsidRPr="00740BC0" w:rsidR="00F83A5A">
        <w:rPr>
          <w:i/>
          <w:iCs/>
        </w:rPr>
        <w:t>.</w:t>
      </w:r>
      <w:r w:rsidRPr="00740BC0" w:rsidR="003B22BB">
        <w:rPr>
          <w:i/>
          <w:iCs/>
        </w:rPr>
        <w:t xml:space="preserve"> </w:t>
      </w:r>
      <w:proofErr w:type="spellStart"/>
      <w:r w:rsidRPr="00740BC0" w:rsidR="003B22BB">
        <w:rPr>
          <w:i/>
          <w:iCs/>
        </w:rPr>
        <w:t>obovatus</w:t>
      </w:r>
      <w:proofErr w:type="spellEnd"/>
      <w:r w:rsidR="003B22BB">
        <w:t xml:space="preserve"> </w:t>
      </w:r>
      <w:proofErr w:type="spellStart"/>
      <w:r w:rsidRPr="007B4294" w:rsidR="007B4294">
        <w:t>Donnadieu</w:t>
      </w:r>
      <w:proofErr w:type="spellEnd"/>
      <w:r w:rsidR="00641F44">
        <w:t xml:space="preserve"> </w:t>
      </w:r>
      <w:r w:rsidR="003B22BB">
        <w:t xml:space="preserve">and </w:t>
      </w:r>
      <w:r w:rsidRPr="00740BC0" w:rsidR="00F83A5A">
        <w:rPr>
          <w:i/>
          <w:iCs/>
        </w:rPr>
        <w:t xml:space="preserve">B. </w:t>
      </w:r>
      <w:bookmarkEnd w:id="5"/>
      <w:r w:rsidR="005B3F87">
        <w:rPr>
          <w:i/>
          <w:iCs/>
        </w:rPr>
        <w:t>confus</w:t>
      </w:r>
      <w:r w:rsidR="005A11ED">
        <w:rPr>
          <w:i/>
          <w:iCs/>
        </w:rPr>
        <w:t>u</w:t>
      </w:r>
      <w:r w:rsidR="005B3F87">
        <w:rPr>
          <w:i/>
          <w:iCs/>
        </w:rPr>
        <w:t xml:space="preserve">s </w:t>
      </w:r>
      <w:r w:rsidRPr="005B3F87" w:rsid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t>.</w:t>
      </w:r>
      <w:r>
        <w:t xml:space="preserve"> Florida has various mite species of </w:t>
      </w:r>
      <w:r>
        <w:rPr>
          <w:i/>
          <w:iCs/>
        </w:rPr>
        <w:t>Brevipalpus</w:t>
      </w:r>
      <w:r>
        <w:t xml:space="preserve"> and a diverse array of susceptible plant species in the landscape, both native and introduced.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Pr="00380310" w:rsidR="00380310">
        <w:t>and</w:t>
      </w:r>
      <w:r w:rsidR="00380310">
        <w:rPr>
          <w:i/>
          <w:iCs/>
        </w:rPr>
        <w:t xml:space="preserve"> Aspidistra elatior</w:t>
      </w:r>
      <w:r w:rsidR="00AA1B8F">
        <w:rPr>
          <w:i/>
          <w:iCs/>
        </w:rPr>
        <w:t xml:space="preserve"> </w:t>
      </w:r>
      <w:r w:rsidR="00AA1B8F">
        <w:t xml:space="preserve">which are commonly used in </w:t>
      </w:r>
      <w:r w:rsidR="008B5585">
        <w:t>landscaping</w:t>
      </w:r>
      <w:r w:rsidDel="001B11C9" w:rsidR="008B5585">
        <w:t xml:space="preserve"> </w:t>
      </w:r>
      <w:r w:rsidR="008B5585">
        <w:t>in</w:t>
      </w:r>
      <w:r>
        <w:t xml:space="preserve"> Florida.</w:t>
      </w:r>
    </w:p>
    <w:p w:rsidR="004F205A" w:rsidRDefault="00A667EB" w14:paraId="16B17952" w14:textId="77777777">
      <w:pPr>
        <w:pStyle w:val="Heading3"/>
      </w:pPr>
      <w:bookmarkStart w:name="keywords" w:id="6"/>
      <w:bookmarkEnd w:id="1"/>
      <w:r>
        <w:lastRenderedPageBreak/>
        <w:t>Keywords:</w:t>
      </w:r>
    </w:p>
    <w:p w:rsidR="004F205A" w:rsidRDefault="001B11C9" w14:paraId="16B17953" w14:textId="77DFA07B">
      <w:pPr>
        <w:pStyle w:val="FirstParagraph"/>
      </w:pPr>
      <w:r w:rsidR="001B11C9">
        <w:rPr/>
        <w:t>F</w:t>
      </w:r>
      <w:r w:rsidR="00A667EB">
        <w:rPr/>
        <w:t xml:space="preserve">alse spider mite, flat mite, </w:t>
      </w:r>
      <w:proofErr w:type="spellStart"/>
      <w:r w:rsidRPr="4C89CECD" w:rsidR="00A667EB">
        <w:rPr>
          <w:i w:val="1"/>
          <w:iCs w:val="1"/>
        </w:rPr>
        <w:t>Brevipalpus</w:t>
      </w:r>
      <w:proofErr w:type="spellEnd"/>
      <w:r w:rsidR="00A667EB">
        <w:rPr/>
        <w:t xml:space="preserve">-transmitted viruses, </w:t>
      </w:r>
      <w:r w:rsidRPr="4C89CECD" w:rsidR="00A667EB">
        <w:rPr>
          <w:i w:val="1"/>
          <w:iCs w:val="1"/>
        </w:rPr>
        <w:t>Liriope</w:t>
      </w:r>
      <w:r w:rsidR="00A667EB">
        <w:rPr/>
        <w:t xml:space="preserve">, </w:t>
      </w:r>
      <w:proofErr w:type="spellStart"/>
      <w:r w:rsidR="164DA231">
        <w:rPr/>
        <w:t>Ruscaceae</w:t>
      </w:r>
      <w:proofErr w:type="spellEnd"/>
      <w:commentRangeStart w:id="1532366604"/>
      <w:r w:rsidR="00A667EB">
        <w:rPr/>
        <w:t>,</w:t>
      </w:r>
      <w:commentRangeEnd w:id="1532366604"/>
      <w:r>
        <w:rPr>
          <w:rStyle w:val="CommentReference"/>
        </w:rPr>
        <w:commentReference w:id="1532366604"/>
      </w:r>
      <w:r w:rsidR="00A667EB">
        <w:rPr/>
        <w:t xml:space="preserve"> </w:t>
      </w:r>
      <w:proofErr w:type="spellStart"/>
      <w:r w:rsidR="00A667EB">
        <w:rPr/>
        <w:t>Asparagaceae</w:t>
      </w:r>
      <w:proofErr w:type="spellEnd"/>
      <w:r w:rsidR="00A667EB">
        <w:rPr/>
        <w:t xml:space="preserve">, orchid, </w:t>
      </w:r>
      <w:proofErr w:type="spellStart"/>
      <w:r w:rsidR="00A667EB">
        <w:rPr/>
        <w:t>Orchidaceae</w:t>
      </w:r>
      <w:proofErr w:type="spellEnd"/>
      <w:r w:rsidR="00A667EB">
        <w:rPr/>
        <w:t>, pests, ornamental plants</w:t>
      </w:r>
      <w:r w:rsidR="001B11C9">
        <w:rPr/>
        <w:t>, orchid fleck virus.</w:t>
      </w:r>
    </w:p>
    <w:p w:rsidR="004F205A" w:rsidRDefault="00A667EB" w14:paraId="16B17954" w14:textId="77777777">
      <w:r>
        <w:br w:type="page"/>
      </w:r>
    </w:p>
    <w:p w:rsidR="004F205A" w:rsidRDefault="00A667EB" w14:paraId="16B17955" w14:textId="39D9F92E">
      <w:pPr>
        <w:pStyle w:val="BodyText"/>
      </w:pPr>
      <w:r>
        <w:rPr>
          <w:i/>
          <w:iCs/>
        </w:rPr>
        <w:lastRenderedPageBreak/>
        <w:t>Orchid fleck dichorhavirus</w:t>
      </w:r>
      <w:r>
        <w:t xml:space="preserve"> (OFV) is the type species for the genus </w:t>
      </w:r>
      <w:r>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Pr>
          <w:i/>
          <w:iCs/>
        </w:rPr>
        <w:t>Citrus chlorotic spot dichorhavirus</w:t>
      </w:r>
      <w:r>
        <w:t xml:space="preserve">, </w:t>
      </w:r>
      <w:r>
        <w:rPr>
          <w:i/>
          <w:iCs/>
        </w:rPr>
        <w:t>Citrus leprosis N dichorhavirus</w:t>
      </w:r>
      <w:r>
        <w:t xml:space="preserve">, </w:t>
      </w:r>
      <w:r>
        <w:rPr>
          <w:i/>
          <w:iCs/>
        </w:rPr>
        <w:t>Clerodendrum chlorotic spot dichorhavirus</w:t>
      </w:r>
      <w:r>
        <w:t xml:space="preserve"> and </w:t>
      </w:r>
      <w:r>
        <w:rPr>
          <w:i/>
          <w:iCs/>
        </w:rPr>
        <w:t>Coffee ringspot dichorhavirus</w:t>
      </w:r>
      <w:r>
        <w:t xml:space="preserve"> (Dietzgen, Freitas-Astúa, et al. 2018). Flat mites from the genus </w:t>
      </w:r>
      <w:r>
        <w:rPr>
          <w:i/>
          <w:iCs/>
        </w:rPr>
        <w:t>Brevipalpus</w:t>
      </w:r>
      <w:r>
        <w:t xml:space="preserve"> Donnadieu (Trombidiformes: Tenuipalpidae) are the only known </w:t>
      </w:r>
      <w:r w:rsidR="0038195A">
        <w:t>vector</w:t>
      </w:r>
      <w:r w:rsidR="0023422A">
        <w:t>s</w:t>
      </w:r>
      <w:r>
        <w:t xml:space="preserve"> for </w:t>
      </w:r>
      <w:proofErr w:type="spellStart"/>
      <w:r>
        <w:t>dichorhaviruses</w:t>
      </w:r>
      <w:proofErr w:type="spellEnd"/>
      <w:r>
        <w:t xml:space="preserve"> (Maeda 1998). These mites transmit OFV in a persistent propagative manner (Kondo et al. 2003).</w:t>
      </w:r>
    </w:p>
    <w:p w:rsidR="004F205A" w:rsidRDefault="00A667EB" w14:paraId="16B17956" w14:textId="77777777">
      <w:pPr>
        <w:pStyle w:val="BodyText"/>
      </w:pPr>
      <w:r>
        <w:t xml:space="preserve">OFV-infected plants exhibit various symptoms dependent on the variety of plant infected as well as the strain of the virus (Kubo et al. 2009), but symptoms typically appear as chlorotic flecks, which ultimately coalesce into larger spots or ringspot patterns (Fig. 1). </w:t>
      </w:r>
    </w:p>
    <w:p w:rsidR="004F205A" w:rsidRDefault="00A667EB" w14:paraId="16B17957" w14:textId="77777777">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Kitajima et al. 2001), China (Peng et al. 2017), Colombia (Kubo et al. 2009), Costa Rica (Freitas-Astúa et al. 2002), Denmark (Begtrup 1972), Fiji (Pearson et al. 1993), France (Sauvêtre et al. 2018), Germany (Petzold 1971, Lesemann and Doraiswamy 1975), Korea Zheng et al. (2013),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rsidR="004F205A" w:rsidRDefault="00A667EB" w14:paraId="16B17958" w14:textId="0B27DFB3">
      <w:pPr>
        <w:pStyle w:val="BodyText"/>
      </w:pPr>
      <w:commentRangeStart w:id="7"/>
      <w:commentRangeStart w:id="8"/>
      <w:r>
        <w:t xml:space="preserve">OFV naturally infects 50+ spp of Orchidaceae (Kitajima et al. 2010, Peng et al. 2013), some </w:t>
      </w:r>
      <w:proofErr w:type="spellStart"/>
      <w:r w:rsidRPr="00CC6C59" w:rsidR="00CC6C59">
        <w:t>Asparagaceae</w:t>
      </w:r>
      <w:proofErr w:type="spellEnd"/>
      <w:r w:rsidRPr="00CC6C59" w:rsidR="00CC6C59">
        <w:t xml:space="preserve"> </w:t>
      </w:r>
      <w:r w:rsidR="00CC6C59">
        <w:t>(</w:t>
      </w:r>
      <w:proofErr w:type="spellStart"/>
      <w:r w:rsidRPr="00211021" w:rsid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Pr="00725800" w:rsidR="00725800">
        <w:t>)</w:t>
      </w:r>
      <w:r>
        <w:t xml:space="preserve"> where it causes citrus leprosis-like symptoms Roy et al. (2020). </w:t>
      </w:r>
      <w:commentRangeEnd w:id="7"/>
      <w:r w:rsidR="00723330">
        <w:rPr>
          <w:rStyle w:val="CommentReference"/>
          <w:rFonts w:asciiTheme="minorHAnsi" w:hAnsiTheme="minorHAnsi"/>
        </w:rPr>
        <w:commentReference w:id="7"/>
      </w:r>
      <w:commentRangeEnd w:id="8"/>
      <w:r w:rsidR="00255BAF">
        <w:rPr>
          <w:rStyle w:val="CommentReference"/>
          <w:rFonts w:asciiTheme="minorHAnsi" w:hAnsiTheme="minorHAnsi"/>
        </w:rPr>
        <w:commentReference w:id="8"/>
      </w:r>
      <w:r>
        <w:t xml:space="preserve">Mechanical transmission of OFV is possible under lab conditions to various </w:t>
      </w:r>
      <w:r w:rsidRPr="00593B7D">
        <w:t>Chenopodiaceae, Aizoaceae, Fabaceae, and Solanaceae</w:t>
      </w:r>
      <w:r>
        <w:t xml:space="preserve"> (Chang et al. 1976, Kondo et al. 2003, Peng et al. 2013).</w:t>
      </w:r>
    </w:p>
    <w:p w:rsidR="004F205A" w:rsidRDefault="00A667EB" w14:paraId="16B17959" w14:textId="78A4A230">
      <w:pPr>
        <w:pStyle w:val="BodyText"/>
      </w:pPr>
      <w:r>
        <w:t xml:space="preserve">During June 2020, chlorotic ringspot symptoms were observed on the liriopogon Giant Lilyturf </w:t>
      </w:r>
      <w:r>
        <w:rPr>
          <w:i/>
          <w:iCs/>
        </w:rPr>
        <w:t>Liriope</w:t>
      </w:r>
      <w:r>
        <w:t xml:space="preserve"> spp., cv. ‘Gigantea’ in </w:t>
      </w:r>
      <w:r w:rsidR="00723330">
        <w:t>a</w:t>
      </w:r>
      <w:r>
        <w:t xml:space="preserve"> landscape of Leon County, Florida (Fig. 1). Liropogons belong to the plant family </w:t>
      </w:r>
      <w:proofErr w:type="spellStart"/>
      <w:r>
        <w:t>Asparagaceae</w:t>
      </w:r>
      <w:proofErr w:type="spellEnd"/>
      <w:r>
        <w:t xml:space="preserve">, subfamily </w:t>
      </w:r>
      <w:proofErr w:type="spellStart"/>
      <w:r w:rsidRPr="00211021" w:rsidR="00211021">
        <w:t>Nolinoidaea</w:t>
      </w:r>
      <w:proofErr w:type="spellEnd"/>
      <w:r>
        <w:t xml:space="preserve">, which includes various monocotyledonous lilliod plants (Chase et al. 2009). Liriopogons are native to southeastern Asia, encompassing the closely-related genera </w:t>
      </w:r>
      <w:r>
        <w:rPr>
          <w:i/>
          <w:iCs/>
        </w:rPr>
        <w:t>Liriope</w:t>
      </w:r>
      <w:r>
        <w:t xml:space="preserve"> and </w:t>
      </w:r>
      <w:r>
        <w:rPr>
          <w:i/>
          <w:iCs/>
        </w:rPr>
        <w:t>Ophiopogon</w:t>
      </w:r>
      <w:r>
        <w:t>,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w:t>
      </w:r>
      <w:r>
        <w:rPr>
          <w:i/>
          <w:iCs/>
        </w:rPr>
        <w:t>Table 1</w:t>
      </w:r>
      <w:r>
        <w:t xml:space="preserve">). The genus </w:t>
      </w:r>
      <w:r>
        <w:rPr>
          <w:i/>
          <w:iCs/>
        </w:rPr>
        <w:t>Liriope</w:t>
      </w:r>
      <w:r>
        <w:t xml:space="preserve"> contains eight species, four of which are commonly cultivated, while the genus </w:t>
      </w:r>
      <w:r>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p>
    <w:p w:rsidR="004F205A" w:rsidRDefault="00A667EB" w14:paraId="16B1795A" w14:textId="5AC6CA8D">
      <w:pPr>
        <w:pStyle w:val="BodyText"/>
      </w:pPr>
      <w:r>
        <w:lastRenderedPageBreak/>
        <w:t>Plant leaf samples were initially tested at the Plant Disease Diagnostic Clinic at the North Florida Research and Education Center (NFREC) in Quincy, FL. The plant samples</w:t>
      </w:r>
      <w:r w:rsidR="00FB506D">
        <w:t xml:space="preserve"> </w:t>
      </w:r>
      <w:r>
        <w:t>tested</w:t>
      </w:r>
      <w:r w:rsidR="00FB506D">
        <w:t xml:space="preserve"> </w:t>
      </w:r>
      <w:r w:rsidR="0088201A">
        <w:t xml:space="preserve">negative for </w:t>
      </w:r>
      <w:proofErr w:type="spellStart"/>
      <w:r w:rsidR="007E3486">
        <w:t>begomovirus</w:t>
      </w:r>
      <w:proofErr w:type="spellEnd"/>
      <w:r w:rsidR="007E3486">
        <w:t xml:space="preserve">, potyvirus, </w:t>
      </w:r>
      <w:proofErr w:type="spellStart"/>
      <w:r w:rsidR="007E3486">
        <w:t>tospovirus</w:t>
      </w:r>
      <w:proofErr w:type="spellEnd"/>
      <w:r w:rsidR="007E3486">
        <w:t xml:space="preserve"> as well as for </w:t>
      </w:r>
      <w:r w:rsidR="0088201A">
        <w:t xml:space="preserve">INSV, </w:t>
      </w:r>
      <w:r w:rsidR="007E3486">
        <w:t xml:space="preserve">TMV and </w:t>
      </w:r>
      <w:r w:rsidR="0088201A">
        <w:t>T</w:t>
      </w:r>
      <w:r w:rsidR="007E3486">
        <w:t>SWV</w:t>
      </w:r>
      <w:r w:rsidR="00FB506D">
        <w:t>.</w:t>
      </w:r>
      <w:r>
        <w:t xml:space="preserve"> The infected materials were subsequently sent to the Florida Department of Agriculture and Consumer Services (FDACS). The presence of </w:t>
      </w:r>
      <w:r>
        <w:rPr>
          <w:i/>
          <w:iCs/>
        </w:rPr>
        <w:t>Orchid fleck dichorhavirus</w:t>
      </w:r>
      <w:r>
        <w:t xml:space="preserve"> was confirmed via generic one step conventional RT-PCR with R2-Dicho-GF and R2-Dicho-GR primers, amplifying ~800 nt of L-gene (RNA2) amplicon from a leaf sample of infected </w:t>
      </w:r>
      <w:r>
        <w:rPr>
          <w:i/>
          <w:iCs/>
        </w:rPr>
        <w:t>Liriope</w:t>
      </w:r>
      <w:r>
        <w:t xml:space="preserve"> (Kubo et al. 2009). RT-qPCR confirmed OFV and the RT-PCR product was sequenced using Sanger sequencing and High Throughput Sequencing (Kondo et al. 2006). Sanger sequencing of RT-PCR amplicons shared 98% nucleotide identity with OFV strains which infect orchids (GenBank Accession numbers: AB244418 and MK522807) (Kondo et al. 2006, 2014, Cook et al. 2019). Further samples were taken from various symptomatic cultivars of </w:t>
      </w:r>
      <w:r>
        <w:rPr>
          <w:i/>
          <w:iCs/>
        </w:rPr>
        <w:t>Liriope</w:t>
      </w:r>
      <w:r>
        <w:t xml:space="preserve"> spp., </w:t>
      </w:r>
      <w:r>
        <w:rPr>
          <w:i/>
          <w:iCs/>
        </w:rPr>
        <w:t>Ophiopogon</w:t>
      </w:r>
      <w:r>
        <w:t xml:space="preserve"> spp., as well as </w:t>
      </w:r>
      <w:r>
        <w:rPr>
          <w:i/>
          <w:iCs/>
        </w:rPr>
        <w:t>Aspidistra elatior</w:t>
      </w:r>
      <w:r>
        <w:t xml:space="preserve"> Blume (</w:t>
      </w:r>
      <w:proofErr w:type="spellStart"/>
      <w:r w:rsidR="00723330">
        <w:t>Asparagaceae</w:t>
      </w:r>
      <w:proofErr w:type="spellEnd"/>
      <w:r>
        <w:t xml:space="preserve">: </w:t>
      </w:r>
      <w:proofErr w:type="spellStart"/>
      <w:r w:rsidRPr="00BD4D19" w:rsidR="00BD4D19">
        <w:t>Nolinoidaea</w:t>
      </w:r>
      <w:proofErr w:type="spellEnd"/>
      <w:r>
        <w:t>) during subsequent visits to the initial site of collection as well as other locations in Leon county. Samples were tested via RT-PCR at the NFREC (</w:t>
      </w:r>
      <w:r w:rsidRPr="007F0A4C">
        <w:t>Table 1)</w:t>
      </w:r>
      <w:r>
        <w:t xml:space="preserve"> to confirm the presence of OFV.</w:t>
      </w:r>
    </w:p>
    <w:p w:rsidR="004F205A" w:rsidRDefault="00A667EB" w14:paraId="16B1795B" w14:textId="34BB0CE6">
      <w:pPr>
        <w:pStyle w:val="BodyText"/>
      </w:pPr>
      <w:r>
        <w:t xml:space="preserve">Further surveys of </w:t>
      </w:r>
      <w:proofErr w:type="spellStart"/>
      <w:r w:rsidRPr="00211021" w:rsidR="00211021">
        <w:t>Nolinoidaea</w:t>
      </w:r>
      <w:proofErr w:type="spellEnd"/>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w:t>
      </w:r>
      <w:r w:rsidR="0038195A">
        <w:t xml:space="preserve"> </w:t>
      </w:r>
      <w:r w:rsidR="009D302C">
        <w:t>originally</w:t>
      </w:r>
      <w:r>
        <w:t xml:space="preserv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w:t>
      </w:r>
      <w:r>
        <w:lastRenderedPageBreak/>
        <w:t xml:space="preserve">OFV (Dietzgen, Tassi, et al. 2018, García-Escamilla et al. 2018, Beltran-Beltran et al. 2020) and similar diseases (Kitajima et al. 2010) and are known to feed on a large variety of economically-important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 (León and Nadler 2010, Skoracka et al. 2015). With that in mind, we sent additional samples of the mites to the USDA-ARS in Beltsville to observe the mites with </w:t>
      </w:r>
      <w:commentRangeStart w:id="9"/>
      <w:proofErr w:type="spellStart"/>
      <w:r w:rsidR="003E5AE6">
        <w:t>Cryo</w:t>
      </w:r>
      <w:proofErr w:type="spellEnd"/>
      <w:r w:rsidR="003E5AE6">
        <w:t xml:space="preserve"> </w:t>
      </w:r>
      <w:commentRangeEnd w:id="9"/>
      <w:r w:rsidR="003E5AE6">
        <w:rPr>
          <w:rStyle w:val="CommentReference"/>
          <w:rFonts w:asciiTheme="minorHAnsi" w:hAnsiTheme="minorHAnsi"/>
        </w:rPr>
        <w:commentReference w:id="9"/>
      </w:r>
      <w:r>
        <w:t xml:space="preserve">LT-SEM techniques, which agreed with both prior identifications of </w:t>
      </w:r>
      <w:r>
        <w:rPr>
          <w:i/>
          <w:iCs/>
        </w:rPr>
        <w:t>B. californicus</w:t>
      </w:r>
      <w:r>
        <w:t xml:space="preserve"> s.l. (Fig. </w:t>
      </w:r>
      <w:r w:rsidR="00014ADC">
        <w:t xml:space="preserve">2) but revealed the presence of two other species </w:t>
      </w:r>
      <w:r w:rsidRPr="00BF46A9" w:rsidR="00014ADC">
        <w:rPr>
          <w:i/>
          <w:iCs/>
        </w:rPr>
        <w:t xml:space="preserve">B. </w:t>
      </w:r>
      <w:proofErr w:type="spellStart"/>
      <w:r w:rsidRPr="00BF46A9" w:rsidR="00014ADC">
        <w:rPr>
          <w:i/>
          <w:iCs/>
        </w:rPr>
        <w:t>obovatus</w:t>
      </w:r>
      <w:proofErr w:type="spellEnd"/>
      <w:r w:rsidRPr="00BF46A9" w:rsidR="00014ADC">
        <w:rPr>
          <w:i/>
          <w:iCs/>
        </w:rPr>
        <w:t xml:space="preserve"> </w:t>
      </w:r>
      <w:r w:rsidRPr="00014ADC" w:rsidR="00014ADC">
        <w:t xml:space="preserve">and </w:t>
      </w:r>
      <w:r w:rsidRPr="00BF46A9" w:rsidR="00014ADC">
        <w:rPr>
          <w:i/>
          <w:iCs/>
        </w:rPr>
        <w:t xml:space="preserve">B. </w:t>
      </w:r>
      <w:r w:rsidR="00014ADC">
        <w:rPr>
          <w:i/>
          <w:iCs/>
        </w:rPr>
        <w:t>confus</w:t>
      </w:r>
      <w:r w:rsidR="000B1550">
        <w:rPr>
          <w:i/>
          <w:iCs/>
        </w:rPr>
        <w:t>u</w:t>
      </w:r>
      <w:r w:rsidR="00014ADC">
        <w:rPr>
          <w:i/>
          <w:iCs/>
        </w:rPr>
        <w:t>s.</w:t>
      </w:r>
      <w:r>
        <w:t xml:space="preserve"> </w:t>
      </w:r>
    </w:p>
    <w:p w:rsidR="004F205A" w:rsidRDefault="00A667EB" w14:paraId="16B1795C" w14:textId="41842B8D">
      <w:pPr>
        <w:pStyle w:val="BodyText"/>
      </w:pPr>
      <w:r>
        <w:t xml:space="preserve">The earliest mention of a virus which may have been OFV is Ko et al. (1985), who detected nuclear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investigations of this virus. The first certain report of OFV in the US was made by Bratsch et al. (2015), who confirmed the presence of OFV in </w:t>
      </w:r>
      <w:r>
        <w:rPr>
          <w:i/>
          <w:iCs/>
        </w:rPr>
        <w:t>Phalaenopsis</w:t>
      </w:r>
      <w:r>
        <w:t xml:space="preserve"> hybrids in the US, using TEM of ultrathin sections of plant tissue as well as molecular sequence analysis. In addition, Bratsch et al. (2015) detected </w:t>
      </w:r>
      <w:r>
        <w:rPr>
          <w:i/>
          <w:iCs/>
        </w:rPr>
        <w:t>Brevipalpus</w:t>
      </w:r>
      <w:r>
        <w:t xml:space="preserve"> mites and their exoskeletons associated with OFV-infected plants. It appears that Bratsch et al. (2015) did not make a conclusive species identification, but did cite Kondo et al. (2003), suggesting </w:t>
      </w:r>
      <w:r w:rsidR="001F56E4">
        <w:t xml:space="preserve">a mite in the </w:t>
      </w:r>
      <w:r>
        <w:rPr>
          <w:i/>
          <w:iCs/>
        </w:rPr>
        <w:t xml:space="preserve">B. </w:t>
      </w:r>
      <w:proofErr w:type="spellStart"/>
      <w:r>
        <w:rPr>
          <w:i/>
          <w:iCs/>
        </w:rPr>
        <w:t>californicus</w:t>
      </w:r>
      <w:proofErr w:type="spellEnd"/>
      <w:r>
        <w:t xml:space="preserve"> </w:t>
      </w:r>
      <w:r w:rsidR="001F56E4">
        <w:t>group</w:t>
      </w:r>
      <w:r>
        <w:t xml:space="preserve"> as the vector.</w:t>
      </w:r>
    </w:p>
    <w:p w:rsidR="004F205A" w:rsidRDefault="00A667EB" w14:paraId="16B1795D" w14:textId="05CB14A8">
      <w:pPr>
        <w:pStyle w:val="BodyText"/>
      </w:pPr>
      <w:r>
        <w:lastRenderedPageBreak/>
        <w:t xml:space="preserve">OFV has been reported in other </w:t>
      </w:r>
      <w:proofErr w:type="spellStart"/>
      <w:r w:rsidRPr="00211021" w:rsidR="00211021">
        <w:t>Nolinoidaea</w:t>
      </w:r>
      <w:proofErr w:type="spellEnd"/>
      <w:r>
        <w:t xml:space="preserve"> in Australia (Mei et al. 2016, Dietzgen, Tassi, et al. 2018), including </w:t>
      </w:r>
      <w:r>
        <w:rPr>
          <w:i/>
          <w:iCs/>
        </w:rPr>
        <w:t>Liriope spicata</w:t>
      </w:r>
      <w:r>
        <w:t xml:space="preserve"> (Thunb.) Lour. (Mei et al. 2016). Our plants are thought to belong to different species of </w:t>
      </w:r>
      <w:r>
        <w:rPr>
          <w:i/>
          <w:iCs/>
        </w:rPr>
        <w:t>Liriope</w:t>
      </w:r>
      <w:r>
        <w:t xml:space="preserve"> which are not </w:t>
      </w:r>
      <w:r>
        <w:rPr>
          <w:i/>
          <w:iCs/>
        </w:rPr>
        <w:t>L. spicata</w:t>
      </w:r>
      <w:r>
        <w:t xml:space="preserve"> and we are not aware of any </w:t>
      </w:r>
      <w:commentRangeStart w:id="10"/>
      <w:commentRangeStart w:id="11"/>
      <w:r>
        <w:t xml:space="preserve">record </w:t>
      </w:r>
      <w:r w:rsidR="00CF65DC">
        <w:t xml:space="preserve">other than this manuscript </w:t>
      </w:r>
      <w:r>
        <w:t xml:space="preserve">which reports OFV infection in </w:t>
      </w:r>
      <w:r>
        <w:rPr>
          <w:i/>
          <w:iCs/>
        </w:rPr>
        <w:t>Ophiopogon</w:t>
      </w:r>
      <w:r>
        <w:t xml:space="preserve"> plants</w:t>
      </w:r>
      <w:commentRangeEnd w:id="10"/>
      <w:r w:rsidR="00CF65DC">
        <w:rPr>
          <w:rStyle w:val="CommentReference"/>
          <w:rFonts w:asciiTheme="minorHAnsi" w:hAnsiTheme="minorHAnsi"/>
        </w:rPr>
        <w:commentReference w:id="10"/>
      </w:r>
      <w:commentRangeEnd w:id="11"/>
      <w:r w:rsidR="00255BAF">
        <w:rPr>
          <w:rStyle w:val="CommentReference"/>
          <w:rFonts w:asciiTheme="minorHAnsi" w:hAnsiTheme="minorHAnsi"/>
        </w:rPr>
        <w:commentReference w:id="11"/>
      </w:r>
      <w:r>
        <w:t xml:space="preserve">.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p>
    <w:p w:rsidR="004F205A" w:rsidRDefault="00A667EB" w14:paraId="16B1795E" w14:textId="77777777">
      <w:pPr>
        <w:pStyle w:val="Heading3"/>
      </w:pPr>
      <w:bookmarkStart w:name="control-methods-for-brevipalpus-mites" w:id="12"/>
      <w:bookmarkEnd w:id="6"/>
      <w:r>
        <w:t xml:space="preserve">Control methods for </w:t>
      </w:r>
      <w:r>
        <w:rPr>
          <w:i/>
          <w:iCs/>
        </w:rPr>
        <w:t>Brevipalpus</w:t>
      </w:r>
      <w:r>
        <w:t xml:space="preserve"> mites</w:t>
      </w:r>
    </w:p>
    <w:p w:rsidR="004F205A" w:rsidRDefault="00A667EB" w14:paraId="16B17961" w14:textId="1D5D1120">
      <w:pPr>
        <w:pStyle w:val="BodyText"/>
      </w:pPr>
      <w:r>
        <w:t xml:space="preserve">Chemical control via synthetic acaricides is commonly used to </w:t>
      </w:r>
      <w:r w:rsidR="003D178A">
        <w:t>manage</w:t>
      </w:r>
      <w:r>
        <w:t xml:space="preserve"> </w:t>
      </w:r>
      <w:proofErr w:type="spellStart"/>
      <w:r>
        <w:rPr>
          <w:i/>
          <w:iCs/>
        </w:rPr>
        <w:t>Brevipalpus</w:t>
      </w:r>
      <w:proofErr w:type="spellEnd"/>
      <w:r>
        <w:t xml:space="preserve"> spp. (Leeuwen et al. 2015), but acaricides have some drawbacks. Many products control a broad class of arthropods, but often they do so indiscriminately, killing beneficial insects as well as pests (Suckling et al. 2013). Control strategies which rely heavily on chemical control have the potential to encourage pesticide resistance in mite populations and </w:t>
      </w:r>
      <w:r>
        <w:lastRenderedPageBreak/>
        <w:t xml:space="preserve">pesticide resistance has been reported in various </w:t>
      </w:r>
      <w:r>
        <w:rPr>
          <w:i/>
          <w:iCs/>
        </w:rPr>
        <w:t>Brevipalpus</w:t>
      </w:r>
      <w:r>
        <w:t xml:space="preserve"> populations (Alves et al. 2000, Omoto et al. 2000, Campos and Omoto 2002</w:t>
      </w:r>
      <w:r w:rsidR="00BE2953">
        <w:t xml:space="preserve">, </w:t>
      </w:r>
      <w:commentRangeStart w:id="13"/>
      <w:commentRangeStart w:id="14"/>
      <w:r w:rsidR="00150302">
        <w:t>Rocha et al. 2021</w:t>
      </w:r>
      <w:commentRangeEnd w:id="13"/>
      <w:r w:rsidR="007F7857">
        <w:rPr>
          <w:rStyle w:val="CommentReference"/>
          <w:rFonts w:asciiTheme="minorHAnsi" w:hAnsiTheme="minorHAnsi"/>
        </w:rPr>
        <w:commentReference w:id="13"/>
      </w:r>
      <w:commentRangeEnd w:id="14"/>
      <w:r w:rsidR="001416F5">
        <w:rPr>
          <w:rStyle w:val="CommentReference"/>
          <w:rFonts w:asciiTheme="minorHAnsi" w:hAnsiTheme="minorHAnsi"/>
        </w:rPr>
        <w:commentReference w:id="14"/>
      </w:r>
      <w:r w:rsidR="0038195A">
        <w:t>).</w:t>
      </w:r>
      <w:r>
        <w:t xml:space="preserve"> In addition, it is important to consider the interactions which may occur between different chemical applications or tank mixes (Vechia et al. 2018). Lastly, application costs of chemical controls can be large and increase the cost of production (Rodrigues and Machado 2000), nevertheless chemical applications are valuable tools used to consider against </w:t>
      </w:r>
      <w:r>
        <w:rPr>
          <w:i/>
          <w:iCs/>
        </w:rPr>
        <w:t>Brevipalpus</w:t>
      </w:r>
      <w:r>
        <w:t>.</w:t>
      </w:r>
    </w:p>
    <w:p w:rsidR="004F205A" w:rsidRDefault="00A667EB" w14:paraId="16B17962" w14:textId="74303BB4">
      <w:pPr>
        <w:pStyle w:val="BodyText"/>
      </w:pPr>
      <w:r w:rsidR="00A667EB">
        <w:rPr/>
        <w:t xml:space="preserve">Various biological control methods have also been studied, but their use has not been widely adopted (Messing and Brodeur 2017). Even so, some studies have found biological control methods which could be used specifically for </w:t>
      </w:r>
      <w:r w:rsidRPr="4C89CECD" w:rsidR="00A667EB">
        <w:rPr>
          <w:i w:val="1"/>
          <w:iCs w:val="1"/>
        </w:rPr>
        <w:t>Brevipalpus</w:t>
      </w:r>
      <w:r w:rsidR="00A667EB">
        <w:rPr/>
        <w:t xml:space="preserve"> mites: The predatory mite </w:t>
      </w:r>
      <w:r w:rsidRPr="4C89CECD" w:rsidR="00A667EB">
        <w:rPr>
          <w:i w:val="1"/>
          <w:iCs w:val="1"/>
        </w:rPr>
        <w:t>Galendromus helveolus</w:t>
      </w:r>
      <w:r w:rsidR="00A667EB">
        <w:rPr/>
        <w:t xml:space="preserve"> (Chant) (Acari: Phytoseiidae) has been reported to feed on eggs, larvae and nymphs of </w:t>
      </w:r>
      <w:r w:rsidRPr="4C89CECD" w:rsidR="00A667EB">
        <w:rPr>
          <w:i w:val="1"/>
          <w:iCs w:val="1"/>
        </w:rPr>
        <w:t>B. californicus</w:t>
      </w:r>
      <w:r w:rsidR="00A667EB">
        <w:rPr/>
        <w:t xml:space="preserve"> (Chen et al. 2006) and studies of </w:t>
      </w:r>
      <w:r w:rsidRPr="4C89CECD" w:rsidR="00A667EB">
        <w:rPr>
          <w:i w:val="1"/>
          <w:iCs w:val="1"/>
        </w:rPr>
        <w:t>Amblyseius largoensis</w:t>
      </w:r>
      <w:r w:rsidR="00A667EB">
        <w:rPr/>
        <w:t xml:space="preserve"> (Muma) (Acari: Phytoseiidae) demonstrated its ability to suppress populations of </w:t>
      </w:r>
      <w:r w:rsidRPr="4C89CECD" w:rsidR="00A667EB">
        <w:rPr>
          <w:i w:val="1"/>
          <w:iCs w:val="1"/>
        </w:rPr>
        <w:t>B. yothersi</w:t>
      </w:r>
      <w:r w:rsidR="00A667EB">
        <w:rPr/>
        <w:t xml:space="preserve"> on citrus plants (Argolo et al. 2020). In addition, the entomopathogenic fungus </w:t>
      </w:r>
      <w:r w:rsidRPr="4C89CECD" w:rsidR="00A667EB">
        <w:rPr>
          <w:i w:val="1"/>
          <w:iCs w:val="1"/>
        </w:rPr>
        <w:t>Metarhizium anisopliae</w:t>
      </w:r>
      <w:r w:rsidR="00A667EB">
        <w:rPr/>
        <w:t xml:space="preserve"> var. </w:t>
      </w:r>
      <w:proofErr w:type="spellStart"/>
      <w:r w:rsidRPr="4C89CECD" w:rsidR="00A667EB">
        <w:rPr>
          <w:i w:val="1"/>
          <w:iCs w:val="1"/>
        </w:rPr>
        <w:t>acridum</w:t>
      </w:r>
      <w:proofErr w:type="spellEnd"/>
      <w:r w:rsidR="00A667EB">
        <w:rPr/>
        <w:t xml:space="preserve"> was found to be pathogenic to </w:t>
      </w:r>
      <w:r w:rsidRPr="4C89CECD" w:rsidR="00A667EB">
        <w:rPr>
          <w:i w:val="1"/>
          <w:iCs w:val="1"/>
        </w:rPr>
        <w:t xml:space="preserve">B. </w:t>
      </w:r>
      <w:proofErr w:type="spellStart"/>
      <w:r w:rsidRPr="4C89CECD" w:rsidR="00A667EB">
        <w:rPr>
          <w:i w:val="1"/>
          <w:iCs w:val="1"/>
        </w:rPr>
        <w:t>phoenicis</w:t>
      </w:r>
      <w:proofErr w:type="spellEnd"/>
      <w:r w:rsidR="00A667EB">
        <w:rPr/>
        <w:t xml:space="preserve"> (Magalhães et al. 2005). In our own surveys, we have found mites which succumbed to </w:t>
      </w:r>
      <w:r w:rsidR="00A667EB">
        <w:rPr/>
        <w:t xml:space="preserve">fungal infections (Fig. 3); </w:t>
      </w:r>
      <w:proofErr w:type="gramStart"/>
      <w:r w:rsidR="00A667EB">
        <w:rPr/>
        <w:t>however</w:t>
      </w:r>
      <w:proofErr w:type="gramEnd"/>
      <w:r w:rsidR="00A667EB">
        <w:rPr/>
        <w:t xml:space="preserve"> the fungal species was not determined.</w:t>
      </w:r>
    </w:p>
    <w:p w:rsidR="004F205A" w:rsidRDefault="00A667EB" w14:paraId="16B17963" w14:textId="77777777">
      <w:pPr>
        <w:pStyle w:val="Heading3"/>
      </w:pPr>
      <w:bookmarkStart w:name="conclusion" w:id="15"/>
      <w:bookmarkEnd w:id="12"/>
      <w:r>
        <w:t>Conclusion</w:t>
      </w:r>
    </w:p>
    <w:p w:rsidR="004F205A" w:rsidRDefault="00A667EB" w14:paraId="16B17964" w14:textId="1A079684">
      <w:pPr>
        <w:pStyle w:val="FirstParagraph"/>
      </w:pPr>
      <w:r>
        <w:t xml:space="preserve">Detecting OFV in Florida represents a concern for </w:t>
      </w:r>
      <w:bookmarkStart w:name="_Hlk66795956" w:id="16"/>
      <w:r w:rsidR="00CF65DC">
        <w:t>horticulturists</w:t>
      </w:r>
      <w:bookmarkEnd w:id="16"/>
      <w:r>
        <w:t xml:space="preserve"> who grow susceptible plants of economic importance, including orchids, </w:t>
      </w:r>
      <w:r>
        <w:rPr>
          <w:i/>
          <w:iCs/>
        </w:rPr>
        <w:t>Liriope</w:t>
      </w:r>
      <w:r>
        <w:t xml:space="preserve">, </w:t>
      </w:r>
      <w:r>
        <w:rPr>
          <w:i/>
          <w:iCs/>
        </w:rPr>
        <w:t>Ophiopogon</w:t>
      </w:r>
      <w:r>
        <w:t xml:space="preserve">, or other susceptible </w:t>
      </w:r>
      <w:proofErr w:type="spellStart"/>
      <w:r w:rsidR="00636F59">
        <w:t>Asparagaceae</w:t>
      </w:r>
      <w:proofErr w:type="spellEnd"/>
      <w:r>
        <w:t xml:space="preserve"> spp. which are commonly used in landscaping. Florida is also home to a plethora of native and naturalized orchid species, many of which are </w:t>
      </w:r>
      <w:r>
        <w:lastRenderedPageBreak/>
        <w:t xml:space="preserve">threatened, including the famous Ghost Orchid, </w:t>
      </w:r>
      <w:r>
        <w:rPr>
          <w:i/>
          <w:iCs/>
        </w:rPr>
        <w:t>Dendrophylax lindenii</w:t>
      </w:r>
      <w:r>
        <w:t xml:space="preserve"> (Lindl.) Benth. ex Rolfe. Furthermore, OFV represents an obstacle to overcome for the burgeoning interest in cultivating </w:t>
      </w:r>
      <w:r>
        <w:rPr>
          <w:i/>
          <w:iCs/>
        </w:rPr>
        <w:t>Vanilla</w:t>
      </w:r>
      <w:r>
        <w:t xml:space="preserve"> in southern Florida (Chambers et al. 2019). Lastly, some OFV isolates are known to be involved with nuclear types of citrus leprosis (Roy et al. 2015), which may be a cause for concern for the citrus industry. In fact, Kitajima et al. (2011) found that the Citrus Leprosis virus (CiLV) which previously affected Florida citrus was a nuclear type of citrus leprosis, which are closely related to OFV strains (Roy et al. 2013). </w:t>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therefore, it is critical to </w:t>
      </w:r>
      <w:r w:rsidR="00751E3A">
        <w:t xml:space="preserve">identify the </w:t>
      </w:r>
      <w:r w:rsidR="003B138D">
        <w:t>ve</w:t>
      </w:r>
      <w:r w:rsidR="00755B7D">
        <w:t>c</w:t>
      </w:r>
      <w:r w:rsidR="003B138D">
        <w:t xml:space="preserve">tor of OFVs in Florida </w:t>
      </w:r>
      <w:r w:rsidR="0038195A">
        <w:t xml:space="preserve">and </w:t>
      </w:r>
      <w:r>
        <w:t xml:space="preserve">monitor </w:t>
      </w:r>
      <w:r w:rsidR="0038195A">
        <w:t xml:space="preserve">its </w:t>
      </w:r>
      <w:r>
        <w:t>spread to determine what risk this virus represents for plants in Florida and the surrounding regions.</w:t>
      </w:r>
    </w:p>
    <w:p w:rsidR="004F205A" w:rsidRDefault="00A667EB" w14:paraId="16B17965" w14:textId="77777777">
      <w:pPr>
        <w:pStyle w:val="Heading3"/>
      </w:pPr>
      <w:bookmarkStart w:name="acknowledgements" w:id="17"/>
      <w:bookmarkEnd w:id="15"/>
      <w:r>
        <w:t>Acknowledgements</w:t>
      </w:r>
    </w:p>
    <w:p w:rsidR="004F205A" w:rsidRDefault="00A667EB" w14:paraId="16B17966" w14:textId="77777777">
      <w:pPr>
        <w:pStyle w:val="FirstParagraph"/>
      </w:pPr>
      <w:r>
        <w:t>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p w:rsidR="004F205A" w:rsidRDefault="00A667EB" w14:paraId="16B17967" w14:textId="77777777">
      <w:pPr>
        <w:pStyle w:val="Heading3"/>
      </w:pPr>
      <w:bookmarkStart w:name="references" w:id="18"/>
      <w:bookmarkEnd w:id="17"/>
      <w:r>
        <w:lastRenderedPageBreak/>
        <w:t>References</w:t>
      </w:r>
    </w:p>
    <w:p w:rsidRPr="0048301C" w:rsidR="004F205A" w:rsidRDefault="00A667EB" w14:paraId="16B17968" w14:textId="77777777">
      <w:pPr>
        <w:pStyle w:val="Bibliography"/>
        <w:rPr>
          <w:lang w:val="es-CO"/>
        </w:rPr>
      </w:pPr>
      <w:bookmarkStart w:name="ref-Akyazi2017" w:id="19"/>
      <w:bookmarkStart w:name="refs" w:id="20"/>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8301C">
        <w:rPr>
          <w:lang w:val="es-CO"/>
        </w:rPr>
        <w:t>Florida Entomologist. 100: 731–739.</w:t>
      </w:r>
    </w:p>
    <w:p w:rsidRPr="0048301C" w:rsidR="004F205A" w:rsidRDefault="00A667EB" w14:paraId="16B17969" w14:textId="77777777">
      <w:pPr>
        <w:pStyle w:val="Bibliography"/>
        <w:rPr>
          <w:lang w:val="es-CO"/>
        </w:rPr>
      </w:pPr>
      <w:bookmarkStart w:name="ref-Alves2000" w:id="21"/>
      <w:bookmarkEnd w:id="19"/>
      <w:r w:rsidRPr="0048301C">
        <w:rPr>
          <w:b/>
          <w:lang w:val="es-CO"/>
        </w:rPr>
        <w:t>Alves, E. B., C. Omoto, and C. R. Franco</w:t>
      </w:r>
      <w:r w:rsidRPr="0048301C">
        <w:rPr>
          <w:lang w:val="es-CO"/>
        </w:rPr>
        <w:t xml:space="preserve">. </w:t>
      </w:r>
      <w:r w:rsidRPr="0048301C">
        <w:rPr>
          <w:b/>
          <w:lang w:val="es-CO"/>
        </w:rPr>
        <w:t>2000</w:t>
      </w:r>
      <w:r w:rsidRPr="0048301C">
        <w:rPr>
          <w:lang w:val="es-CO"/>
        </w:rPr>
        <w:t xml:space="preserve">. Resistência cruzada entre o dicofol e outros acaricidas em </w:t>
      </w:r>
      <w:r w:rsidRPr="0048301C">
        <w:rPr>
          <w:i/>
          <w:lang w:val="es-CO"/>
        </w:rPr>
        <w:t>Brevipalpus phoenicis</w:t>
      </w:r>
      <w:r w:rsidRPr="0048301C">
        <w:rPr>
          <w:lang w:val="es-CO"/>
        </w:rPr>
        <w:t xml:space="preserve"> (Geijskes) (acari: tenuipalpidae). Anais da Sociedade Entomológica do Brasil. 29: 765–771.</w:t>
      </w:r>
    </w:p>
    <w:p w:rsidR="004F205A" w:rsidRDefault="00A667EB" w14:paraId="16B1796A" w14:textId="77777777">
      <w:pPr>
        <w:pStyle w:val="Bibliography"/>
      </w:pPr>
      <w:bookmarkStart w:name="ref-Amarasinghe2019" w:id="22"/>
      <w:bookmarkEnd w:id="21"/>
      <w:r w:rsidRPr="0048301C">
        <w:rPr>
          <w:b/>
          <w:lang w:val="es-CO"/>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48301C">
        <w:rPr>
          <w:lang w:val="es-CO"/>
        </w:rPr>
        <w:t xml:space="preserve">. </w:t>
      </w:r>
      <w:r w:rsidRPr="0048301C">
        <w:rPr>
          <w:b/>
          <w:lang w:val="es-CO"/>
        </w:rPr>
        <w:t>2019</w:t>
      </w:r>
      <w:r w:rsidRPr="0048301C">
        <w:rPr>
          <w:lang w:val="es-CO"/>
        </w:rPr>
        <w:t xml:space="preserve">. </w:t>
      </w:r>
      <w:r>
        <w:t>Taxonomy of the order Mononegavirales: Update 2019. Archives of Virology. 164: 1967–1980.</w:t>
      </w:r>
    </w:p>
    <w:p w:rsidR="004F205A" w:rsidRDefault="00A667EB" w14:paraId="16B1796B" w14:textId="77777777">
      <w:pPr>
        <w:pStyle w:val="Bibliography"/>
      </w:pPr>
      <w:bookmarkStart w:name="ref-Argolo2020" w:id="23"/>
      <w:bookmarkEnd w:id="22"/>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rsidR="004F205A" w:rsidRDefault="00A667EB" w14:paraId="16B1796C" w14:textId="77777777">
      <w:pPr>
        <w:pStyle w:val="Bibliography"/>
      </w:pPr>
      <w:bookmarkStart w:name="ref-Baker1987" w:id="24"/>
      <w:bookmarkEnd w:id="23"/>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rsidR="004F205A" w:rsidRDefault="00A667EB" w14:paraId="16B1796D" w14:textId="77777777">
      <w:pPr>
        <w:pStyle w:val="Bibliography"/>
      </w:pPr>
      <w:bookmarkStart w:name="ref-Beard2012" w:id="25"/>
      <w:bookmarkEnd w:id="24"/>
      <w:r>
        <w:rPr>
          <w:b/>
          <w:bCs/>
        </w:rPr>
        <w:t>Beard, J. J., R. Ochoa, R. Bauchan G., D. Trice M., J. Redford A., W. Walters T., and C. Mitter</w:t>
      </w:r>
      <w:r>
        <w:t xml:space="preserve">. </w:t>
      </w:r>
      <w:r>
        <w:rPr>
          <w:b/>
          <w:bCs/>
        </w:rPr>
        <w:t>2012</w:t>
      </w:r>
      <w:r>
        <w:t>. Flat mites of the world edition 2. (</w:t>
      </w:r>
      <w:hyperlink r:id="rId11">
        <w:r>
          <w:rPr>
            <w:rStyle w:val="Hyperlink"/>
          </w:rPr>
          <w:t>http://idtools.org/id/mites/flatmites/</w:t>
        </w:r>
      </w:hyperlink>
      <w:r>
        <w:t>).</w:t>
      </w:r>
    </w:p>
    <w:p w:rsidR="004F205A" w:rsidRDefault="00A667EB" w14:paraId="16B1796E" w14:textId="77777777">
      <w:pPr>
        <w:pStyle w:val="Bibliography"/>
      </w:pPr>
      <w:bookmarkStart w:name="ref-Begtrup1972" w:id="26"/>
      <w:bookmarkEnd w:id="25"/>
      <w:r>
        <w:rPr>
          <w:b/>
          <w:bCs/>
        </w:rPr>
        <w:t>Begtrup, J.</w:t>
      </w:r>
      <w:r>
        <w:t xml:space="preserve"> </w:t>
      </w:r>
      <w:r>
        <w:rPr>
          <w:b/>
          <w:bCs/>
        </w:rPr>
        <w:t>1972</w:t>
      </w:r>
      <w:r>
        <w:t>. Structure of a bacilliform virus in Dendrobium as revealed by negative staining. Journal of Phytopathology. 75: 268–273.</w:t>
      </w:r>
    </w:p>
    <w:p w:rsidR="004F205A" w:rsidRDefault="00A667EB" w14:paraId="16B1796F" w14:textId="77777777">
      <w:pPr>
        <w:pStyle w:val="Bibliography"/>
      </w:pPr>
      <w:bookmarkStart w:name="ref-BeltranBeltran2020" w:id="27"/>
      <w:bookmarkEnd w:id="26"/>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rsidR="004F205A" w:rsidRDefault="00A667EB" w14:paraId="16B17970" w14:textId="77777777">
      <w:pPr>
        <w:pStyle w:val="Bibliography"/>
      </w:pPr>
      <w:bookmarkStart w:name="ref-Blanchfield2001" w:id="28"/>
      <w:bookmarkEnd w:id="27"/>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rsidR="004F205A" w:rsidRDefault="00A667EB" w14:paraId="16B17971" w14:textId="77777777">
      <w:pPr>
        <w:pStyle w:val="Bibliography"/>
      </w:pPr>
      <w:bookmarkStart w:name="ref-Bratsch2015" w:id="29"/>
      <w:bookmarkEnd w:id="28"/>
      <w:r>
        <w:rPr>
          <w:b/>
          <w:bCs/>
        </w:rPr>
        <w:lastRenderedPageBreak/>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rsidR="004F205A" w:rsidRDefault="00A667EB" w14:paraId="16B17972" w14:textId="77777777">
      <w:pPr>
        <w:pStyle w:val="Bibliography"/>
      </w:pPr>
      <w:bookmarkStart w:name="ref-Broussard2007" w:id="30"/>
      <w:bookmarkEnd w:id="2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rsidR="004F205A" w:rsidRDefault="00A667EB" w14:paraId="16B17973" w14:textId="77777777">
      <w:pPr>
        <w:pStyle w:val="Bibliography"/>
      </w:pPr>
      <w:bookmarkStart w:name="ref-Campos2002" w:id="31"/>
      <w:bookmarkEnd w:id="30"/>
      <w:r>
        <w:rPr>
          <w:b/>
          <w:bCs/>
        </w:rPr>
        <w:t>Campos, F. J., and C. Omoto</w:t>
      </w:r>
      <w:r>
        <w:t xml:space="preserve">. </w:t>
      </w:r>
      <w:r>
        <w:rPr>
          <w:b/>
          <w:bCs/>
        </w:rPr>
        <w:t>2002</w:t>
      </w:r>
      <w:r>
        <w:t>. Experimental and Applied Acarology. 26: 243–251.</w:t>
      </w:r>
    </w:p>
    <w:p w:rsidR="004F205A" w:rsidRDefault="00A667EB" w14:paraId="16B17974" w14:textId="77777777">
      <w:pPr>
        <w:pStyle w:val="Bibliography"/>
      </w:pPr>
      <w:bookmarkStart w:name="ref-Chambers2019" w:id="32"/>
      <w:bookmarkEnd w:id="31"/>
      <w:r>
        <w:rPr>
          <w:b/>
          <w:bCs/>
        </w:rPr>
        <w:t>Chambers, A. H., P. Moon, V. Edmond, and E. Bassil</w:t>
      </w:r>
      <w:r>
        <w:t xml:space="preserve">. </w:t>
      </w:r>
      <w:r>
        <w:rPr>
          <w:b/>
          <w:bCs/>
        </w:rPr>
        <w:t>2019</w:t>
      </w:r>
      <w:r>
        <w:t>. Vanilla cultivation in southern Florida. EDIS. 2019: 7.</w:t>
      </w:r>
    </w:p>
    <w:p w:rsidR="004F205A" w:rsidRDefault="00A667EB" w14:paraId="16B17975" w14:textId="77777777">
      <w:pPr>
        <w:pStyle w:val="Bibliography"/>
      </w:pPr>
      <w:bookmarkStart w:name="ref-Chang1991" w:id="33"/>
      <w:bookmarkEnd w:id="32"/>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rsidR="004F205A" w:rsidRDefault="00A667EB" w14:paraId="16B17976" w14:textId="77777777">
      <w:pPr>
        <w:pStyle w:val="Bibliography"/>
      </w:pPr>
      <w:bookmarkStart w:name="ref-Chang1976" w:id="34"/>
      <w:bookmarkEnd w:id="33"/>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rsidR="004F205A" w:rsidRDefault="00A667EB" w14:paraId="16B17977" w14:textId="77777777">
      <w:pPr>
        <w:pStyle w:val="Bibliography"/>
      </w:pPr>
      <w:bookmarkStart w:name="ref-Chase2009" w:id="35"/>
      <w:bookmarkEnd w:id="34"/>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rsidR="004F205A" w:rsidRDefault="00A667EB" w14:paraId="16B17978" w14:textId="77777777">
      <w:pPr>
        <w:pStyle w:val="Bibliography"/>
      </w:pPr>
      <w:bookmarkStart w:name="ref-Chen2006" w:id="36"/>
      <w:bookmarkEnd w:id="35"/>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rsidR="004F205A" w:rsidRDefault="00A667EB" w14:paraId="16B17979" w14:textId="77777777">
      <w:pPr>
        <w:pStyle w:val="Bibliography"/>
      </w:pPr>
      <w:bookmarkStart w:name="ref-Childers2011" w:id="37"/>
      <w:bookmarkEnd w:id="36"/>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rsidR="004F205A" w:rsidRDefault="00A667EB" w14:paraId="16B1797A" w14:textId="77777777">
      <w:pPr>
        <w:pStyle w:val="Bibliography"/>
      </w:pPr>
      <w:bookmarkStart w:name="ref-Childers2003a" w:id="38"/>
      <w:bookmarkEnd w:id="37"/>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rsidRPr="00A667EB" w:rsidR="004F205A" w:rsidRDefault="00A667EB" w14:paraId="16B1797B" w14:textId="77777777">
      <w:pPr>
        <w:pStyle w:val="Bibliography"/>
      </w:pPr>
      <w:bookmarkStart w:name="ref-Cook2019" w:id="39"/>
      <w:bookmarkEnd w:id="38"/>
      <w:r>
        <w:rPr>
          <w:b/>
          <w:bCs/>
        </w:rPr>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A667EB">
        <w:t>155: 1373–1379.</w:t>
      </w:r>
    </w:p>
    <w:p w:rsidR="004F205A" w:rsidRDefault="00A667EB" w14:paraId="16B1797C" w14:textId="77777777">
      <w:pPr>
        <w:pStyle w:val="Bibliography"/>
      </w:pPr>
      <w:bookmarkStart w:name="ref-Dietzgen2018a" w:id="40"/>
      <w:bookmarkEnd w:id="39"/>
      <w:r w:rsidRPr="00A667EB">
        <w:rPr>
          <w:b/>
        </w:rPr>
        <w:t>Dietzgen, R. G., J. Freitas-Astúa, C. Chabi-Jesus, P. L. Ramos-González, M. M. Goodin, H. Kondo, A. D. Tassi, and E. W. Kitajima</w:t>
      </w:r>
      <w:r w:rsidRPr="00A667EB">
        <w:t xml:space="preserve">. </w:t>
      </w:r>
      <w:r>
        <w:rPr>
          <w:b/>
          <w:bCs/>
        </w:rPr>
        <w:t>2018</w:t>
      </w:r>
      <w:r>
        <w:t xml:space="preserve">. Dichorhaviruses in their host plants and mite vectors, pp. 119–148. </w:t>
      </w:r>
      <w:r>
        <w:rPr>
          <w:i/>
          <w:iCs/>
        </w:rPr>
        <w:t>In</w:t>
      </w:r>
      <w:r>
        <w:t xml:space="preserve"> Advances in Virus Research. Elsevier.</w:t>
      </w:r>
    </w:p>
    <w:p w:rsidR="004F205A" w:rsidRDefault="00A667EB" w14:paraId="16B1797D" w14:textId="77777777">
      <w:pPr>
        <w:pStyle w:val="Bibliography"/>
      </w:pPr>
      <w:bookmarkStart w:name="ref-Dietzgen2014" w:id="41"/>
      <w:bookmarkEnd w:id="40"/>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rsidR="004F205A" w:rsidRDefault="00A667EB" w14:paraId="16B1797E" w14:textId="77777777">
      <w:pPr>
        <w:pStyle w:val="Bibliography"/>
      </w:pPr>
      <w:bookmarkStart w:name="ref-Dietzgen2018b" w:id="42"/>
      <w:bookmarkEnd w:id="41"/>
      <w:r>
        <w:rPr>
          <w:b/>
          <w:bCs/>
        </w:rPr>
        <w:lastRenderedPageBreak/>
        <w:t>Dietzgen, R. G., A. D. Tassi, J. Freitas-Astúa, and E. W. Kitajima</w:t>
      </w:r>
      <w:r>
        <w:t xml:space="preserve">. </w:t>
      </w:r>
      <w:r>
        <w:rPr>
          <w:b/>
          <w:bCs/>
        </w:rPr>
        <w:t>2018</w:t>
      </w:r>
      <w:r>
        <w:t>. First report of orchid fleck virus and its mite vector on green cordyline. Australasian Plant Disease Notes. 13.</w:t>
      </w:r>
    </w:p>
    <w:p w:rsidR="004F205A" w:rsidRDefault="00A667EB" w14:paraId="16B1797F" w14:textId="77777777">
      <w:pPr>
        <w:pStyle w:val="Bibliography"/>
      </w:pPr>
      <w:bookmarkStart w:name="ref-Doi1977" w:id="43"/>
      <w:bookmarkEnd w:id="42"/>
      <w:r>
        <w:rPr>
          <w:b/>
          <w:bCs/>
        </w:rPr>
        <w:t>Doi, Y., M. U. Chang, and K. Yora</w:t>
      </w:r>
      <w:r>
        <w:t xml:space="preserve">. </w:t>
      </w:r>
      <w:r>
        <w:rPr>
          <w:b/>
          <w:bCs/>
        </w:rPr>
        <w:t>1977</w:t>
      </w:r>
      <w:r>
        <w:t>. Orchid fleck virus. CMI/AAB descriptions of plant viruses.</w:t>
      </w:r>
    </w:p>
    <w:p w:rsidR="004F205A" w:rsidRDefault="00A667EB" w14:paraId="16B17980" w14:textId="77777777">
      <w:pPr>
        <w:pStyle w:val="Bibliography"/>
      </w:pPr>
      <w:bookmarkStart w:name="ref-Fantz2008a" w:id="44"/>
      <w:bookmarkEnd w:id="43"/>
      <w:r>
        <w:rPr>
          <w:b/>
          <w:bCs/>
        </w:rPr>
        <w:t>Fantz, P. R.</w:t>
      </w:r>
      <w:r>
        <w:t xml:space="preserve"> </w:t>
      </w:r>
      <w:r>
        <w:rPr>
          <w:b/>
          <w:bCs/>
        </w:rPr>
        <w:t>2008a</w:t>
      </w:r>
      <w:r>
        <w:t>. Macrophytography of cultivated liriopogons and genera delineation. HortTechnology. 18: 334–342.</w:t>
      </w:r>
    </w:p>
    <w:p w:rsidR="004F205A" w:rsidRDefault="00A667EB" w14:paraId="16B17981" w14:textId="77777777">
      <w:pPr>
        <w:pStyle w:val="Bibliography"/>
      </w:pPr>
      <w:bookmarkStart w:name="ref-Fantz2008b" w:id="45"/>
      <w:bookmarkEnd w:id="44"/>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rsidR="004F205A" w:rsidRDefault="00A667EB" w14:paraId="16B17982" w14:textId="77777777">
      <w:pPr>
        <w:pStyle w:val="Bibliography"/>
      </w:pPr>
      <w:bookmarkStart w:name="ref-Fantz2009" w:id="46"/>
      <w:bookmarkEnd w:id="45"/>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rsidR="004F205A" w:rsidRDefault="00A667EB" w14:paraId="16B17983" w14:textId="77777777">
      <w:pPr>
        <w:pStyle w:val="Bibliography"/>
      </w:pPr>
      <w:bookmarkStart w:name="ref-Fantz2015" w:id="47"/>
      <w:bookmarkEnd w:id="46"/>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rsidRPr="0048301C" w:rsidR="004F205A" w:rsidRDefault="00A667EB" w14:paraId="16B17984" w14:textId="77777777">
      <w:pPr>
        <w:pStyle w:val="Bibliography"/>
        <w:rPr>
          <w:lang w:val="es-CO"/>
        </w:rPr>
      </w:pPr>
      <w:bookmarkStart w:name="ref-FreitasAstua2002" w:id="48"/>
      <w:bookmarkEnd w:id="47"/>
      <w:r>
        <w:rPr>
          <w:b/>
          <w:bCs/>
        </w:rPr>
        <w:t>Freitas-Astúa, J., L. Moreira, C. Rivera, C. M. Rodrı́guez, and E. W. Kitajima</w:t>
      </w:r>
      <w:r>
        <w:t xml:space="preserve">. </w:t>
      </w:r>
      <w:r>
        <w:rPr>
          <w:b/>
          <w:bCs/>
        </w:rPr>
        <w:t>2002</w:t>
      </w:r>
      <w:r>
        <w:t xml:space="preserve">. First report of orchid fleck virus in Costa Rica. </w:t>
      </w:r>
      <w:r w:rsidRPr="0048301C">
        <w:rPr>
          <w:lang w:val="es-CO"/>
        </w:rPr>
        <w:t>Plant Disease. 86: 1402–1402.</w:t>
      </w:r>
    </w:p>
    <w:p w:rsidR="004F205A" w:rsidRDefault="00A667EB" w14:paraId="16B17985" w14:textId="77777777">
      <w:pPr>
        <w:pStyle w:val="Bibliography"/>
      </w:pPr>
      <w:bookmarkStart w:name="ref-GarciaEscamilla2018" w:id="49"/>
      <w:bookmarkEnd w:id="48"/>
      <w:r w:rsidRPr="0048301C">
        <w:rPr>
          <w:b/>
          <w:lang w:val="es-CO"/>
        </w:rPr>
        <w:t>García-Escamilla, P., Y. Duran-Trujillo, G. Otero-Colina, G. Valdovinos-Ponce, Ma. T. Santillán-Galicia, C. F. Ortiz-Garcı́a, J. J. Velázquez-Monreal, and S. Sánchez-Soto</w:t>
      </w:r>
      <w:r w:rsidRPr="0048301C">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rsidR="004F205A" w:rsidRDefault="00A667EB" w14:paraId="16B17986" w14:textId="77777777">
      <w:pPr>
        <w:pStyle w:val="Bibliography"/>
      </w:pPr>
      <w:bookmarkStart w:name="ref-Gibbs2000" w:id="50"/>
      <w:bookmarkEnd w:id="49"/>
      <w:r>
        <w:rPr>
          <w:b/>
          <w:bCs/>
        </w:rPr>
        <w:t>Gibbs, A.</w:t>
      </w:r>
      <w:r>
        <w:t xml:space="preserve"> </w:t>
      </w:r>
      <w:r>
        <w:rPr>
          <w:b/>
          <w:bCs/>
        </w:rPr>
        <w:t>2000</w:t>
      </w:r>
      <w:r>
        <w:t>. Viruses of orchids in Australia; their identification, biology and control. The Australian Orchid Rev. 65: 10–21.</w:t>
      </w:r>
    </w:p>
    <w:p w:rsidR="004F205A" w:rsidRDefault="00A667EB" w14:paraId="16B17987" w14:textId="77777777">
      <w:pPr>
        <w:pStyle w:val="Bibliography"/>
      </w:pPr>
      <w:bookmarkStart w:name="ref-Kitajima1974" w:id="51"/>
      <w:bookmarkEnd w:id="50"/>
      <w:r>
        <w:rPr>
          <w:b/>
          <w:bCs/>
        </w:rPr>
        <w:t>Kitajima, E. W., A. Blumenschein, and A. S. Costa</w:t>
      </w:r>
      <w:r>
        <w:t xml:space="preserve">. </w:t>
      </w:r>
      <w:r>
        <w:rPr>
          <w:b/>
          <w:bCs/>
        </w:rPr>
        <w:t>1974</w:t>
      </w:r>
      <w:r>
        <w:t>. Rodlike particles associated with ringspot symptoms in several orchid species in Brazil. Journal of Phytopathology. 81: 280–286.</w:t>
      </w:r>
    </w:p>
    <w:p w:rsidRPr="00A667EB" w:rsidR="004F205A" w:rsidRDefault="00A667EB" w14:paraId="16B17988" w14:textId="77777777">
      <w:pPr>
        <w:pStyle w:val="Bibliography"/>
      </w:pPr>
      <w:bookmarkStart w:name="ref-Kitajima2011a" w:id="52"/>
      <w:bookmarkEnd w:id="51"/>
      <w:r>
        <w:rPr>
          <w:b/>
          <w:bCs/>
        </w:rPr>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&amp; Research. </w:t>
      </w:r>
      <w:r w:rsidRPr="00A667EB">
        <w:t>16.</w:t>
      </w:r>
    </w:p>
    <w:p w:rsidR="004F205A" w:rsidRDefault="00A667EB" w14:paraId="16B17989" w14:textId="77777777">
      <w:pPr>
        <w:pStyle w:val="Bibliography"/>
      </w:pPr>
      <w:bookmarkStart w:name="ref-Kitajima2001" w:id="53"/>
      <w:bookmarkEnd w:id="52"/>
      <w:r w:rsidRPr="00A667EB">
        <w:rPr>
          <w:b/>
        </w:rPr>
        <w:t>Kitajima, E. W., H. Kondo, A. Mackenzie, J. A. M. Rezende, R. Gioria, A. Gibbs, and T. Tamada</w:t>
      </w:r>
      <w:r w:rsidRPr="00A667EB">
        <w:t xml:space="preserve">. </w:t>
      </w:r>
      <w:r>
        <w:rPr>
          <w:b/>
          <w:bCs/>
        </w:rPr>
        <w:t>2001</w:t>
      </w:r>
      <w:r>
        <w:t>. Comparative cytopathology and immunocytochemistry of Japanese, Australian and Brazilian isolates of orchid fleck virus. Journal of General Plant Pathology. 67: 231–237.</w:t>
      </w:r>
    </w:p>
    <w:p w:rsidR="004F205A" w:rsidRDefault="00A667EB" w14:paraId="16B1798A" w14:textId="77777777">
      <w:pPr>
        <w:pStyle w:val="Bibliography"/>
      </w:pPr>
      <w:bookmarkStart w:name="ref-Kitajima2010" w:id="54"/>
      <w:bookmarkEnd w:id="53"/>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rsidR="004F205A" w:rsidRDefault="00A667EB" w14:paraId="16B1798B" w14:textId="77777777">
      <w:pPr>
        <w:pStyle w:val="Bibliography"/>
      </w:pPr>
      <w:bookmarkStart w:name="ref-Knorr1968" w:id="55"/>
      <w:bookmarkEnd w:id="54"/>
      <w:r>
        <w:rPr>
          <w:b/>
          <w:bCs/>
        </w:rPr>
        <w:lastRenderedPageBreak/>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rsidRPr="0048301C" w:rsidR="004F205A" w:rsidRDefault="00A667EB" w14:paraId="16B1798C" w14:textId="77777777">
      <w:pPr>
        <w:pStyle w:val="Bibliography"/>
        <w:rPr>
          <w:lang w:val="es-CO"/>
        </w:rPr>
      </w:pPr>
      <w:bookmarkStart w:name="ref-Ko1985" w:id="56"/>
      <w:bookmarkEnd w:id="55"/>
      <w:r>
        <w:rPr>
          <w:b/>
          <w:bCs/>
        </w:rPr>
        <w:t>Ko, N.-J., F. W. Zettler, J. R. Edwardson, and R. G. Christie</w:t>
      </w:r>
      <w:r>
        <w:t xml:space="preserve">. </w:t>
      </w:r>
      <w:r>
        <w:rPr>
          <w:b/>
          <w:bCs/>
        </w:rPr>
        <w:t>1985</w:t>
      </w:r>
      <w:r>
        <w:t xml:space="preserve">. Light microscopic techniques for detecting orchid viruses. </w:t>
      </w:r>
      <w:r w:rsidRPr="0048301C">
        <w:rPr>
          <w:lang w:val="es-CO"/>
        </w:rPr>
        <w:t>Acta Horticulturae. 241–254.</w:t>
      </w:r>
    </w:p>
    <w:p w:rsidR="004F205A" w:rsidRDefault="00A667EB" w14:paraId="16B1798D" w14:textId="77777777">
      <w:pPr>
        <w:pStyle w:val="Bibliography"/>
      </w:pPr>
      <w:bookmarkStart w:name="ref-Kondo2006" w:id="57"/>
      <w:bookmarkEnd w:id="56"/>
      <w:r w:rsidRPr="0048301C">
        <w:rPr>
          <w:b/>
          <w:lang w:val="es-CO"/>
        </w:rPr>
        <w:t>Kondo, H., T. Maeda, Y. Shirako, and T. Tamada</w:t>
      </w:r>
      <w:r w:rsidRPr="0048301C">
        <w:rPr>
          <w:lang w:val="es-CO"/>
        </w:rPr>
        <w:t xml:space="preserve">. </w:t>
      </w:r>
      <w:r>
        <w:rPr>
          <w:b/>
          <w:bCs/>
        </w:rPr>
        <w:t>2006</w:t>
      </w:r>
      <w:r>
        <w:t>. Orchid fleck virus is a rhabdovirus with an unusual bipartite genome. Journal of General Virology. 87: 2413–2421.</w:t>
      </w:r>
    </w:p>
    <w:p w:rsidR="004F205A" w:rsidRDefault="00A667EB" w14:paraId="16B1798E" w14:textId="77777777">
      <w:pPr>
        <w:pStyle w:val="Bibliography"/>
      </w:pPr>
      <w:bookmarkStart w:name="ref-Kondo2003" w:id="58"/>
      <w:bookmarkEnd w:id="57"/>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rsidR="004F205A" w:rsidRDefault="00A667EB" w14:paraId="16B1798F" w14:textId="77777777">
      <w:pPr>
        <w:pStyle w:val="Bibliography"/>
      </w:pPr>
      <w:bookmarkStart w:name="ref-Kondo2014" w:id="59"/>
      <w:bookmarkEnd w:id="58"/>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rsidR="004F205A" w:rsidRDefault="00A667EB" w14:paraId="16B17990" w14:textId="77777777">
      <w:pPr>
        <w:pStyle w:val="Bibliography"/>
      </w:pPr>
      <w:bookmarkStart w:name="ref-Kubo2009b" w:id="60"/>
      <w:bookmarkEnd w:id="59"/>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rsidR="004F205A" w:rsidRDefault="00A667EB" w14:paraId="16B17991" w14:textId="77777777">
      <w:pPr>
        <w:pStyle w:val="Bibliography"/>
      </w:pPr>
      <w:bookmarkStart w:name="ref-Lattier2014" w:id="61"/>
      <w:bookmarkEnd w:id="60"/>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rsidR="004F205A" w:rsidRDefault="00A667EB" w14:paraId="16B17992" w14:textId="77777777">
      <w:pPr>
        <w:pStyle w:val="Bibliography"/>
      </w:pPr>
      <w:bookmarkStart w:name="ref-Leeuwen2015" w:id="62"/>
      <w:bookmarkEnd w:id="61"/>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rsidR="004F205A" w:rsidRDefault="00A667EB" w14:paraId="16B17993" w14:textId="77777777">
      <w:pPr>
        <w:pStyle w:val="Bibliography"/>
      </w:pPr>
      <w:bookmarkStart w:name="ref-Leon2010" w:id="63"/>
      <w:bookmarkEnd w:id="62"/>
      <w:r>
        <w:rPr>
          <w:b/>
          <w:bCs/>
        </w:rPr>
        <w:t>León, G. P.-P. de, and S. A. Nadler</w:t>
      </w:r>
      <w:r>
        <w:t xml:space="preserve">. </w:t>
      </w:r>
      <w:r>
        <w:rPr>
          <w:b/>
          <w:bCs/>
        </w:rPr>
        <w:t>2010</w:t>
      </w:r>
      <w:r>
        <w:t>. What we don’t recognize can hurt us: A plea for awareness about cryptic species. Journal of Parasitology. 96: 453–464.</w:t>
      </w:r>
    </w:p>
    <w:p w:rsidR="004F205A" w:rsidRDefault="00A667EB" w14:paraId="16B17994" w14:textId="77777777">
      <w:pPr>
        <w:pStyle w:val="Bibliography"/>
      </w:pPr>
      <w:bookmarkStart w:name="ref-Lesemann1971" w:id="64"/>
      <w:bookmarkEnd w:id="63"/>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rsidR="004F205A" w:rsidRDefault="00A667EB" w14:paraId="16B17995" w14:textId="77777777">
      <w:pPr>
        <w:pStyle w:val="Bibliography"/>
      </w:pPr>
      <w:bookmarkStart w:name="ref-Lesemann1975" w:id="65"/>
      <w:bookmarkEnd w:id="64"/>
      <w:r>
        <w:rPr>
          <w:b/>
          <w:bCs/>
        </w:rPr>
        <w:t>Lesemann, D., and S. Doraiswamy</w:t>
      </w:r>
      <w:r>
        <w:t xml:space="preserve">. </w:t>
      </w:r>
      <w:r>
        <w:rPr>
          <w:b/>
          <w:bCs/>
        </w:rPr>
        <w:t>1975</w:t>
      </w:r>
      <w:r>
        <w:t>. Bullet-shaped virus-like particles in chlorotic and necrotic leaf lesions of orchids. Journal of Phytopathology. 83: 27–39.</w:t>
      </w:r>
    </w:p>
    <w:p w:rsidR="004F205A" w:rsidRDefault="00A667EB" w14:paraId="16B17996" w14:textId="77777777">
      <w:pPr>
        <w:pStyle w:val="Bibliography"/>
      </w:pPr>
      <w:bookmarkStart w:name="ref-Maeda1998" w:id="66"/>
      <w:bookmarkEnd w:id="65"/>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rsidR="004F205A" w:rsidRDefault="00A667EB" w14:paraId="16B17997" w14:textId="77777777">
      <w:pPr>
        <w:pStyle w:val="Bibliography"/>
      </w:pPr>
      <w:bookmarkStart w:name="ref-Magalhaes2005" w:id="67"/>
      <w:bookmarkEnd w:id="66"/>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rsidR="004F205A" w:rsidRDefault="00A667EB" w14:paraId="16B17998" w14:textId="77777777">
      <w:pPr>
        <w:pStyle w:val="Bibliography"/>
      </w:pPr>
      <w:bookmarkStart w:name="ref-Masiero2020" w:id="68"/>
      <w:bookmarkEnd w:id="67"/>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rsidR="004F205A" w:rsidRDefault="00A667EB" w14:paraId="16B17999" w14:textId="77777777">
      <w:pPr>
        <w:pStyle w:val="Bibliography"/>
      </w:pPr>
      <w:bookmarkStart w:name="ref-Mcharo2003" w:id="69"/>
      <w:bookmarkEnd w:id="68"/>
      <w:r>
        <w:rPr>
          <w:b/>
          <w:bCs/>
        </w:rPr>
        <w:lastRenderedPageBreak/>
        <w:t>Mcharo, M., E. Bush, D. L. Bonte, C. Broussard, and L. Urbatsch</w:t>
      </w:r>
      <w:r>
        <w:t xml:space="preserve">. </w:t>
      </w:r>
      <w:r>
        <w:rPr>
          <w:b/>
          <w:bCs/>
        </w:rPr>
        <w:t>2003</w:t>
      </w:r>
      <w:r>
        <w:t>. Molecular and morphological investigation of ornamental liriopogons. Journal of the American Society for Horticultural Science. 128: 575–577.</w:t>
      </w:r>
    </w:p>
    <w:p w:rsidR="004F205A" w:rsidRDefault="00A667EB" w14:paraId="16B1799A" w14:textId="77777777">
      <w:pPr>
        <w:pStyle w:val="Bibliography"/>
      </w:pPr>
      <w:bookmarkStart w:name="ref-Mei2016" w:id="70"/>
      <w:bookmarkEnd w:id="69"/>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rsidR="004F205A" w:rsidRDefault="00A667EB" w14:paraId="16B1799B" w14:textId="77777777">
      <w:pPr>
        <w:pStyle w:val="Bibliography"/>
      </w:pPr>
      <w:bookmarkStart w:name="ref-Messing2017" w:id="71"/>
      <w:bookmarkEnd w:id="70"/>
      <w:r>
        <w:rPr>
          <w:b/>
          <w:bCs/>
        </w:rPr>
        <w:t>Messing, R., and J. Brodeur</w:t>
      </w:r>
      <w:r>
        <w:t xml:space="preserve">. </w:t>
      </w:r>
      <w:r>
        <w:rPr>
          <w:b/>
          <w:bCs/>
        </w:rPr>
        <w:t>2017</w:t>
      </w:r>
      <w:r>
        <w:t>. Current challenges to the implementation of classical biological control. BioControl. 63: 1–9.</w:t>
      </w:r>
    </w:p>
    <w:p w:rsidR="004F205A" w:rsidRDefault="00A667EB" w14:paraId="16B1799C" w14:textId="77777777">
      <w:pPr>
        <w:pStyle w:val="Bibliography"/>
      </w:pPr>
      <w:bookmarkStart w:name="ref-Nesom2010" w:id="72"/>
      <w:bookmarkEnd w:id="71"/>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rsidRPr="0048301C" w:rsidR="004F205A" w:rsidRDefault="00A667EB" w14:paraId="16B1799D" w14:textId="77777777">
      <w:pPr>
        <w:pStyle w:val="Bibliography"/>
        <w:rPr>
          <w:lang w:val="es-CO"/>
        </w:rPr>
      </w:pPr>
      <w:bookmarkStart w:name="ref-Omoto2000" w:id="73"/>
      <w:bookmarkEnd w:id="72"/>
      <w:r>
        <w:rPr>
          <w:b/>
          <w:bCs/>
        </w:rPr>
        <w:t>Omoto, C., E. B. Alves, and P. C. Ribeiro</w:t>
      </w:r>
      <w:r>
        <w:t xml:space="preserve">. </w:t>
      </w:r>
      <w:r w:rsidRPr="0048301C">
        <w:rPr>
          <w:b/>
          <w:lang w:val="es-CO"/>
        </w:rPr>
        <w:t>2000</w:t>
      </w:r>
      <w:r w:rsidRPr="0048301C">
        <w:rPr>
          <w:lang w:val="es-CO"/>
        </w:rPr>
        <w:t xml:space="preserve">. Detecção e monitoramento da resistência de </w:t>
      </w:r>
      <w:r w:rsidRPr="0048301C">
        <w:rPr>
          <w:i/>
          <w:lang w:val="es-CO"/>
        </w:rPr>
        <w:t>brevipalpus phoenicis</w:t>
      </w:r>
      <w:r w:rsidRPr="0048301C">
        <w:rPr>
          <w:lang w:val="es-CO"/>
        </w:rPr>
        <w:t xml:space="preserve"> (Geijskes) (acari: Tenuipalpidae) do dicofol. Anais da Sociedade Entomológica do Brasil. 29: 757–764.</w:t>
      </w:r>
    </w:p>
    <w:p w:rsidR="004F205A" w:rsidRDefault="00A667EB" w14:paraId="16B1799E" w14:textId="77777777">
      <w:pPr>
        <w:pStyle w:val="Bibliography"/>
      </w:pPr>
      <w:bookmarkStart w:name="ref-Pearson1993" w:id="74"/>
      <w:bookmarkEnd w:id="73"/>
      <w:r w:rsidRPr="0048301C">
        <w:rPr>
          <w:b/>
          <w:lang w:val="es-CO"/>
        </w:rPr>
        <w:t>Pearson, M. N., G. V. H. Jackson, S. P. Pone, and R. L. J. Howitt</w:t>
      </w:r>
      <w:r w:rsidRPr="0048301C">
        <w:rPr>
          <w:lang w:val="es-CO"/>
        </w:rPr>
        <w:t xml:space="preserve">. </w:t>
      </w:r>
      <w:r>
        <w:rPr>
          <w:b/>
          <w:bCs/>
        </w:rPr>
        <w:t>1993</w:t>
      </w:r>
      <w:r>
        <w:t>. Vanilla viruses in the South Pacific. Plant Pathology. 42: 127–131.</w:t>
      </w:r>
    </w:p>
    <w:p w:rsidR="004F205A" w:rsidRDefault="00A667EB" w14:paraId="16B1799F" w14:textId="77777777">
      <w:pPr>
        <w:pStyle w:val="Bibliography"/>
      </w:pPr>
      <w:bookmarkStart w:name="ref-Peng2017" w:id="75"/>
      <w:bookmarkEnd w:id="74"/>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rsidR="004F205A" w:rsidRDefault="00A667EB" w14:paraId="16B179A0" w14:textId="77777777">
      <w:pPr>
        <w:pStyle w:val="Bibliography"/>
      </w:pPr>
      <w:bookmarkStart w:name="ref-Peng2013" w:id="76"/>
      <w:bookmarkEnd w:id="75"/>
      <w:r>
        <w:rPr>
          <w:b/>
          <w:bCs/>
        </w:rPr>
        <w:t>Peng, D. W., G. H. Zheng, Z. Z. Zheng, Q. X. Tong, and Y. L. Ming</w:t>
      </w:r>
      <w:r>
        <w:t xml:space="preserve">. </w:t>
      </w:r>
      <w:r>
        <w:rPr>
          <w:b/>
          <w:bCs/>
        </w:rPr>
        <w:t>2013</w:t>
      </w:r>
      <w:r>
        <w:t>. Orchid fleck virus: An unclassified bipartite, negative-sense RNA plant virus. Archives of Virology. 158: 313–323.</w:t>
      </w:r>
    </w:p>
    <w:p w:rsidR="004F205A" w:rsidRDefault="00A667EB" w14:paraId="16B179A1" w14:textId="77777777">
      <w:pPr>
        <w:pStyle w:val="Bibliography"/>
      </w:pPr>
      <w:bookmarkStart w:name="ref-Petzold1971" w:id="77"/>
      <w:bookmarkEnd w:id="76"/>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rsidR="004F205A" w:rsidRDefault="00A667EB" w14:paraId="16B179A2" w14:textId="77777777">
      <w:pPr>
        <w:pStyle w:val="Bibliography"/>
      </w:pPr>
      <w:bookmarkStart w:name="ref-RamosGonzalez2015" w:id="78"/>
      <w:bookmarkEnd w:id="77"/>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rsidR="004F205A" w:rsidRDefault="00A667EB" w14:paraId="16B179A3" w14:textId="77777777">
      <w:pPr>
        <w:pStyle w:val="Bibliography"/>
      </w:pPr>
      <w:bookmarkStart w:name="ref-Rodrigues2000a" w:id="79"/>
      <w:bookmarkEnd w:id="78"/>
      <w:r>
        <w:rPr>
          <w:b/>
          <w:bCs/>
        </w:rPr>
        <w:t>Rodrigues, J. C. V., and M. A. Machado</w:t>
      </w:r>
      <w:r>
        <w:t xml:space="preserve">. </w:t>
      </w:r>
      <w:r>
        <w:rPr>
          <w:b/>
          <w:bCs/>
        </w:rPr>
        <w:t>2000</w:t>
      </w:r>
      <w:r>
        <w:t>. Virus-</w:t>
      </w:r>
      <w:r>
        <w:rPr>
          <w:i/>
          <w:iCs/>
        </w:rPr>
        <w:t>Brevipalpus</w:t>
      </w:r>
      <w:r>
        <w:t>-plant relationships on citrus leprosis pathosystems. Proc. Int. Soc. Citriculture Congr. 3–7.</w:t>
      </w:r>
    </w:p>
    <w:p w:rsidR="004F205A" w:rsidRDefault="00A667EB" w14:paraId="16B179A4" w14:textId="77777777">
      <w:pPr>
        <w:pStyle w:val="Bibliography"/>
      </w:pPr>
      <w:bookmarkStart w:name="ref-Roy2015a" w:id="80"/>
      <w:bookmarkEnd w:id="79"/>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rsidR="004F205A" w:rsidRDefault="00A667EB" w14:paraId="16B179A5" w14:textId="77777777">
      <w:pPr>
        <w:pStyle w:val="Bibliography"/>
      </w:pPr>
      <w:bookmarkStart w:name="ref-Roy2020" w:id="81"/>
      <w:bookmarkEnd w:id="80"/>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rsidR="004F205A" w:rsidRDefault="00A667EB" w14:paraId="16B179A6" w14:textId="77777777">
      <w:pPr>
        <w:pStyle w:val="Bibliography"/>
      </w:pPr>
      <w:bookmarkStart w:name="ref-Roy2013a" w:id="82"/>
      <w:bookmarkEnd w:id="81"/>
      <w:r>
        <w:rPr>
          <w:b/>
          <w:bCs/>
        </w:rPr>
        <w:lastRenderedPageBreak/>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rsidR="004F205A" w:rsidRDefault="00A667EB" w14:paraId="16B179A7" w14:textId="77777777">
      <w:pPr>
        <w:pStyle w:val="Bibliography"/>
      </w:pPr>
      <w:bookmarkStart w:name="ref-Sauvetre2018" w:id="83"/>
      <w:bookmarkEnd w:id="82"/>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rsidR="004F205A" w:rsidRDefault="00A667EB" w14:paraId="16B179A8" w14:textId="77777777">
      <w:pPr>
        <w:pStyle w:val="Bibliography"/>
      </w:pPr>
      <w:bookmarkStart w:name="ref-Skoracka2015" w:id="84"/>
      <w:bookmarkEnd w:id="83"/>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rsidR="004F205A" w:rsidRDefault="00A667EB" w14:paraId="16B179A9" w14:textId="77777777">
      <w:pPr>
        <w:pStyle w:val="Bibliography"/>
      </w:pPr>
      <w:bookmarkStart w:name="ref-Suckling2013" w:id="85"/>
      <w:bookmarkEnd w:id="84"/>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rsidR="004F205A" w:rsidRDefault="00A667EB" w14:paraId="16B179AA" w14:textId="77777777">
      <w:pPr>
        <w:pStyle w:val="Bibliography"/>
      </w:pPr>
      <w:bookmarkStart w:name="ref-Vechia2018" w:id="86"/>
      <w:bookmarkEnd w:id="85"/>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rsidR="004F205A" w:rsidRDefault="00A667EB" w14:paraId="16B179AB" w14:textId="77777777">
      <w:pPr>
        <w:pStyle w:val="Bibliography"/>
      </w:pPr>
      <w:bookmarkStart w:name="ref-Walker2018" w:id="87"/>
      <w:bookmarkEnd w:id="86"/>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rsidR="004F205A" w:rsidRDefault="00A667EB" w14:paraId="16B179AC" w14:textId="77777777">
      <w:pPr>
        <w:pStyle w:val="Bibliography"/>
      </w:pPr>
      <w:bookmarkStart w:name="ref-Wang2014" w:id="88"/>
      <w:bookmarkEnd w:id="87"/>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rsidR="004F205A" w:rsidRDefault="00A667EB" w14:paraId="16B179AD" w14:textId="77777777">
      <w:pPr>
        <w:pStyle w:val="Bibliography"/>
      </w:pPr>
      <w:bookmarkStart w:name="ref-Zheng2013" w:id="89"/>
      <w:bookmarkEnd w:id="88"/>
      <w:r>
        <w:rPr>
          <w:b/>
          <w:bCs/>
        </w:rPr>
        <w:t>Zheng, G. H., Z. Z. Zheng, Q. X. Tong, Y. L. Ming, and others</w:t>
      </w:r>
      <w:r>
        <w:t xml:space="preserve">. </w:t>
      </w:r>
      <w:r>
        <w:rPr>
          <w:b/>
          <w:bCs/>
        </w:rPr>
        <w:t>2013</w:t>
      </w:r>
      <w:r>
        <w:t>. Orchid fleck virus: An unclassified bipartite, negative-sense rna plant virus. Archives of virology. 158: 313–323.</w:t>
      </w:r>
    </w:p>
    <w:p w:rsidR="004F205A" w:rsidRDefault="00A667EB" w14:paraId="16B179AE" w14:textId="77777777">
      <w:pPr>
        <w:pStyle w:val="Bibliography"/>
      </w:pPr>
      <w:bookmarkStart w:name="ref-Zhou2009" w:id="90"/>
      <w:bookmarkEnd w:id="89"/>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rsidR="004F205A" w:rsidRDefault="00A667EB" w14:paraId="16B179AF" w14:textId="77777777">
      <w:pPr>
        <w:pStyle w:val="Heading3"/>
      </w:pPr>
      <w:bookmarkStart w:name="table" w:id="91"/>
      <w:bookmarkEnd w:id="18"/>
      <w:bookmarkEnd w:id="20"/>
      <w:bookmarkEnd w:id="90"/>
      <w:r>
        <w:t>Table</w:t>
      </w:r>
    </w:p>
    <w:tbl>
      <w:tblPr>
        <w:tblStyle w:val="Table"/>
        <w:tblW w:w="4999" w:type="pct"/>
        <w:tblLook w:val="0020" w:firstRow="1" w:lastRow="0" w:firstColumn="0" w:lastColumn="0" w:noHBand="0" w:noVBand="0"/>
      </w:tblPr>
      <w:tblGrid>
        <w:gridCol w:w="2655"/>
        <w:gridCol w:w="3581"/>
        <w:gridCol w:w="3122"/>
      </w:tblGrid>
      <w:tr w:rsidR="004F205A" w:rsidTr="00BF46A9" w14:paraId="16B179B3" w14:textId="77777777">
        <w:tc>
          <w:tcPr>
            <w:tcW w:w="0" w:type="auto"/>
          </w:tcPr>
          <w:p w:rsidR="004F205A" w:rsidRDefault="00A667EB" w14:paraId="16B179B0" w14:textId="77777777">
            <w:pPr>
              <w:pStyle w:val="Compact"/>
            </w:pPr>
            <w:r>
              <w:t>Scientific Name</w:t>
            </w:r>
          </w:p>
        </w:tc>
        <w:tc>
          <w:tcPr>
            <w:tcW w:w="0" w:type="auto"/>
          </w:tcPr>
          <w:p w:rsidR="004F205A" w:rsidRDefault="00A667EB" w14:paraId="16B179B1" w14:textId="77777777">
            <w:pPr>
              <w:pStyle w:val="Compact"/>
            </w:pPr>
            <w:r>
              <w:t>Common Names</w:t>
            </w:r>
          </w:p>
        </w:tc>
        <w:tc>
          <w:tcPr>
            <w:tcW w:w="0" w:type="auto"/>
          </w:tcPr>
          <w:p w:rsidR="004F205A" w:rsidRDefault="00A667EB" w14:paraId="16B179B2" w14:textId="77777777">
            <w:pPr>
              <w:pStyle w:val="Compact"/>
            </w:pPr>
            <w:r>
              <w:t>Symptoms Observed</w:t>
            </w:r>
          </w:p>
        </w:tc>
      </w:tr>
      <w:tr w:rsidR="004F205A" w:rsidTr="00BF46A9" w14:paraId="16B179B7" w14:textId="77777777">
        <w:tc>
          <w:tcPr>
            <w:tcW w:w="0" w:type="auto"/>
          </w:tcPr>
          <w:p w:rsidR="004F205A" w:rsidRDefault="00A667EB" w14:paraId="16B179B4" w14:textId="77777777">
            <w:pPr>
              <w:pStyle w:val="Compact"/>
            </w:pPr>
            <w:r>
              <w:rPr>
                <w:i/>
                <w:iCs/>
              </w:rPr>
              <w:t>Liriope muscari</w:t>
            </w:r>
            <w:r>
              <w:t xml:space="preserve"> Bailey</w:t>
            </w:r>
          </w:p>
        </w:tc>
        <w:tc>
          <w:tcPr>
            <w:tcW w:w="0" w:type="auto"/>
          </w:tcPr>
          <w:p w:rsidR="004F205A" w:rsidRDefault="00A667EB" w14:paraId="16B179B5" w14:textId="77777777">
            <w:pPr>
              <w:pStyle w:val="Compact"/>
            </w:pPr>
            <w:r>
              <w:t>Lilyturf, Orchardgrass, Monkeygrass</w:t>
            </w:r>
          </w:p>
        </w:tc>
        <w:tc>
          <w:tcPr>
            <w:tcW w:w="0" w:type="auto"/>
          </w:tcPr>
          <w:p w:rsidR="004F205A" w:rsidRDefault="00A667EB" w14:paraId="16B179B6" w14:textId="77777777">
            <w:pPr>
              <w:pStyle w:val="Compact"/>
            </w:pPr>
            <w:r>
              <w:t>Ringspots, Chlorotic Flecking, Necrotic Lesions</w:t>
            </w:r>
          </w:p>
        </w:tc>
      </w:tr>
      <w:tr w:rsidR="004F205A" w:rsidTr="00BF46A9" w14:paraId="16B179BB" w14:textId="77777777">
        <w:tc>
          <w:tcPr>
            <w:tcW w:w="0" w:type="auto"/>
          </w:tcPr>
          <w:p w:rsidR="004F205A" w:rsidRDefault="00A667EB" w14:paraId="16B179B8" w14:textId="77777777">
            <w:pPr>
              <w:pStyle w:val="Compact"/>
            </w:pPr>
            <w:r>
              <w:rPr>
                <w:i/>
                <w:iCs/>
              </w:rPr>
              <w:t>Liriope gigantea</w:t>
            </w:r>
            <w:r>
              <w:t>* Hume</w:t>
            </w:r>
          </w:p>
        </w:tc>
        <w:tc>
          <w:tcPr>
            <w:tcW w:w="0" w:type="auto"/>
          </w:tcPr>
          <w:p w:rsidR="004F205A" w:rsidRDefault="00A667EB" w14:paraId="16B179B9" w14:textId="77777777">
            <w:pPr>
              <w:pStyle w:val="Compact"/>
            </w:pPr>
            <w:r>
              <w:t>Giant Lilyturf</w:t>
            </w:r>
          </w:p>
        </w:tc>
        <w:tc>
          <w:tcPr>
            <w:tcW w:w="0" w:type="auto"/>
          </w:tcPr>
          <w:p w:rsidR="004F205A" w:rsidRDefault="00A667EB" w14:paraId="16B179BA" w14:textId="77777777">
            <w:pPr>
              <w:pStyle w:val="Compact"/>
            </w:pPr>
            <w:r>
              <w:t>Ringspots, Chlorotic Flecking, Necrotic Lesions</w:t>
            </w:r>
          </w:p>
        </w:tc>
      </w:tr>
      <w:tr w:rsidR="004F205A" w:rsidTr="00BF46A9" w14:paraId="16B179BF" w14:textId="77777777">
        <w:tc>
          <w:tcPr>
            <w:tcW w:w="0" w:type="auto"/>
          </w:tcPr>
          <w:p w:rsidR="004F205A" w:rsidRDefault="00A667EB" w14:paraId="16B179BC" w14:textId="77777777">
            <w:pPr>
              <w:pStyle w:val="Compact"/>
            </w:pPr>
            <w:r>
              <w:rPr>
                <w:i/>
                <w:iCs/>
              </w:rPr>
              <w:lastRenderedPageBreak/>
              <w:t>Ophiopogon japonicus</w:t>
            </w:r>
            <w:r>
              <w:t xml:space="preserve"> Ker Gawl.</w:t>
            </w:r>
          </w:p>
        </w:tc>
        <w:tc>
          <w:tcPr>
            <w:tcW w:w="0" w:type="auto"/>
          </w:tcPr>
          <w:p w:rsidR="004F205A" w:rsidRDefault="00A667EB" w14:paraId="16B179BD" w14:textId="77777777">
            <w:pPr>
              <w:pStyle w:val="Compact"/>
            </w:pPr>
            <w:r>
              <w:t>Dwarf Lilyturf, Mondo Grass, Snake’s beard</w:t>
            </w:r>
          </w:p>
        </w:tc>
        <w:tc>
          <w:tcPr>
            <w:tcW w:w="0" w:type="auto"/>
          </w:tcPr>
          <w:p w:rsidR="004F205A" w:rsidRDefault="00A667EB" w14:paraId="16B179BE" w14:textId="77777777">
            <w:pPr>
              <w:pStyle w:val="Compact"/>
            </w:pPr>
            <w:r>
              <w:t>Ringspots, Chlorotic Flecking, Necrotic Lesions</w:t>
            </w:r>
          </w:p>
        </w:tc>
      </w:tr>
      <w:tr w:rsidR="004F205A" w:rsidTr="00BF46A9" w14:paraId="16B179C3" w14:textId="77777777">
        <w:tc>
          <w:tcPr>
            <w:tcW w:w="0" w:type="auto"/>
          </w:tcPr>
          <w:p w:rsidR="004F205A" w:rsidRDefault="00A667EB" w14:paraId="16B179C0" w14:textId="77777777">
            <w:pPr>
              <w:pStyle w:val="Compact"/>
            </w:pPr>
            <w:r>
              <w:rPr>
                <w:i/>
                <w:iCs/>
              </w:rPr>
              <w:t>Ophiopogon intermedius</w:t>
            </w:r>
            <w:r>
              <w:t>** Don</w:t>
            </w:r>
          </w:p>
        </w:tc>
        <w:tc>
          <w:tcPr>
            <w:tcW w:w="0" w:type="auto"/>
          </w:tcPr>
          <w:p w:rsidR="004F205A" w:rsidRDefault="00A667EB" w14:paraId="16B179C1" w14:textId="77777777">
            <w:pPr>
              <w:pStyle w:val="Compact"/>
            </w:pPr>
            <w:r>
              <w:t>Aztec Grass, ‘Argenteomarginatus’</w:t>
            </w:r>
          </w:p>
        </w:tc>
        <w:tc>
          <w:tcPr>
            <w:tcW w:w="0" w:type="auto"/>
          </w:tcPr>
          <w:p w:rsidR="004F205A" w:rsidRDefault="00A667EB" w14:paraId="16B179C2" w14:textId="77777777">
            <w:pPr>
              <w:pStyle w:val="Compact"/>
            </w:pPr>
            <w:r>
              <w:t>Ringspots, Chlorotic Flecking, Necrotic Lesions</w:t>
            </w:r>
          </w:p>
        </w:tc>
      </w:tr>
      <w:tr w:rsidR="004F205A" w:rsidTr="00BF46A9" w14:paraId="16B179C7" w14:textId="77777777">
        <w:tc>
          <w:tcPr>
            <w:tcW w:w="0" w:type="auto"/>
          </w:tcPr>
          <w:p w:rsidR="004F205A" w:rsidRDefault="00A667EB" w14:paraId="16B179C4" w14:textId="77777777">
            <w:pPr>
              <w:pStyle w:val="Compact"/>
            </w:pPr>
            <w:r>
              <w:rPr>
                <w:i/>
                <w:iCs/>
              </w:rPr>
              <w:t>Aspidistra elatior</w:t>
            </w:r>
            <w:r>
              <w:t xml:space="preserve"> Blume</w:t>
            </w:r>
          </w:p>
        </w:tc>
        <w:tc>
          <w:tcPr>
            <w:tcW w:w="0" w:type="auto"/>
          </w:tcPr>
          <w:p w:rsidR="004F205A" w:rsidRDefault="00A667EB" w14:paraId="16B179C5" w14:textId="77777777">
            <w:pPr>
              <w:pStyle w:val="Compact"/>
            </w:pPr>
            <w:r>
              <w:t>Cast Iron Plant, Bar-room Plant</w:t>
            </w:r>
          </w:p>
        </w:tc>
        <w:tc>
          <w:tcPr>
            <w:tcW w:w="0" w:type="auto"/>
          </w:tcPr>
          <w:p w:rsidR="004F205A" w:rsidRDefault="00A667EB" w14:paraId="16B179C6" w14:textId="77777777">
            <w:pPr>
              <w:pStyle w:val="Compact"/>
            </w:pPr>
            <w:r>
              <w:t>Chlorosis, Necrotic Lesions</w:t>
            </w:r>
          </w:p>
        </w:tc>
      </w:tr>
    </w:tbl>
    <w:p w:rsidR="004F205A" w:rsidRDefault="00A667EB" w14:paraId="16B179C8" w14:textId="77777777">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rsidR="004F205A" w:rsidRDefault="00A667EB" w14:paraId="16B179C9" w14:textId="77777777">
      <w:pPr>
        <w:pStyle w:val="Heading3"/>
      </w:pPr>
      <w:bookmarkStart w:name="figure-captions" w:id="92"/>
      <w:bookmarkEnd w:id="91"/>
      <w:r>
        <w:t>Figure captions</w:t>
      </w:r>
    </w:p>
    <w:p w:rsidR="004F205A" w:rsidRDefault="00A667EB" w14:paraId="16B179CA" w14:textId="77777777">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rsidR="004F205A" w:rsidRDefault="00A667EB" w14:paraId="16B179CB" w14:textId="77777777">
      <w:pPr>
        <w:pStyle w:val="BodyText"/>
      </w:pPr>
      <w:r>
        <w:t xml:space="preserve">Fig. 2: LT-SEM images of </w:t>
      </w:r>
      <w:r>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w:t>
      </w:r>
      <w:r>
        <w:lastRenderedPageBreak/>
        <w:t>abdomen (g) Dorsal view of the mite rostrum (h) Ventral view of mite rostrum, observe 3 distal setae. LT-SEM images provided by Dr. Gary Bauchan, USDA-ARS 2021</w:t>
      </w:r>
    </w:p>
    <w:p w:rsidR="004F205A" w:rsidRDefault="00A667EB" w14:paraId="16B179CC" w14:textId="77777777">
      <w:pPr>
        <w:pStyle w:val="BodyText"/>
      </w:pPr>
      <w:r>
        <w:t xml:space="preserve">Fig. 3: LT-SEM images of unidentified fungus infecting </w:t>
      </w:r>
      <w:r>
        <w:rPr>
          <w:i/>
          <w:iCs/>
        </w:rPr>
        <w:t>Brevipalpus californicus</w:t>
      </w:r>
      <w:r>
        <w:t xml:space="preserve"> sensu lato: (a) Infested </w:t>
      </w:r>
      <w:r>
        <w:rPr>
          <w:i/>
          <w:iCs/>
        </w:rPr>
        <w:t>B. californicus</w:t>
      </w:r>
      <w:r>
        <w:t xml:space="preserve"> adult, dorsal (b) Detail of fungal sporangia. LT-SEM images provided by Dr. Gary Bauchan, USDA-ARS 2021</w:t>
      </w:r>
    </w:p>
    <w:p w:rsidR="004F205A" w:rsidRDefault="00A667EB" w14:paraId="16B179CD" w14:textId="77777777">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 SEM images provided by Dr. Ron Ochoa, USDA-ARS 2021</w:t>
      </w:r>
    </w:p>
    <w:p w:rsidR="004F205A" w:rsidRDefault="00A667EB" w14:paraId="16B179CE" w14:textId="77777777">
      <w:pPr>
        <w:pStyle w:val="Heading3"/>
      </w:pPr>
      <w:bookmarkStart w:name="figures" w:id="93"/>
      <w:bookmarkEnd w:id="92"/>
      <w:r>
        <w:lastRenderedPageBreak/>
        <w:t>Figures</w:t>
      </w:r>
    </w:p>
    <w:p w:rsidR="004F205A" w:rsidRDefault="00A667EB" w14:paraId="16B179CF" w14:textId="77777777">
      <w:pPr>
        <w:pStyle w:val="FirstParagraph"/>
      </w:pPr>
      <w:r>
        <w:rPr>
          <w:noProof/>
        </w:rPr>
        <w:lastRenderedPageBreak/>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rsidR="00A667EB">
        <w:rPr/>
        <w:t xml:space="preserve"> </w:t>
      </w:r>
      <w:r>
        <w:rPr>
          <w:noProof/>
        </w:rPr>
        <w:drawing>
          <wp:inline distT="0" distB="0" distL="0" distR="0" wp14:anchorId="16B179D2" wp14:editId="16B179D3">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00A667EB">
        <w:rPr/>
        <w:t xml:space="preserve"> </w:t>
      </w:r>
      <w:r>
        <w:rPr>
          <w:noProof/>
        </w:rPr>
        <w:lastRenderedPageBreak/>
        <w:drawing>
          <wp:inline distT="0" distB="0" distL="0" distR="0" wp14:anchorId="16B179D4" wp14:editId="16B179D5">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rsidR="00A667EB">
        <w:rPr/>
        <w:t xml:space="preserve"> </w:t>
      </w:r>
      <w:r>
        <w:rPr>
          <w:noProof/>
        </w:rPr>
        <w:drawing>
          <wp:inline distT="0" distB="0" distL="0" distR="0" wp14:anchorId="16B179D6" wp14:editId="16B179D7">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bookmarkEnd w:id="93"/>
    </w:p>
    <w:sectPr w:rsidR="004F205A" w:rsidSect="002633CB">
      <w:headerReference w:type="default" r:id="rId16"/>
      <w:footerReference w:type="default" r:id="rId17"/>
      <w:pgSz w:w="12240" w:h="15840" w:orient="portrait"/>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C" w:author="Carrillo,Daniel" w:date="2021-03-15T09:05:00Z" w:id="2">
    <w:p w:rsidR="008D6590" w:rsidRDefault="008D6590" w14:paraId="79DCC32E" w14:textId="77777777">
      <w:pPr>
        <w:pStyle w:val="CommentText"/>
      </w:pPr>
      <w:r>
        <w:rPr>
          <w:rStyle w:val="CommentReference"/>
        </w:rPr>
        <w:annotationRef/>
      </w:r>
      <w:r w:rsidR="00EA2234">
        <w:t>G</w:t>
      </w:r>
      <w:r w:rsidRPr="00EA2234" w:rsidR="00EA2234">
        <w:t>reenbrier (Smilax auriculate</w:t>
      </w:r>
      <w:r w:rsidR="00EA2234">
        <w:t>) should also be included here?</w:t>
      </w:r>
    </w:p>
  </w:comment>
  <w:comment w:initials="FAN" w:author="Fife, Austin N" w:date="2021-03-16T14:29:00Z" w:id="3">
    <w:p w:rsidR="008F6258" w:rsidRDefault="008F6258" w14:paraId="58719E9B" w14:textId="09FC471E">
      <w:pPr>
        <w:pStyle w:val="CommentText"/>
      </w:pPr>
      <w:r>
        <w:rPr>
          <w:rStyle w:val="CommentReference"/>
        </w:rPr>
        <w:annotationRef/>
      </w:r>
      <w:r w:rsidR="007F0A4C">
        <w:rPr>
          <w:noProof/>
        </w:rPr>
        <w:t>I never collected an</w:t>
      </w:r>
      <w:r w:rsidR="007F0A4C">
        <w:rPr>
          <w:noProof/>
        </w:rPr>
        <w:t>y Smila</w:t>
      </w:r>
      <w:r w:rsidR="007F0A4C">
        <w:rPr>
          <w:noProof/>
        </w:rPr>
        <w:t xml:space="preserve">x, </w:t>
      </w:r>
      <w:r w:rsidR="007F0A4C">
        <w:rPr>
          <w:noProof/>
        </w:rPr>
        <w:t xml:space="preserve">did someone </w:t>
      </w:r>
      <w:r w:rsidR="007F0A4C">
        <w:rPr>
          <w:noProof/>
        </w:rPr>
        <w:t>els</w:t>
      </w:r>
      <w:r w:rsidR="007F0A4C">
        <w:rPr>
          <w:noProof/>
        </w:rPr>
        <w:t>e test it</w:t>
      </w:r>
      <w:r w:rsidR="007F0A4C">
        <w:rPr>
          <w:noProof/>
        </w:rPr>
        <w:t xml:space="preserve"> for</w:t>
      </w:r>
      <w:r w:rsidR="007F0A4C">
        <w:rPr>
          <w:noProof/>
        </w:rPr>
        <w:t xml:space="preserve"> OFV</w:t>
      </w:r>
      <w:r w:rsidR="007F0A4C">
        <w:rPr>
          <w:noProof/>
        </w:rPr>
        <w:t xml:space="preserve">? There is </w:t>
      </w:r>
      <w:r w:rsidR="007F0A4C">
        <w:rPr>
          <w:noProof/>
        </w:rPr>
        <w:t>a</w:t>
      </w:r>
      <w:r w:rsidR="007F0A4C">
        <w:rPr>
          <w:noProof/>
        </w:rPr>
        <w:t xml:space="preserve">n abundance at </w:t>
      </w:r>
      <w:r w:rsidR="007F0A4C">
        <w:rPr>
          <w:noProof/>
        </w:rPr>
        <w:t>som</w:t>
      </w:r>
      <w:r w:rsidR="007F0A4C">
        <w:rPr>
          <w:noProof/>
        </w:rPr>
        <w:t>e of the sites</w:t>
      </w:r>
      <w:r w:rsidR="007F0A4C">
        <w:rPr>
          <w:noProof/>
        </w:rPr>
        <w:t xml:space="preserve">, </w:t>
      </w:r>
      <w:r w:rsidR="007F0A4C">
        <w:rPr>
          <w:noProof/>
        </w:rPr>
        <w:t>I could send some in if it would be interesting.</w:t>
      </w:r>
    </w:p>
  </w:comment>
  <w:comment w:initials="C" w:author="Carrillo,Daniel" w:date="2021-03-15T09:00:00Z" w:id="4">
    <w:p w:rsidR="00B45DAF" w:rsidRDefault="00B45DAF" w14:paraId="2E324527" w14:textId="77777777">
      <w:pPr>
        <w:pStyle w:val="CommentText"/>
      </w:pPr>
      <w:r>
        <w:rPr>
          <w:rStyle w:val="CommentReference"/>
        </w:rPr>
        <w:annotationRef/>
      </w:r>
      <w:r w:rsidR="00F71A46">
        <w:t>T</w:t>
      </w:r>
      <w:r>
        <w:t xml:space="preserve">wo </w:t>
      </w:r>
      <w:r w:rsidR="008C0270">
        <w:t>different OFVs were identified. Avijit</w:t>
      </w:r>
      <w:r w:rsidR="00F71A46">
        <w:t xml:space="preserve">, please help clarify this here and throughout the text. </w:t>
      </w:r>
      <w:r w:rsidR="008C0270">
        <w:t xml:space="preserve"> </w:t>
      </w:r>
    </w:p>
  </w:comment>
  <w:comment w:initials="KGW" w:author="Knox, Gary W" w:date="2021-03-15T10:19:00Z" w:id="7">
    <w:p w:rsidR="00723330" w:rsidRDefault="00723330" w14:paraId="45113BF1" w14:textId="77777777">
      <w:pPr>
        <w:pStyle w:val="CommentText"/>
      </w:pPr>
      <w:r>
        <w:rPr>
          <w:rStyle w:val="CommentReference"/>
        </w:rPr>
        <w:annotationRef/>
      </w:r>
      <w:r>
        <w:t xml:space="preserve">This journal likely has its own style for </w:t>
      </w:r>
      <w:r w:rsidR="00CF65DC">
        <w:t xml:space="preserve">citing </w:t>
      </w:r>
      <w:r>
        <w:t xml:space="preserve">taxonomy. However, since Nolinoidaea and Citrus are in different families than Orchidaceae, I think their families should be listed, something like “Asparagaceae: Nolinoidaea, and Rutaceae: </w:t>
      </w:r>
      <w:r w:rsidRPr="00723330">
        <w:rPr>
          <w:i/>
          <w:iCs/>
        </w:rPr>
        <w:t>Citrus</w:t>
      </w:r>
      <w:r>
        <w:rPr>
          <w:i/>
          <w:iCs/>
        </w:rPr>
        <w:t>”</w:t>
      </w:r>
    </w:p>
  </w:comment>
  <w:comment w:initials="FAN" w:author="Fife, Austin N" w:date="2021-03-16T14:32:00Z" w:id="8">
    <w:p w:rsidR="00255BAF" w:rsidRDefault="00255BAF" w14:paraId="2C17A54D" w14:textId="6D0A7BEA">
      <w:pPr>
        <w:pStyle w:val="CommentText"/>
      </w:pPr>
      <w:r>
        <w:rPr>
          <w:rStyle w:val="CommentReference"/>
        </w:rPr>
        <w:annotationRef/>
      </w:r>
      <w:r w:rsidR="007F0A4C">
        <w:rPr>
          <w:noProof/>
        </w:rPr>
        <w:t>Thank you, I will fix it.</w:t>
      </w:r>
    </w:p>
  </w:comment>
  <w:comment w:initials="C" w:author="Carrillo,Daniel" w:date="2021-03-15T09:08:00Z" w:id="9">
    <w:p w:rsidR="003E5AE6" w:rsidRDefault="003E5AE6" w14:paraId="095E7BE8" w14:textId="77777777">
      <w:pPr>
        <w:pStyle w:val="CommentText"/>
      </w:pPr>
      <w:r>
        <w:rPr>
          <w:rStyle w:val="CommentReference"/>
        </w:rPr>
        <w:annotationRef/>
      </w:r>
      <w:r>
        <w:t>Is this correct Ron?</w:t>
      </w:r>
    </w:p>
  </w:comment>
  <w:comment w:initials="KGW" w:author="Knox, Gary W" w:date="2021-03-15T10:28:00Z" w:id="10">
    <w:p w:rsidRPr="00985E2A" w:rsidR="00CF65DC" w:rsidRDefault="00CF65DC" w14:paraId="50D01D9C" w14:textId="77777777">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nitials="FAN" w:author="Fife, Austin N" w:date="2021-03-16T14:32:00Z" w:id="11">
    <w:p w:rsidR="00255BAF" w:rsidRDefault="00255BAF" w14:paraId="1C52C3A1" w14:textId="715F91BE">
      <w:pPr>
        <w:pStyle w:val="CommentText"/>
      </w:pPr>
      <w:r>
        <w:rPr>
          <w:rStyle w:val="CommentReference"/>
        </w:rPr>
        <w:annotationRef/>
      </w:r>
      <w:r w:rsidR="007F0A4C">
        <w:rPr>
          <w:noProof/>
        </w:rPr>
        <w:t xml:space="preserve">Ah, yes. </w:t>
      </w:r>
      <w:r w:rsidR="007F0A4C">
        <w:rPr>
          <w:noProof/>
        </w:rPr>
        <w:t>I will fix it.</w:t>
      </w:r>
    </w:p>
  </w:comment>
  <w:comment w:initials="C" w:author="Carrillo,Daniel" w:date="2021-03-11T17:25:00Z" w:id="13">
    <w:p w:rsidR="007F7857" w:rsidRDefault="007F7857" w14:paraId="26A5A60D" w14:textId="77777777">
      <w:pPr>
        <w:pStyle w:val="CommentText"/>
      </w:pPr>
      <w:r>
        <w:rPr>
          <w:rStyle w:val="CommentReference"/>
        </w:rPr>
        <w:annotationRef/>
      </w:r>
      <w:r w:rsidRPr="007F7857">
        <w:t xml:space="preserve">Resistance to </w:t>
      </w:r>
      <w:proofErr w:type="spellStart"/>
      <w:r w:rsidRPr="007F7857">
        <w:t>spirodiclofen</w:t>
      </w:r>
      <w:proofErr w:type="spellEnd"/>
      <w:r w:rsidRPr="007F7857">
        <w:t xml:space="preserve"> in </w:t>
      </w:r>
      <w:proofErr w:type="spellStart"/>
      <w:r w:rsidRPr="007F7857">
        <w:t>Brevipalpus</w:t>
      </w:r>
      <w:proofErr w:type="spellEnd"/>
      <w:r w:rsidRPr="007F7857">
        <w:t xml:space="preserve"> </w:t>
      </w:r>
      <w:proofErr w:type="spellStart"/>
      <w:r w:rsidRPr="007F7857">
        <w:t>yothersi</w:t>
      </w:r>
      <w:proofErr w:type="spellEnd"/>
      <w:r w:rsidRPr="007F7857">
        <w:t xml:space="preserve"> (Acari: </w:t>
      </w:r>
      <w:proofErr w:type="spellStart"/>
      <w:r w:rsidRPr="007F7857">
        <w:t>Tenuipalpidae</w:t>
      </w:r>
      <w:proofErr w:type="spellEnd"/>
      <w:r w:rsidRPr="007F7857">
        <w:t>) from Brazilian citrus groves: detection, monitoring, and population performance</w:t>
      </w:r>
    </w:p>
    <w:p w:rsidR="00531D0F" w:rsidRDefault="00531D0F" w14:paraId="3BE00D9A" w14:textId="77777777">
      <w:pPr>
        <w:pStyle w:val="CommentText"/>
      </w:pPr>
      <w:r w:rsidRPr="00531D0F">
        <w:t>https://onlinelibrary.wiley.com/doi/10.1002/ps.6341</w:t>
      </w:r>
    </w:p>
  </w:comment>
  <w:comment w:initials="FAN" w:author="Fife, Austin N" w:date="2021-03-16T14:34:00Z" w:id="14">
    <w:p w:rsidR="001416F5" w:rsidRDefault="001416F5" w14:paraId="7D79F20E" w14:textId="7F879891">
      <w:pPr>
        <w:pStyle w:val="CommentText"/>
      </w:pPr>
      <w:r>
        <w:rPr>
          <w:rStyle w:val="CommentReference"/>
        </w:rPr>
        <w:annotationRef/>
      </w:r>
      <w:r w:rsidR="007F0A4C">
        <w:rPr>
          <w:noProof/>
        </w:rPr>
        <w:t>Thanks for the newer reference</w:t>
      </w:r>
    </w:p>
  </w:comment>
  <w:comment w:initials="GU" w:author="Guest User" w:date="2021-03-16T16:32:05" w:id="1532366604">
    <w:p w:rsidR="4C89CECD" w:rsidRDefault="4C89CECD" w14:paraId="74E8A9A5" w14:textId="672516DD">
      <w:pPr>
        <w:pStyle w:val="CommentText"/>
      </w:pPr>
      <w:r w:rsidR="4C89CECD">
        <w:rPr/>
        <w:t>I believe you mean Rutaceae if you are referring to the family for Citrus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9DCC32E"/>
  <w15:commentEx w15:done="0" w15:paraId="58719E9B" w15:paraIdParent="79DCC32E"/>
  <w15:commentEx w15:done="0" w15:paraId="2E324527"/>
  <w15:commentEx w15:done="1" w15:paraId="45113BF1"/>
  <w15:commentEx w15:done="1" w15:paraId="2C17A54D" w15:paraIdParent="45113BF1"/>
  <w15:commentEx w15:done="0" w15:paraId="095E7BE8"/>
  <w15:commentEx w15:done="1" w15:paraId="50D01D9C"/>
  <w15:commentEx w15:done="1" w15:paraId="1C52C3A1" w15:paraIdParent="50D01D9C"/>
  <w15:commentEx w15:done="0" w15:paraId="3BE00D9A"/>
  <w15:commentEx w15:done="0" w15:paraId="7D79F20E" w15:paraIdParent="3BE00D9A"/>
  <w15:commentEx w15:done="0" w15:paraId="74E8A9A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F9A1DA" w16cex:dateUtc="2021-03-15T13:05:00Z"/>
  <w16cex:commentExtensible w16cex:durableId="23FB3F44" w16cex:dateUtc="2021-03-16T18:29:00Z"/>
  <w16cex:commentExtensible w16cex:durableId="23F9A0C8" w16cex:dateUtc="2021-03-15T13:00:00Z"/>
  <w16cex:commentExtensible w16cex:durableId="23F9B34F" w16cex:dateUtc="2021-03-15T14:19:00Z"/>
  <w16cex:commentExtensible w16cex:durableId="23FB4002" w16cex:dateUtc="2021-03-16T18:32:00Z"/>
  <w16cex:commentExtensible w16cex:durableId="23F9A28D" w16cex:dateUtc="2021-03-15T13:08:00Z"/>
  <w16cex:commentExtensible w16cex:durableId="23F9B534" w16cex:dateUtc="2021-03-15T14:28:00Z"/>
  <w16cex:commentExtensible w16cex:durableId="23FB4019" w16cex:dateUtc="2021-03-16T18:32:00Z"/>
  <w16cex:commentExtensible w16cex:durableId="23F4D0F1" w16cex:dateUtc="2021-03-11T22:25:00Z"/>
  <w16cex:commentExtensible w16cex:durableId="23FB408E" w16cex:dateUtc="2021-03-16T18:34:00Z"/>
  <w16cex:commentExtensible w16cex:durableId="7D2C5C50" w16cex:dateUtc="2021-03-16T20:32:05.515Z"/>
</w16cex:commentsExtensible>
</file>

<file path=word/commentsIds.xml><?xml version="1.0" encoding="utf-8"?>
<w16cid:commentsIds xmlns:mc="http://schemas.openxmlformats.org/markup-compatibility/2006" xmlns:w16cid="http://schemas.microsoft.com/office/word/2016/wordml/cid" mc:Ignorable="w16cid">
  <w16cid:commentId w16cid:paraId="79DCC32E" w16cid:durableId="23F9A1DA"/>
  <w16cid:commentId w16cid:paraId="58719E9B" w16cid:durableId="23FB3F44"/>
  <w16cid:commentId w16cid:paraId="2E324527" w16cid:durableId="23F9A0C8"/>
  <w16cid:commentId w16cid:paraId="45113BF1" w16cid:durableId="23F9B34F"/>
  <w16cid:commentId w16cid:paraId="2C17A54D" w16cid:durableId="23FB4002"/>
  <w16cid:commentId w16cid:paraId="095E7BE8" w16cid:durableId="23F9A28D"/>
  <w16cid:commentId w16cid:paraId="50D01D9C" w16cid:durableId="23F9B534"/>
  <w16cid:commentId w16cid:paraId="1C52C3A1" w16cid:durableId="23FB4019"/>
  <w16cid:commentId w16cid:paraId="3BE00D9A" w16cid:durableId="23F4D0F1"/>
  <w16cid:commentId w16cid:paraId="7D79F20E" w16cid:durableId="23FB408E"/>
  <w16cid:commentId w16cid:paraId="74E8A9A5" w16cid:durableId="7D2C5C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178B" w:rsidRDefault="00E0178B" w14:paraId="790D3003" w14:textId="77777777">
      <w:pPr>
        <w:spacing w:after="0"/>
      </w:pPr>
      <w:r>
        <w:separator/>
      </w:r>
    </w:p>
  </w:endnote>
  <w:endnote w:type="continuationSeparator" w:id="0">
    <w:p w:rsidR="00E0178B" w:rsidRDefault="00E0178B" w14:paraId="029E8B0A" w14:textId="77777777">
      <w:pPr>
        <w:spacing w:after="0"/>
      </w:pPr>
      <w:r>
        <w:continuationSeparator/>
      </w:r>
    </w:p>
  </w:endnote>
  <w:endnote w:type="continuationNotice" w:id="1">
    <w:p w:rsidR="00E0178B" w:rsidRDefault="00E0178B" w14:paraId="59DA59DF"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667EB" w:rsidP="0048301C" w:rsidRDefault="00A667EB" w14:paraId="232E455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178B" w:rsidRDefault="00E0178B" w14:paraId="6B958BC8" w14:textId="77777777">
      <w:r>
        <w:separator/>
      </w:r>
    </w:p>
  </w:footnote>
  <w:footnote w:type="continuationSeparator" w:id="0">
    <w:p w:rsidR="00E0178B" w:rsidRDefault="00E0178B" w14:paraId="6E193675" w14:textId="77777777">
      <w:r>
        <w:continuationSeparator/>
      </w:r>
    </w:p>
  </w:footnote>
  <w:footnote w:type="continuationNotice" w:id="1">
    <w:p w:rsidR="00E0178B" w:rsidRDefault="00E0178B" w14:paraId="567D5B0C"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667EB" w:rsidP="0048301C" w:rsidRDefault="00A667EB" w14:paraId="34212CC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mc="http://schemas.openxmlformats.org/markup-compatibility/2006" xmlns:w15="http://schemas.microsoft.com/office/word/2012/wordml" mc:Ignorable="w15">
  <w15:person w15:author="Carrillo,Daniel">
    <w15:presenceInfo w15:providerId="AD" w15:userId="S::dancar@ufl.edu::00691126-c85c-4d58-bf6e-5e5667a48241"/>
  </w15:person>
  <w15:person w15:author="Fife, Austin N">
    <w15:presenceInfo w15:providerId="None" w15:userId="Fife, Austin N"/>
  </w15:person>
  <w15:person w15:author="Knox, Gary W">
    <w15:presenceInfo w15:providerId="AD" w15:userId="S::gwknox@ufl.edu::f26ce788-aa4b-4bb3-8f08-e09df72ae972"/>
  </w15:person>
  <w15:person w15:author="Guest User">
    <w15:presenceInfo w15:providerId="AD" w15:userId="S::urn:spo:anon#d1df08ca9b60a6f4685990a293ecd100b276341299d09198bdeef0d4f0f278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11C8B"/>
    <w:rsid w:val="00014ADC"/>
    <w:rsid w:val="00016D26"/>
    <w:rsid w:val="00027669"/>
    <w:rsid w:val="00042344"/>
    <w:rsid w:val="000633F8"/>
    <w:rsid w:val="000707FA"/>
    <w:rsid w:val="0008680C"/>
    <w:rsid w:val="000A2B00"/>
    <w:rsid w:val="000B1550"/>
    <w:rsid w:val="000C6526"/>
    <w:rsid w:val="00117EC2"/>
    <w:rsid w:val="0012573F"/>
    <w:rsid w:val="00136A92"/>
    <w:rsid w:val="001416F5"/>
    <w:rsid w:val="00150302"/>
    <w:rsid w:val="0015381E"/>
    <w:rsid w:val="0015513C"/>
    <w:rsid w:val="001710B9"/>
    <w:rsid w:val="0017573A"/>
    <w:rsid w:val="001B0635"/>
    <w:rsid w:val="001B11C9"/>
    <w:rsid w:val="001F56E4"/>
    <w:rsid w:val="00211021"/>
    <w:rsid w:val="0023422A"/>
    <w:rsid w:val="00246882"/>
    <w:rsid w:val="00255BAF"/>
    <w:rsid w:val="0029369F"/>
    <w:rsid w:val="002B3E98"/>
    <w:rsid w:val="002F31EA"/>
    <w:rsid w:val="00324B4C"/>
    <w:rsid w:val="0032794D"/>
    <w:rsid w:val="003451A6"/>
    <w:rsid w:val="0036303E"/>
    <w:rsid w:val="00380310"/>
    <w:rsid w:val="0038184B"/>
    <w:rsid w:val="0038195A"/>
    <w:rsid w:val="003838BD"/>
    <w:rsid w:val="003B138D"/>
    <w:rsid w:val="003B22BB"/>
    <w:rsid w:val="003D178A"/>
    <w:rsid w:val="003D7CA1"/>
    <w:rsid w:val="003E0444"/>
    <w:rsid w:val="003E5AE6"/>
    <w:rsid w:val="00406D02"/>
    <w:rsid w:val="004212E6"/>
    <w:rsid w:val="00442296"/>
    <w:rsid w:val="0048301C"/>
    <w:rsid w:val="004E0B6D"/>
    <w:rsid w:val="004E29B3"/>
    <w:rsid w:val="004E7462"/>
    <w:rsid w:val="004F205A"/>
    <w:rsid w:val="0050294E"/>
    <w:rsid w:val="00531D0F"/>
    <w:rsid w:val="00571053"/>
    <w:rsid w:val="00590D07"/>
    <w:rsid w:val="00593B7D"/>
    <w:rsid w:val="005A11ED"/>
    <w:rsid w:val="005B3F87"/>
    <w:rsid w:val="005E3D36"/>
    <w:rsid w:val="005F58AB"/>
    <w:rsid w:val="00604EAE"/>
    <w:rsid w:val="006329E3"/>
    <w:rsid w:val="00636F59"/>
    <w:rsid w:val="00641F44"/>
    <w:rsid w:val="006428A6"/>
    <w:rsid w:val="006571B2"/>
    <w:rsid w:val="00660805"/>
    <w:rsid w:val="0066308A"/>
    <w:rsid w:val="0066752E"/>
    <w:rsid w:val="00692395"/>
    <w:rsid w:val="006D22C3"/>
    <w:rsid w:val="006D7528"/>
    <w:rsid w:val="00723330"/>
    <w:rsid w:val="00725800"/>
    <w:rsid w:val="00740BC0"/>
    <w:rsid w:val="00742BCB"/>
    <w:rsid w:val="00751E3A"/>
    <w:rsid w:val="00755B7D"/>
    <w:rsid w:val="00766BDD"/>
    <w:rsid w:val="00784D58"/>
    <w:rsid w:val="007A5C84"/>
    <w:rsid w:val="007A7EA5"/>
    <w:rsid w:val="007B4294"/>
    <w:rsid w:val="007E3486"/>
    <w:rsid w:val="007F0A4C"/>
    <w:rsid w:val="007F7857"/>
    <w:rsid w:val="007F7E72"/>
    <w:rsid w:val="00801397"/>
    <w:rsid w:val="008449EE"/>
    <w:rsid w:val="008551F0"/>
    <w:rsid w:val="0088201A"/>
    <w:rsid w:val="00882347"/>
    <w:rsid w:val="008838C7"/>
    <w:rsid w:val="008A5274"/>
    <w:rsid w:val="008B5585"/>
    <w:rsid w:val="008C0270"/>
    <w:rsid w:val="008D6590"/>
    <w:rsid w:val="008D6863"/>
    <w:rsid w:val="008F4A80"/>
    <w:rsid w:val="008F6258"/>
    <w:rsid w:val="00927F78"/>
    <w:rsid w:val="009314BB"/>
    <w:rsid w:val="00937F0B"/>
    <w:rsid w:val="009814E2"/>
    <w:rsid w:val="00985E2A"/>
    <w:rsid w:val="009D1A5E"/>
    <w:rsid w:val="009D302C"/>
    <w:rsid w:val="009E39E3"/>
    <w:rsid w:val="009E4071"/>
    <w:rsid w:val="00A06617"/>
    <w:rsid w:val="00A14585"/>
    <w:rsid w:val="00A24568"/>
    <w:rsid w:val="00A45E22"/>
    <w:rsid w:val="00A667EB"/>
    <w:rsid w:val="00A85AF8"/>
    <w:rsid w:val="00A85E31"/>
    <w:rsid w:val="00A9704A"/>
    <w:rsid w:val="00AA0D04"/>
    <w:rsid w:val="00AA1B8F"/>
    <w:rsid w:val="00AC0790"/>
    <w:rsid w:val="00B0700E"/>
    <w:rsid w:val="00B45DAF"/>
    <w:rsid w:val="00B7347E"/>
    <w:rsid w:val="00B80BCB"/>
    <w:rsid w:val="00B86B75"/>
    <w:rsid w:val="00BB473B"/>
    <w:rsid w:val="00BC48D5"/>
    <w:rsid w:val="00BD4D19"/>
    <w:rsid w:val="00BE2953"/>
    <w:rsid w:val="00BF447F"/>
    <w:rsid w:val="00BF46A9"/>
    <w:rsid w:val="00C024E7"/>
    <w:rsid w:val="00C34C9D"/>
    <w:rsid w:val="00C36279"/>
    <w:rsid w:val="00C442FC"/>
    <w:rsid w:val="00C868F8"/>
    <w:rsid w:val="00CA3152"/>
    <w:rsid w:val="00CA7045"/>
    <w:rsid w:val="00CC6C59"/>
    <w:rsid w:val="00CD5CDE"/>
    <w:rsid w:val="00CF65DC"/>
    <w:rsid w:val="00D12083"/>
    <w:rsid w:val="00D71358"/>
    <w:rsid w:val="00D96AED"/>
    <w:rsid w:val="00DD521B"/>
    <w:rsid w:val="00E0178B"/>
    <w:rsid w:val="00E2705E"/>
    <w:rsid w:val="00E315A3"/>
    <w:rsid w:val="00E541AE"/>
    <w:rsid w:val="00E57679"/>
    <w:rsid w:val="00E74BB9"/>
    <w:rsid w:val="00E96E9E"/>
    <w:rsid w:val="00EA2234"/>
    <w:rsid w:val="00EB6E62"/>
    <w:rsid w:val="00EC33D5"/>
    <w:rsid w:val="00F03E15"/>
    <w:rsid w:val="00F121DF"/>
    <w:rsid w:val="00F71A46"/>
    <w:rsid w:val="00F83A5A"/>
    <w:rsid w:val="00F8737E"/>
    <w:rsid w:val="00F968B1"/>
    <w:rsid w:val="00FB506D"/>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hAnsi="Georgia" w:eastAsiaTheme="majorEastAs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hAnsi="Georgia" w:eastAsiaTheme="majorEastAs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hAnsi="Georgia" w:eastAsiaTheme="majorEastAs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hAnsi="Georgia" w:eastAsiaTheme="majorEastAs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hAnsi="Georgia" w:eastAsiaTheme="majorEastAs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styleId="FirstParagraph" w:customStyle="1">
    <w:name w:val="First Paragraph"/>
    <w:basedOn w:val="BodyText"/>
    <w:next w:val="BodyText"/>
    <w:qFormat/>
    <w:rsid w:val="002633CB"/>
  </w:style>
  <w:style w:type="paragraph" w:styleId="Compact" w:customStyle="1">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hAnsi="Georgia" w:eastAsiaTheme="majorEastAsia" w:cstheme="majorBidi"/>
    </w:rPr>
  </w:style>
  <w:style w:type="paragraph" w:styleId="Subtitle">
    <w:name w:val="Subtitle"/>
    <w:basedOn w:val="Title"/>
    <w:next w:val="BodyText"/>
    <w:qFormat/>
    <w:rsid w:val="002633CB"/>
    <w:pPr>
      <w:spacing w:before="240"/>
    </w:pPr>
  </w:style>
  <w:style w:type="paragraph" w:styleId="Author" w:customStyle="1">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SourceCode" w:customStyle="1">
    <w:name w:val="Source Code"/>
    <w:basedOn w:val="Normal"/>
    <w:link w:val="VerbatimChar"/>
    <w:pPr>
      <w:shd w:val="clear" w:color="auto" w:fill="F8F8F8"/>
      <w:wordWrap w:val="0"/>
    </w:pPr>
  </w:style>
  <w:style w:type="character" w:styleId="KeywordTok" w:customStyle="1">
    <w:name w:val="KeywordTok"/>
    <w:basedOn w:val="VerbatimChar"/>
    <w:rPr>
      <w:rFonts w:ascii="Consolas" w:hAnsi="Consolas"/>
      <w:b/>
      <w:color w:val="204A87"/>
      <w:sz w:val="22"/>
      <w:shd w:val="clear" w:color="auto" w:fill="F8F8F8"/>
    </w:rPr>
  </w:style>
  <w:style w:type="character" w:styleId="DataTypeTok" w:customStyle="1">
    <w:name w:val="DataTypeTok"/>
    <w:basedOn w:val="VerbatimChar"/>
    <w:rPr>
      <w:rFonts w:ascii="Consolas" w:hAnsi="Consolas"/>
      <w:color w:val="204A87"/>
      <w:sz w:val="22"/>
      <w:shd w:val="clear" w:color="auto" w:fill="F8F8F8"/>
    </w:rPr>
  </w:style>
  <w:style w:type="character" w:styleId="DecValTok" w:customStyle="1">
    <w:name w:val="DecValTok"/>
    <w:basedOn w:val="VerbatimChar"/>
    <w:rPr>
      <w:rFonts w:ascii="Consolas" w:hAnsi="Consolas"/>
      <w:color w:val="0000CF"/>
      <w:sz w:val="22"/>
      <w:shd w:val="clear" w:color="auto" w:fill="F8F8F8"/>
    </w:rPr>
  </w:style>
  <w:style w:type="character" w:styleId="BaseNTok" w:customStyle="1">
    <w:name w:val="BaseNTok"/>
    <w:basedOn w:val="VerbatimChar"/>
    <w:rPr>
      <w:rFonts w:ascii="Consolas" w:hAnsi="Consolas"/>
      <w:color w:val="0000CF"/>
      <w:sz w:val="22"/>
      <w:shd w:val="clear" w:color="auto" w:fill="F8F8F8"/>
    </w:rPr>
  </w:style>
  <w:style w:type="character" w:styleId="FloatTok" w:customStyle="1">
    <w:name w:val="FloatTok"/>
    <w:basedOn w:val="VerbatimChar"/>
    <w:rPr>
      <w:rFonts w:ascii="Consolas" w:hAnsi="Consolas"/>
      <w:color w:val="0000CF"/>
      <w:sz w:val="22"/>
      <w:shd w:val="clear" w:color="auto" w:fill="F8F8F8"/>
    </w:rPr>
  </w:style>
  <w:style w:type="character" w:styleId="ConstantTok" w:customStyle="1">
    <w:name w:val="ConstantTok"/>
    <w:basedOn w:val="VerbatimChar"/>
    <w:rPr>
      <w:rFonts w:ascii="Consolas" w:hAnsi="Consolas"/>
      <w:color w:val="000000"/>
      <w:sz w:val="22"/>
      <w:shd w:val="clear" w:color="auto" w:fill="F8F8F8"/>
    </w:rPr>
  </w:style>
  <w:style w:type="character" w:styleId="CharTok" w:customStyle="1">
    <w:name w:val="CharTok"/>
    <w:basedOn w:val="VerbatimChar"/>
    <w:rPr>
      <w:rFonts w:ascii="Consolas" w:hAnsi="Consolas"/>
      <w:color w:val="4E9A06"/>
      <w:sz w:val="22"/>
      <w:shd w:val="clear" w:color="auto" w:fill="F8F8F8"/>
    </w:rPr>
  </w:style>
  <w:style w:type="character" w:styleId="SpecialCharTok" w:customStyle="1">
    <w:name w:val="SpecialCharTok"/>
    <w:basedOn w:val="VerbatimChar"/>
    <w:rPr>
      <w:rFonts w:ascii="Consolas" w:hAnsi="Consolas"/>
      <w:color w:val="000000"/>
      <w:sz w:val="22"/>
      <w:shd w:val="clear" w:color="auto" w:fill="F8F8F8"/>
    </w:rPr>
  </w:style>
  <w:style w:type="character" w:styleId="StringTok" w:customStyle="1">
    <w:name w:val="StringTok"/>
    <w:basedOn w:val="VerbatimChar"/>
    <w:rPr>
      <w:rFonts w:ascii="Consolas" w:hAnsi="Consolas"/>
      <w:color w:val="4E9A06"/>
      <w:sz w:val="22"/>
      <w:shd w:val="clear" w:color="auto" w:fill="F8F8F8"/>
    </w:rPr>
  </w:style>
  <w:style w:type="character" w:styleId="VerbatimStringTok" w:customStyle="1">
    <w:name w:val="VerbatimStringTok"/>
    <w:basedOn w:val="VerbatimChar"/>
    <w:rPr>
      <w:rFonts w:ascii="Consolas" w:hAnsi="Consolas"/>
      <w:color w:val="4E9A06"/>
      <w:sz w:val="22"/>
      <w:shd w:val="clear" w:color="auto" w:fill="F8F8F8"/>
    </w:rPr>
  </w:style>
  <w:style w:type="character" w:styleId="SpecialStringTok" w:customStyle="1">
    <w:name w:val="SpecialStringTok"/>
    <w:basedOn w:val="VerbatimChar"/>
    <w:rPr>
      <w:rFonts w:ascii="Consolas" w:hAnsi="Consolas"/>
      <w:color w:val="4E9A06"/>
      <w:sz w:val="22"/>
      <w:shd w:val="clear" w:color="auto" w:fill="F8F8F8"/>
    </w:rPr>
  </w:style>
  <w:style w:type="character" w:styleId="ImportTok" w:customStyle="1">
    <w:name w:val="ImportTok"/>
    <w:basedOn w:val="VerbatimChar"/>
    <w:rPr>
      <w:rFonts w:ascii="Consolas" w:hAnsi="Consolas"/>
      <w:sz w:val="22"/>
      <w:shd w:val="clear" w:color="auto" w:fill="F8F8F8"/>
    </w:rPr>
  </w:style>
  <w:style w:type="character" w:styleId="CommentTok" w:customStyle="1">
    <w:name w:val="CommentTok"/>
    <w:basedOn w:val="VerbatimChar"/>
    <w:rPr>
      <w:rFonts w:ascii="Consolas" w:hAnsi="Consolas"/>
      <w:i/>
      <w:color w:val="8F5902"/>
      <w:sz w:val="22"/>
      <w:shd w:val="clear" w:color="auto" w:fill="F8F8F8"/>
    </w:rPr>
  </w:style>
  <w:style w:type="character" w:styleId="DocumentationTok" w:customStyle="1">
    <w:name w:val="DocumentationTok"/>
    <w:basedOn w:val="VerbatimChar"/>
    <w:rPr>
      <w:rFonts w:ascii="Consolas" w:hAnsi="Consolas"/>
      <w:b/>
      <w:i/>
      <w:color w:val="8F5902"/>
      <w:sz w:val="22"/>
      <w:shd w:val="clear" w:color="auto" w:fill="F8F8F8"/>
    </w:rPr>
  </w:style>
  <w:style w:type="character" w:styleId="AnnotationTok" w:customStyle="1">
    <w:name w:val="AnnotationTok"/>
    <w:basedOn w:val="VerbatimChar"/>
    <w:rPr>
      <w:rFonts w:ascii="Consolas" w:hAnsi="Consolas"/>
      <w:b/>
      <w:i/>
      <w:color w:val="8F5902"/>
      <w:sz w:val="22"/>
      <w:shd w:val="clear" w:color="auto" w:fill="F8F8F8"/>
    </w:rPr>
  </w:style>
  <w:style w:type="character" w:styleId="CommentVarTok" w:customStyle="1">
    <w:name w:val="CommentVarTok"/>
    <w:basedOn w:val="VerbatimChar"/>
    <w:rPr>
      <w:rFonts w:ascii="Consolas" w:hAnsi="Consolas"/>
      <w:b/>
      <w:i/>
      <w:color w:val="8F5902"/>
      <w:sz w:val="22"/>
      <w:shd w:val="clear" w:color="auto" w:fill="F8F8F8"/>
    </w:rPr>
  </w:style>
  <w:style w:type="character" w:styleId="OtherTok" w:customStyle="1">
    <w:name w:val="OtherTok"/>
    <w:basedOn w:val="VerbatimChar"/>
    <w:rPr>
      <w:rFonts w:ascii="Consolas" w:hAnsi="Consolas"/>
      <w:color w:val="8F5902"/>
      <w:sz w:val="22"/>
      <w:shd w:val="clear" w:color="auto" w:fill="F8F8F8"/>
    </w:rPr>
  </w:style>
  <w:style w:type="character" w:styleId="FunctionTok" w:customStyle="1">
    <w:name w:val="FunctionTok"/>
    <w:basedOn w:val="VerbatimChar"/>
    <w:rPr>
      <w:rFonts w:ascii="Consolas" w:hAnsi="Consolas"/>
      <w:color w:val="000000"/>
      <w:sz w:val="22"/>
      <w:shd w:val="clear" w:color="auto" w:fill="F8F8F8"/>
    </w:rPr>
  </w:style>
  <w:style w:type="character" w:styleId="VariableTok" w:customStyle="1">
    <w:name w:val="VariableTok"/>
    <w:basedOn w:val="VerbatimChar"/>
    <w:rPr>
      <w:rFonts w:ascii="Consolas" w:hAnsi="Consolas"/>
      <w:color w:val="000000"/>
      <w:sz w:val="22"/>
      <w:shd w:val="clear" w:color="auto" w:fill="F8F8F8"/>
    </w:rPr>
  </w:style>
  <w:style w:type="character" w:styleId="ControlFlowTok" w:customStyle="1">
    <w:name w:val="ControlFlowTok"/>
    <w:basedOn w:val="VerbatimChar"/>
    <w:rPr>
      <w:rFonts w:ascii="Consolas" w:hAnsi="Consolas"/>
      <w:b/>
      <w:color w:val="204A87"/>
      <w:sz w:val="22"/>
      <w:shd w:val="clear" w:color="auto" w:fill="F8F8F8"/>
    </w:rPr>
  </w:style>
  <w:style w:type="character" w:styleId="OperatorTok" w:customStyle="1">
    <w:name w:val="OperatorTok"/>
    <w:basedOn w:val="VerbatimChar"/>
    <w:rPr>
      <w:rFonts w:ascii="Consolas" w:hAnsi="Consolas"/>
      <w:b/>
      <w:color w:val="CE5C00"/>
      <w:sz w:val="22"/>
      <w:shd w:val="clear" w:color="auto" w:fill="F8F8F8"/>
    </w:rPr>
  </w:style>
  <w:style w:type="character" w:styleId="BuiltInTok" w:customStyle="1">
    <w:name w:val="BuiltInTok"/>
    <w:basedOn w:val="VerbatimChar"/>
    <w:rPr>
      <w:rFonts w:ascii="Consolas" w:hAnsi="Consolas"/>
      <w:sz w:val="22"/>
      <w:shd w:val="clear" w:color="auto" w:fill="F8F8F8"/>
    </w:rPr>
  </w:style>
  <w:style w:type="character" w:styleId="ExtensionTok" w:customStyle="1">
    <w:name w:val="ExtensionTok"/>
    <w:basedOn w:val="VerbatimChar"/>
    <w:rPr>
      <w:rFonts w:ascii="Consolas" w:hAnsi="Consolas"/>
      <w:sz w:val="22"/>
      <w:shd w:val="clear" w:color="auto" w:fill="F8F8F8"/>
    </w:rPr>
  </w:style>
  <w:style w:type="character" w:styleId="PreprocessorTok" w:customStyle="1">
    <w:name w:val="PreprocessorTok"/>
    <w:basedOn w:val="VerbatimChar"/>
    <w:rPr>
      <w:rFonts w:ascii="Consolas" w:hAnsi="Consolas"/>
      <w:i/>
      <w:color w:val="8F5902"/>
      <w:sz w:val="22"/>
      <w:shd w:val="clear" w:color="auto" w:fill="F8F8F8"/>
    </w:rPr>
  </w:style>
  <w:style w:type="character" w:styleId="AttributeTok" w:customStyle="1">
    <w:name w:val="AttributeTok"/>
    <w:basedOn w:val="VerbatimChar"/>
    <w:rPr>
      <w:rFonts w:ascii="Consolas" w:hAnsi="Consolas"/>
      <w:color w:val="C4A000"/>
      <w:sz w:val="22"/>
      <w:shd w:val="clear" w:color="auto" w:fill="F8F8F8"/>
    </w:rPr>
  </w:style>
  <w:style w:type="character" w:styleId="RegionMarkerTok" w:customStyle="1">
    <w:name w:val="RegionMarkerTok"/>
    <w:basedOn w:val="VerbatimChar"/>
    <w:rPr>
      <w:rFonts w:ascii="Consolas" w:hAnsi="Consolas"/>
      <w:sz w:val="22"/>
      <w:shd w:val="clear" w:color="auto" w:fill="F8F8F8"/>
    </w:rPr>
  </w:style>
  <w:style w:type="character" w:styleId="InformationTok" w:customStyle="1">
    <w:name w:val="InformationTok"/>
    <w:basedOn w:val="VerbatimChar"/>
    <w:rPr>
      <w:rFonts w:ascii="Consolas" w:hAnsi="Consolas"/>
      <w:b/>
      <w:i/>
      <w:color w:val="8F5902"/>
      <w:sz w:val="22"/>
      <w:shd w:val="clear" w:color="auto" w:fill="F8F8F8"/>
    </w:rPr>
  </w:style>
  <w:style w:type="character" w:styleId="WarningTok" w:customStyle="1">
    <w:name w:val="WarningTok"/>
    <w:basedOn w:val="VerbatimChar"/>
    <w:rPr>
      <w:rFonts w:ascii="Consolas" w:hAnsi="Consolas"/>
      <w:b/>
      <w:i/>
      <w:color w:val="8F5902"/>
      <w:sz w:val="22"/>
      <w:shd w:val="clear" w:color="auto" w:fill="F8F8F8"/>
    </w:rPr>
  </w:style>
  <w:style w:type="character" w:styleId="AlertTok" w:customStyle="1">
    <w:name w:val="AlertTok"/>
    <w:basedOn w:val="VerbatimChar"/>
    <w:rPr>
      <w:rFonts w:ascii="Consolas" w:hAnsi="Consolas"/>
      <w:color w:val="EF2929"/>
      <w:sz w:val="22"/>
      <w:shd w:val="clear" w:color="auto" w:fill="F8F8F8"/>
    </w:rPr>
  </w:style>
  <w:style w:type="character" w:styleId="ErrorTok" w:customStyle="1">
    <w:name w:val="ErrorTok"/>
    <w:basedOn w:val="VerbatimChar"/>
    <w:rPr>
      <w:rFonts w:ascii="Consolas" w:hAnsi="Consolas"/>
      <w:b/>
      <w:color w:val="A40000"/>
      <w:sz w:val="22"/>
      <w:shd w:val="clear" w:color="auto" w:fill="F8F8F8"/>
    </w:rPr>
  </w:style>
  <w:style w:type="character" w:styleId="NormalTok" w:customStyle="1">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styleId="BodyTextChar" w:customStyle="1">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styleId="HeaderChar" w:customStyle="1">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styleId="FooterChar" w:customStyle="1">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styleId="CommentTextChar" w:customStyle="1">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styleId="CommentSubjectChar" w:customStyle="1">
    <w:name w:val="Comment Subject Char"/>
    <w:basedOn w:val="CommentTextChar"/>
    <w:link w:val="CommentSubject"/>
    <w:semiHidden/>
    <w:rsid w:val="00BB47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tools.org/id/mites/flatmites/"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For submission to the Journal of Integrated Pest Management</dc:title>
  <dc:creator>Austin Fife</dc:creator>
  <keywords/>
  <lastModifiedBy>Guest User</lastModifiedBy>
  <revision>55</revision>
  <dcterms:created xsi:type="dcterms:W3CDTF">2021-03-16T17:16:00.0000000Z</dcterms:created>
  <dcterms:modified xsi:type="dcterms:W3CDTF">2021-03-16T20:32:40.5816639Z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