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The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 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 Two orchid-infecting strains of OFV were detected via combinations of conventional RT-PCR, RT-qPCR, Sanger sequencing and High Throughput Sequencing (HTS). Amplicons shared 98% nucleotide identity with OFV-Orc1 and OFV-Orc2 RNA2 genome sequences available in NCBI GenBank. Coinfections were detected in each county, but single strains of OFV-Orc were detected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 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detectaron coinfecciones del virus en cada condado, pero se detectaron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 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The virus is a bacilliform, nuclear rhabdovirus composed of two segments of single-stranded, negative-sense RNA which infects plants</w:t>
      </w:r>
      <w:r>
        <w:t xml:space="preserve"> </w:t>
      </w:r>
      <w:r>
        <w:t xml:space="preserve">(Dietzgen et al. 2014, Walker et al. 2018, Amarasinghe et al. 2019)</w:t>
      </w:r>
      <w:r>
        <w:t xml:space="preserve">. Only Flat mites (Trombidiformes: Tenuipalpidae) from the genus</w:t>
      </w:r>
      <w:r>
        <w:t xml:space="preserve"> </w:t>
      </w:r>
      <w:r>
        <w:rPr>
          <w:iCs/>
          <w:i/>
        </w:rPr>
        <w:t xml:space="preserve">Brevipalpus</w:t>
      </w:r>
      <w:r>
        <w:t xml:space="preserve"> </w:t>
      </w:r>
      <w:r>
        <w:t xml:space="preserve">are known to transmit dichorhaviruses</w:t>
      </w:r>
      <w:r>
        <w:t xml:space="preserve"> </w:t>
      </w:r>
      <w:r>
        <w:t xml:space="preserve">(Maeda 1998)</w:t>
      </w:r>
      <w:r>
        <w:t xml:space="preserve">. Plants infected with OFV exhibit chlorotic and necrotic flecks on their leaves</w:t>
      </w:r>
      <w:r>
        <w:t xml:space="preserve">(Kubo et al. 2009b, Kubo et al. 2009a, Dietzgen et al. 2018b)</w:t>
      </w:r>
      <w:r>
        <w:t xml:space="preserve">. The virus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There have been reports of OFV and OFV-like rhabdoviruses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 More than fifty species of Orchidaceae</w:t>
      </w:r>
      <w:r>
        <w:t xml:space="preserve"> </w:t>
      </w:r>
      <w:r>
        <w:t xml:space="preserve">(Kitajima et al. 2010, Peng et al. 2013)</w:t>
      </w:r>
      <w:r>
        <w:t xml:space="preserve"> </w:t>
      </w:r>
      <w:r>
        <w:t xml:space="preserve">can naturally become infected with OFV, as well as some Asparagaceae (Nolinoidaea)</w:t>
      </w:r>
      <w:r>
        <w:t xml:space="preserve"> </w:t>
      </w:r>
      <w:r>
        <w:t xml:space="preserve">(Mei et al. 2016, Dietzgen et al. 2018b)</w:t>
      </w:r>
      <w:r>
        <w:t xml:space="preserve">, and Rutaceae, where infection causes citrus leprosis-like symptoms</w:t>
      </w:r>
      <w:r>
        <w:t xml:space="preserve"> </w:t>
      </w:r>
      <w:r>
        <w:t xml:space="preserve">(Roy et al. 2015, 2020, Cook et al. 2019, Olmedo-Velarde et al. 2021)</w:t>
      </w:r>
      <w:r>
        <w:t xml:space="preserve">. Mechanical transmission of OFV is possible under laboratory conditions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flecks and ringspot patterns of unknown etiology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 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 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 The FDACS determined that the pathogen was OFV using previously published primers and methods to conduct RT-PCR and Sanger sequencing</w:t>
      </w:r>
      <w:r>
        <w:t xml:space="preserve"> </w:t>
      </w:r>
      <w:r>
        <w:t xml:space="preserve">(Kubo et al. 2009b, Kubo et al. 2009a, Ramos-González et al. 2015)</w:t>
      </w:r>
      <w:r>
        <w:t xml:space="preserve">.</w:t>
      </w:r>
      <w:r>
        <w:t xml:space="preserve"> </w:t>
      </w:r>
      <w:r>
        <w:t xml:space="preserve">The identity of the virus was verified as OFV Orchid strain 1, (OFV-Orc1),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 These samples from FDACS were subsequently retested by the USDA-APHIS-PPQ S&amp;T Beltsville laboratory, in conjunction with tests of fresh samples from both Alachua and Leon counties. The USDA used RT-PCR, RT-qPCR, and High Throughput Sequencing (HTS) to reconfirm the presence of OFV. Conventional RT-PCR with Generic R2-Dicho-GF and R2-Dicho-GR primers amplified ~800 nt amplicons of the L-gene (RNA2)</w:t>
      </w:r>
      <w:r>
        <w:t xml:space="preserve"> </w:t>
      </w:r>
      <w:r>
        <w:t xml:space="preserve">(Roy et al. 2020)</w:t>
      </w:r>
      <w:r>
        <w:t xml:space="preserve">, to detect both OFV-Orc1 and OFV-Orc2 in</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99% nucleotide sequence identity is shared between OFV-Orc1 and OFV-Orc2 for the RNA2 genome, whereas 90% sequence identity was found between these two reassortment strains. The presence of OFV-Orc1 and OFV-Orc2 in Leon and Alachua counties was reaffirmed with HTS data (Table 1): Analysis of HTS data from Leon County found that the symptomatic</w:t>
      </w:r>
      <w:r>
        <w:t xml:space="preserve"> </w:t>
      </w:r>
      <w:r>
        <w:rPr>
          <w:iCs/>
          <w:i/>
        </w:rPr>
        <w:t xml:space="preserve">L. muscari</w:t>
      </w:r>
      <w:r>
        <w:t xml:space="preserve"> </w:t>
      </w:r>
      <w:r>
        <w:t xml:space="preserve">were coinfected with both OFV-Orc1 and OFV-Orc2, while the symptomatic</w:t>
      </w:r>
      <w:r>
        <w:t xml:space="preserve"> </w:t>
      </w:r>
      <w:r>
        <w:rPr>
          <w:iCs/>
          <w:i/>
        </w:rPr>
        <w:t xml:space="preserve">A. elatior</w:t>
      </w:r>
      <w:r>
        <w:t xml:space="preserve"> </w:t>
      </w:r>
      <w:r>
        <w:t xml:space="preserve">were solely infected with OFV-Orc1. Sequence data of symptomatic</w:t>
      </w:r>
      <w:r>
        <w:t xml:space="preserve"> </w:t>
      </w:r>
      <w:r>
        <w:rPr>
          <w:iCs/>
          <w:i/>
        </w:rPr>
        <w:t xml:space="preserve">L. muscari</w:t>
      </w:r>
      <w:r>
        <w:t xml:space="preserve"> </w:t>
      </w:r>
      <w:r>
        <w:t xml:space="preserve">from Alachua County revealed infections with OFV-Orc2 (GenBank Accession MZ852006). 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 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 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 There are two orchid strains of OFV (OFV-Orc1 and OFV-Orc2), and two citrus strains (OFV-Cit1 and OFV-Cit2)</w:t>
      </w:r>
      <w:r>
        <w:t xml:space="preserve"> </w:t>
      </w:r>
      <w:r>
        <w:t xml:space="preserve">(Beltran-Beltran et al. 2020, Roy et al. 2020)</w:t>
      </w:r>
      <w:r>
        <w:t xml:space="preserve">. The OFV strains detected in Florida are identical in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 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 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seen on</w:t>
      </w:r>
      <w:r>
        <w:t xml:space="preserve"> </w:t>
      </w:r>
      <w:r>
        <w:rPr>
          <w:iCs/>
          <w:i/>
        </w:rPr>
        <w:t xml:space="preserve">Liriope</w:t>
      </w:r>
      <w:r>
        <w:t xml:space="preserve"> </w:t>
      </w:r>
      <w:r>
        <w:t xml:space="preserve">spp. infected with orchid fleck virus (OFV): (a)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seen on</w:t>
      </w:r>
      <w:r>
        <w:t xml:space="preserve"> </w:t>
      </w:r>
      <w:r>
        <w:rPr>
          <w:iCs/>
          <w:i/>
        </w:rPr>
        <w:t xml:space="preserve">Aspidistra elatior</w:t>
      </w:r>
      <w:r>
        <w:t xml:space="preserve"> </w:t>
      </w:r>
      <w:r>
        <w:t xml:space="preserve">infected with OFV: (a) Detail of leaf chlorosis (b) Chlorosis appears similar to sun damage (c-d) Chlorotic flecks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2021-09-07T19:08:39Z</dcterms:created>
  <dcterms:modified xsi:type="dcterms:W3CDTF">2021-09-07T19:08:39Z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