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OFV-Orc infects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isolates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isolates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isolate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isolate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(GenBank Accession Numbers: MZ852004, MZ852005 MZ852006, and MZ852007). OFV-Orc1 and OFV-Orc2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isolates (OFV-Orc1 and OFV-Orc2) and two citrus isolates (OFV-Cit1 and OFV-Cit2)</w:t>
      </w:r>
      <w:r>
        <w:t xml:space="preserve"> </w:t>
      </w:r>
      <w:r>
        <w:t xml:space="preserve">(Beltran-Beltran et al. 2020, Roy et al. 2020)</w:t>
      </w:r>
      <w:r>
        <w:t xml:space="preserve">. The OFV isolates detected in Florida are identical in gene order, content, and genome sequence to the orchid isolates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isolates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49"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49"/>
    <w:bookmarkStart w:id="150"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55">
        <w:r>
          <w:rPr>
            <w:rStyle w:val="Hyperlink"/>
          </w:rPr>
          <w:t xml:space="preserve">10.1094/PDIS-12-20-2736-PDN</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Isolates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isolates,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2021-08-27T18:22:28Z</dcterms:created>
  <dcterms:modified xsi:type="dcterms:W3CDTF">2021-08-27T18:22:28Z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