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166.png" ContentType="image/png"/>
  <Override PartName="/word/media/rId1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Only Flat mites (Trombidiformes: Tenuipalpidae) from the genus</w:t>
      </w:r>
      <w:r>
        <w:t xml:space="preserve"> </w:t>
      </w:r>
      <w:r>
        <w:rPr>
          <w:iCs/>
          <w:i/>
        </w:rPr>
        <w:t xml:space="preserve">Brevipalpus</w:t>
      </w:r>
      <w:r>
        <w:t xml:space="preserve"> </w:t>
      </w:r>
      <w:r>
        <w:t xml:space="preserve">are known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2018a)</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 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X1ad8999a7b756fea552194e3701c5add73c3807"/>
    <w:p>
      <w:pPr>
        <w:pStyle w:val="Heading4"/>
      </w:pPr>
      <w:r>
        <w:t xml:space="preserve">A comment on the the status of</w:t>
      </w:r>
      <w:r>
        <w:t xml:space="preserve"> </w:t>
      </w:r>
      <w:r>
        <w:rPr>
          <w:iCs/>
          <w:i/>
        </w:rPr>
        <w:t xml:space="preserve">Brevipalpus</w:t>
      </w:r>
      <w:r>
        <w:t xml:space="preserve"> </w:t>
      </w:r>
      <w:r>
        <w:t xml:space="preserve">in Florida</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Peng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 such as spirodiclofen and cyflumetofen</w:t>
      </w:r>
      <w:r>
        <w:t xml:space="preserve"> </w:t>
      </w:r>
      <w:r>
        <w:t xml:space="preserve">(Andrade et al. 2010, 2019, Leeuwen et al. 2015, Vechia et al. 2018)</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Furthermore,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phytoseiid predatory mites such as</w:t>
      </w:r>
      <w:r>
        <w:t xml:space="preserve"> </w:t>
      </w:r>
      <w:r>
        <w:rPr>
          <w:iCs/>
          <w:i/>
        </w:rPr>
        <w:t xml:space="preserve">Amblyseius largoensis</w:t>
      </w:r>
      <w:r>
        <w:t xml:space="preserve"> </w:t>
      </w:r>
      <w:r>
        <w:t xml:space="preserve">(Muma) and</w:t>
      </w:r>
      <w:r>
        <w:t xml:space="preserve"> </w:t>
      </w:r>
      <w:r>
        <w:rPr>
          <w:iCs/>
          <w:i/>
        </w:rPr>
        <w:t xml:space="preserve">Galendromus helveolus</w:t>
      </w:r>
      <w:r>
        <w:t xml:space="preserve"> </w:t>
      </w:r>
      <w:r>
        <w:t xml:space="preserve">(Chant)</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Furthermore,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one strain of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2" w:name="references"/>
    <w:p>
      <w:pPr>
        <w:pStyle w:val="Heading3"/>
      </w:pPr>
      <w:r>
        <w:t xml:space="preserve">References</w:t>
      </w:r>
    </w:p>
    <w:bookmarkStart w:id="161"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3"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3"/>
    <w:bookmarkStart w:id="45"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4">
        <w:r>
          <w:rPr>
            <w:rStyle w:val="Hyperlink"/>
          </w:rPr>
          <w:t xml:space="preserve">10.11646/zootaxa.3944.1.1</w:t>
        </w:r>
      </w:hyperlink>
      <w:r>
        <w:t xml:space="preserve">.</w:t>
      </w:r>
    </w:p>
    <w:bookmarkEnd w:id="45"/>
    <w:bookmarkStart w:id="4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6">
        <w:r>
          <w:rPr>
            <w:rStyle w:val="Hyperlink"/>
          </w:rPr>
          <w:t xml:space="preserve">10.1093/jee/toaa007</w:t>
        </w:r>
      </w:hyperlink>
      <w:r>
        <w:t xml:space="preserve">.</w:t>
      </w:r>
    </w:p>
    <w:bookmarkEnd w:id="47"/>
    <w:bookmarkStart w:id="49"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48">
        <w:r>
          <w:rPr>
            <w:rStyle w:val="Hyperlink"/>
          </w:rPr>
          <w:t xml:space="preserve">10.1094/php-br-15-0018</w:t>
        </w:r>
      </w:hyperlink>
      <w:r>
        <w:t xml:space="preserve">.</w:t>
      </w:r>
    </w:p>
    <w:bookmarkEnd w:id="49"/>
    <w:bookmarkStart w:id="50"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0"/>
    <w:bookmarkStart w:id="52"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1">
        <w:r>
          <w:rPr>
            <w:rStyle w:val="Hyperlink"/>
          </w:rPr>
          <w:t xml:space="preserve">10.1023/a:1021103209193</w:t>
        </w:r>
      </w:hyperlink>
      <w:r>
        <w:t xml:space="preserve">.</w:t>
      </w:r>
    </w:p>
    <w:bookmarkEnd w:id="52"/>
    <w:bookmarkStart w:id="54"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3">
        <w:r>
          <w:rPr>
            <w:rStyle w:val="Hyperlink"/>
          </w:rPr>
          <w:t xml:space="preserve">10.32473/edis-hs1348-2019</w:t>
        </w:r>
      </w:hyperlink>
      <w:r>
        <w:t xml:space="preserve">.</w:t>
      </w:r>
    </w:p>
    <w:bookmarkEnd w:id="54"/>
    <w:bookmarkStart w:id="5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5">
        <w:r>
          <w:rPr>
            <w:rStyle w:val="Hyperlink"/>
          </w:rPr>
          <w:t xml:space="preserve">10.3186/jjphytopath.42.156</w:t>
        </w:r>
      </w:hyperlink>
      <w:r>
        <w:t xml:space="preserve">.</w:t>
      </w:r>
    </w:p>
    <w:bookmarkEnd w:id="56"/>
    <w:bookmarkStart w:id="58"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7">
        <w:r>
          <w:rPr>
            <w:rStyle w:val="Hyperlink"/>
          </w:rPr>
          <w:t xml:space="preserve">10.1111/j.1095-8339.2009.00999.x</w:t>
        </w:r>
      </w:hyperlink>
      <w:r>
        <w:t xml:space="preserve">.</w:t>
      </w:r>
    </w:p>
    <w:bookmarkEnd w:id="58"/>
    <w:bookmarkStart w:id="60"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59">
        <w:r>
          <w:rPr>
            <w:rStyle w:val="Hyperlink"/>
          </w:rPr>
          <w:t xml:space="preserve">10.1080/09583150600700172</w:t>
        </w:r>
      </w:hyperlink>
      <w:r>
        <w:t xml:space="preserve">.</w:t>
      </w:r>
    </w:p>
    <w:bookmarkEnd w:id="60"/>
    <w:bookmarkStart w:id="62"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1">
        <w:r>
          <w:rPr>
            <w:rStyle w:val="Hyperlink"/>
          </w:rPr>
          <w:t xml:space="preserve">10.11646/zoosymposia.6.1.28</w:t>
        </w:r>
      </w:hyperlink>
      <w:r>
        <w:t xml:space="preserve">.</w:t>
      </w:r>
    </w:p>
    <w:bookmarkEnd w:id="62"/>
    <w:bookmarkStart w:id="64"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3">
        <w:r>
          <w:rPr>
            <w:rStyle w:val="Hyperlink"/>
          </w:rPr>
          <w:t xml:space="preserve">10.1023/b:appa.0000006548.01625.72</w:t>
        </w:r>
      </w:hyperlink>
      <w:r>
        <w:t xml:space="preserve">.</w:t>
      </w:r>
    </w:p>
    <w:bookmarkEnd w:id="64"/>
    <w:bookmarkStart w:id="66"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5">
        <w:r>
          <w:rPr>
            <w:rStyle w:val="Hyperlink"/>
          </w:rPr>
          <w:t xml:space="preserve">10.1007/s10658-019-01854-4</w:t>
        </w:r>
      </w:hyperlink>
      <w:r>
        <w:t xml:space="preserve">.</w:t>
      </w:r>
    </w:p>
    <w:bookmarkEnd w:id="66"/>
    <w:bookmarkStart w:id="68" w:name="ref-Dietzgen2018"/>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w:t>
      </w:r>
      <w:r>
        <w:t xml:space="preserve"> </w:t>
      </w:r>
      <w:hyperlink r:id="rId67">
        <w:r>
          <w:rPr>
            <w:rStyle w:val="Hyperlink"/>
          </w:rPr>
          <w:t xml:space="preserve">Dichorhaviruses in their host plants and mite vectors</w:t>
        </w:r>
      </w:hyperlink>
      <w:r>
        <w:t xml:space="preserve">. Elsevier.</w:t>
      </w:r>
    </w:p>
    <w:bookmarkEnd w:id="68"/>
    <w:bookmarkStart w:id="70"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69">
        <w:r>
          <w:rPr>
            <w:rStyle w:val="Hyperlink"/>
          </w:rPr>
          <w:t xml:space="preserve">10.1007/s00705-013-1834-0</w:t>
        </w:r>
      </w:hyperlink>
      <w:r>
        <w:t xml:space="preserve">.</w:t>
      </w:r>
    </w:p>
    <w:bookmarkEnd w:id="70"/>
    <w:bookmarkStart w:id="72" w:name="ref-Dietzgen2018a"/>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1">
        <w:r>
          <w:rPr>
            <w:rStyle w:val="Hyperlink"/>
          </w:rPr>
          <w:t xml:space="preserve">10.1007/s13314-018-0295-4</w:t>
        </w:r>
      </w:hyperlink>
      <w:r>
        <w:t xml:space="preserve">.</w:t>
      </w:r>
    </w:p>
    <w:bookmarkEnd w:id="72"/>
    <w:bookmarkStart w:id="73"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3"/>
    <w:bookmarkStart w:id="7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4">
        <w:r>
          <w:rPr>
            <w:rStyle w:val="Hyperlink"/>
          </w:rPr>
          <w:t xml:space="preserve">10.21273/horttech.18.3.343</w:t>
        </w:r>
      </w:hyperlink>
      <w:r>
        <w:t xml:space="preserve">.</w:t>
      </w:r>
    </w:p>
    <w:bookmarkEnd w:id="75"/>
    <w:bookmarkStart w:id="77"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6">
        <w:r>
          <w:rPr>
            <w:rStyle w:val="Hyperlink"/>
          </w:rPr>
          <w:t xml:space="preserve">10.21273/hortsci.19.2.385</w:t>
        </w:r>
      </w:hyperlink>
      <w:r>
        <w:t xml:space="preserve">.</w:t>
      </w:r>
    </w:p>
    <w:bookmarkEnd w:id="77"/>
    <w:bookmarkStart w:id="79"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8">
        <w:r>
          <w:rPr>
            <w:rStyle w:val="Hyperlink"/>
          </w:rPr>
          <w:t xml:space="preserve">10.21273/hortsci.50.7.957</w:t>
        </w:r>
      </w:hyperlink>
      <w:r>
        <w:t xml:space="preserve">.</w:t>
      </w:r>
    </w:p>
    <w:bookmarkEnd w:id="79"/>
    <w:bookmarkStart w:id="81"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0">
        <w:r>
          <w:rPr>
            <w:rStyle w:val="Hyperlink"/>
          </w:rPr>
          <w:t xml:space="preserve">10.1007/s10526-017-9784-1</w:t>
        </w:r>
      </w:hyperlink>
      <w:r>
        <w:t xml:space="preserve">.</w:t>
      </w:r>
    </w:p>
    <w:bookmarkEnd w:id="81"/>
    <w:bookmarkStart w:id="83"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2">
        <w:r>
          <w:rPr>
            <w:rStyle w:val="Hyperlink"/>
          </w:rPr>
          <w:t xml:space="preserve">10.1094/phyto-03-15-0064-r</w:t>
        </w:r>
      </w:hyperlink>
      <w:r>
        <w:t xml:space="preserve">.</w:t>
      </w:r>
    </w:p>
    <w:bookmarkEnd w:id="83"/>
    <w:bookmarkStart w:id="85"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4">
        <w:r>
          <w:rPr>
            <w:rStyle w:val="Hyperlink"/>
          </w:rPr>
          <w:t xml:space="preserve">10.11158/saa.26.3.10</w:t>
        </w:r>
      </w:hyperlink>
      <w:r>
        <w:t xml:space="preserve">.</w:t>
      </w:r>
    </w:p>
    <w:bookmarkEnd w:id="85"/>
    <w:bookmarkStart w:id="87"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6">
        <w:r>
          <w:rPr>
            <w:rStyle w:val="Hyperlink"/>
          </w:rPr>
          <w:t xml:space="preserve">10.17525/vrr.v16i1-2.51</w:t>
        </w:r>
      </w:hyperlink>
      <w:r>
        <w:t xml:space="preserve">.</w:t>
      </w:r>
    </w:p>
    <w:bookmarkEnd w:id="87"/>
    <w:bookmarkStart w:id="8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8">
        <w:r>
          <w:rPr>
            <w:rStyle w:val="Hyperlink"/>
          </w:rPr>
          <w:t xml:space="preserve">10.1590/s0103-90162010000300014</w:t>
        </w:r>
      </w:hyperlink>
      <w:r>
        <w:t xml:space="preserve">.</w:t>
      </w:r>
    </w:p>
    <w:bookmarkEnd w:id="89"/>
    <w:bookmarkStart w:id="91" w:name="ref-Knorr1968a"/>
    <w:p>
      <w:pPr>
        <w:pStyle w:val="Bibliography"/>
      </w:pPr>
      <w:r>
        <w:rPr>
          <w:bCs/>
          <w:b/>
        </w:rPr>
        <w:t xml:space="preserve">Knorr, L. C.</w:t>
      </w:r>
      <w:r>
        <w:t xml:space="preserve"> </w:t>
      </w:r>
      <w:r>
        <w:rPr>
          <w:bCs/>
          <w:b/>
        </w:rPr>
        <w:t xml:space="preserve">1968</w:t>
      </w:r>
      <w:r>
        <w:t xml:space="preserve">.</w:t>
      </w:r>
      <w:r>
        <w:t xml:space="preserve"> </w:t>
      </w:r>
      <w:hyperlink r:id="rId90">
        <w:r>
          <w:rPr>
            <w:rStyle w:val="Hyperlink"/>
          </w:rPr>
          <w:t xml:space="preserve">Studies on the etiology of leprosis in citrus</w:t>
        </w:r>
      </w:hyperlink>
      <w:r>
        <w:t xml:space="preserve">.</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a"/>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7" w:name="ref-Leeuwen2015"/>
    <w:p>
      <w:pPr>
        <w:pStyle w:val="Bibliography"/>
      </w:pPr>
      <w:r>
        <w:rPr>
          <w:bCs/>
          <w:b/>
        </w:rPr>
        <w:t xml:space="preserve">Leeuwen, T. V., L. Tirry, A. Yamamoto, R. Nauen, and W. Dermauw</w:t>
      </w:r>
      <w:r>
        <w:t xml:space="preserve">.</w:t>
      </w:r>
      <w:r>
        <w:t xml:space="preserve"> </w:t>
      </w:r>
      <w:r>
        <w:rPr>
          <w:bCs/>
          <w:b/>
        </w:rPr>
        <w:t xml:space="preserve">2015</w:t>
      </w:r>
      <w:r>
        <w:t xml:space="preserve">. The economic importance of acaricides in the control of phytophagous mites and an update on recent acaricide mode of action research. Pesticide Biochemistry and Physiology. 121: 12–21, DOI:</w:t>
      </w:r>
      <w:hyperlink r:id="rId106">
        <w:r>
          <w:rPr>
            <w:rStyle w:val="Hyperlink"/>
          </w:rPr>
          <w:t xml:space="preserve">10.1016/j.pestbp.2014.12.009</w:t>
        </w:r>
      </w:hyperlink>
      <w:r>
        <w:t xml:space="preserve">.</w:t>
      </w:r>
    </w:p>
    <w:bookmarkEnd w:id="107"/>
    <w:bookmarkStart w:id="108"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8"/>
    <w:bookmarkStart w:id="110"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9">
        <w:r>
          <w:rPr>
            <w:rStyle w:val="Hyperlink"/>
          </w:rPr>
          <w:t xml:space="preserve">10.1653/0015-4040(2005)088[0195:pomava]2.0.co;2</w:t>
        </w:r>
      </w:hyperlink>
      <w:r>
        <w:t xml:space="preserve">.</w:t>
      </w:r>
    </w:p>
    <w:bookmarkEnd w:id="110"/>
    <w:bookmarkStart w:id="112"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11">
        <w:r>
          <w:rPr>
            <w:rStyle w:val="Hyperlink"/>
          </w:rPr>
          <w:t xml:space="preserve">10.3390/plants9050558</w:t>
        </w:r>
      </w:hyperlink>
      <w:r>
        <w:t xml:space="preserve">.</w:t>
      </w:r>
    </w:p>
    <w:bookmarkEnd w:id="112"/>
    <w:bookmarkStart w:id="114"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3">
        <w:r>
          <w:rPr>
            <w:rStyle w:val="Hyperlink"/>
          </w:rPr>
          <w:t xml:space="preserve">10.21273/jashs.128.4.0575</w:t>
        </w:r>
      </w:hyperlink>
      <w:r>
        <w:t xml:space="preserve">.</w:t>
      </w:r>
    </w:p>
    <w:bookmarkEnd w:id="114"/>
    <w:bookmarkStart w:id="116"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5">
        <w:r>
          <w:rPr>
            <w:rStyle w:val="Hyperlink"/>
          </w:rPr>
          <w:t xml:space="preserve">10.1094/pdis-10-15-1205-pdn</w:t>
        </w:r>
      </w:hyperlink>
      <w:r>
        <w:t xml:space="preserve">.</w:t>
      </w:r>
    </w:p>
    <w:bookmarkEnd w:id="116"/>
    <w:bookmarkStart w:id="118"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7">
        <w:r>
          <w:rPr>
            <w:rStyle w:val="Hyperlink"/>
          </w:rPr>
          <w:t xml:space="preserve">10.3389/fpls.2020.584981</w:t>
        </w:r>
      </w:hyperlink>
      <w:r>
        <w:t xml:space="preserve">.</w:t>
      </w:r>
    </w:p>
    <w:bookmarkEnd w:id="118"/>
    <w:bookmarkStart w:id="120"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9">
        <w:r>
          <w:rPr>
            <w:rStyle w:val="Hyperlink"/>
          </w:rPr>
          <w:t xml:space="preserve">10.1007/s10526-016-9718-3</w:t>
        </w:r>
      </w:hyperlink>
      <w:r>
        <w:t xml:space="preserve">.</w:t>
      </w:r>
    </w:p>
    <w:bookmarkEnd w:id="120"/>
    <w:bookmarkStart w:id="122"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21">
        <w:r>
          <w:rPr>
            <w:rStyle w:val="Hyperlink"/>
          </w:rPr>
          <w:t xml:space="preserve">10.1111/zsc.12013</w:t>
        </w:r>
      </w:hyperlink>
      <w:r>
        <w:t xml:space="preserve">.</w:t>
      </w:r>
    </w:p>
    <w:bookmarkEnd w:id="122"/>
    <w:bookmarkStart w:id="124"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3">
        <w:r>
          <w:rPr>
            <w:rStyle w:val="Hyperlink"/>
          </w:rPr>
          <w:t xml:space="preserve">10.1094/PDIS-12-20-2736-PDN</w:t>
        </w:r>
      </w:hyperlink>
      <w:r>
        <w:t xml:space="preserve">.</w:t>
      </w:r>
    </w:p>
    <w:bookmarkEnd w:id="124"/>
    <w:bookmarkStart w:id="126"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5">
        <w:r>
          <w:rPr>
            <w:rStyle w:val="Hyperlink"/>
          </w:rPr>
          <w:t xml:space="preserve">10.1590/s0301-80592000000400016</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9">
        <w:r>
          <w:rPr>
            <w:rStyle w:val="Hyperlink"/>
          </w:rPr>
          <w:t xml:space="preserve">10.1007/s00705-012-1506-5</w:t>
        </w:r>
      </w:hyperlink>
      <w:r>
        <w:t xml:space="preserve">.</w:t>
      </w:r>
    </w:p>
    <w:bookmarkEnd w:id="130"/>
    <w:bookmarkStart w:id="132"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31">
        <w:r>
          <w:rPr>
            <w:rStyle w:val="Hyperlink"/>
          </w:rPr>
          <w:t xml:space="preserve">10.1111/jph.12420</w:t>
        </w:r>
      </w:hyperlink>
      <w:r>
        <w:t xml:space="preserve">.</w:t>
      </w:r>
    </w:p>
    <w:bookmarkEnd w:id="132"/>
    <w:bookmarkStart w:id="134"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3">
        <w:r>
          <w:rPr>
            <w:rStyle w:val="Hyperlink"/>
          </w:rPr>
          <w:t xml:space="preserve">10.1023/a:1020661215827</w:t>
        </w:r>
      </w:hyperlink>
      <w:r>
        <w:t xml:space="preserve">.</w:t>
      </w:r>
    </w:p>
    <w:bookmarkEnd w:id="134"/>
    <w:bookmarkStart w:id="136"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5">
        <w:r>
          <w:rPr>
            <w:rStyle w:val="Hyperlink"/>
          </w:rPr>
          <w:t xml:space="preserve">10.1093/jee/toz258</w:t>
        </w:r>
      </w:hyperlink>
      <w:r>
        <w:t xml:space="preserve">.</w:t>
      </w:r>
    </w:p>
    <w:bookmarkEnd w:id="136"/>
    <w:bookmarkStart w:id="138"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7">
        <w:r>
          <w:rPr>
            <w:rStyle w:val="Hyperlink"/>
          </w:rPr>
          <w:t xml:space="preserve">10.1002/ps.6341</w:t>
        </w:r>
      </w:hyperlink>
      <w:r>
        <w:t xml:space="preserve">.</w:t>
      </w:r>
    </w:p>
    <w:bookmarkEnd w:id="138"/>
    <w:bookmarkStart w:id="140"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9">
        <w:r>
          <w:rPr>
            <w:rStyle w:val="Hyperlink"/>
          </w:rPr>
          <w:t xml:space="preserve">10.1007/s10493-012-9632-z</w:t>
        </w:r>
      </w:hyperlink>
      <w:r>
        <w:t xml:space="preserve">.</w:t>
      </w:r>
    </w:p>
    <w:bookmarkEnd w:id="140"/>
    <w:bookmarkStart w:id="142"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41">
        <w:r>
          <w:rPr>
            <w:rStyle w:val="Hyperlink"/>
          </w:rPr>
          <w:t xml:space="preserve">10.1590/s1519-566x2008000300011</w:t>
        </w:r>
      </w:hyperlink>
      <w:r>
        <w:t xml:space="preserve">.</w:t>
      </w:r>
    </w:p>
    <w:bookmarkEnd w:id="142"/>
    <w:bookmarkStart w:id="144"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3">
        <w:r>
          <w:rPr>
            <w:rStyle w:val="Hyperlink"/>
          </w:rPr>
          <w:t xml:space="preserve">10.1094/phyto-07-19-0253-fi</w:t>
        </w:r>
      </w:hyperlink>
      <w:r>
        <w:t xml:space="preserve">.</w:t>
      </w:r>
    </w:p>
    <w:bookmarkEnd w:id="144"/>
    <w:bookmarkStart w:id="14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5">
        <w:r>
          <w:rPr>
            <w:rStyle w:val="Hyperlink"/>
          </w:rPr>
          <w:t xml:space="preserve">10.1094/phyto-09-14-0245-r</w:t>
        </w:r>
      </w:hyperlink>
      <w:r>
        <w:t xml:space="preserve">.</w:t>
      </w:r>
    </w:p>
    <w:bookmarkEnd w:id="146"/>
    <w:bookmarkStart w:id="148"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7">
        <w:r>
          <w:rPr>
            <w:rStyle w:val="Hyperlink"/>
          </w:rPr>
          <w:t xml:space="preserve">10.1017/s0007485309990216</w:t>
        </w:r>
      </w:hyperlink>
      <w:r>
        <w:t xml:space="preserve">.</w:t>
      </w:r>
    </w:p>
    <w:bookmarkEnd w:id="148"/>
    <w:bookmarkStart w:id="150"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9">
        <w:r>
          <w:rPr>
            <w:rStyle w:val="Hyperlink"/>
          </w:rPr>
          <w:t xml:space="preserve">10.1111/bij.12024</w:t>
        </w:r>
      </w:hyperlink>
      <w:r>
        <w:t xml:space="preserve">.</w:t>
      </w:r>
    </w:p>
    <w:bookmarkEnd w:id="150"/>
    <w:bookmarkStart w:id="152"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51">
        <w:r>
          <w:rPr>
            <w:rStyle w:val="Hyperlink"/>
          </w:rPr>
          <w:t xml:space="preserve">10.1071/ea99028</w:t>
        </w:r>
      </w:hyperlink>
      <w:r>
        <w:t xml:space="preserve">.</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End w:id="161"/>
    <w:bookmarkEnd w:id="162"/>
    <w:bookmarkStart w:id="163"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rPr>
          <w:tblHeader w:val="true"/>
        </w:trPr>
        <w:tc>
          <w:tcPr/>
          <w:p>
            <w:pPr>
              <w:pStyle w:val="Compact"/>
              <w:jc w:val="left"/>
            </w:pPr>
            <w:r>
              <w:t xml:space="preserve">Scientific Name</w:t>
            </w:r>
          </w:p>
        </w:tc>
        <w:tc>
          <w:tcPr/>
          <w:p>
            <w:pPr>
              <w:pStyle w:val="Compact"/>
              <w:jc w:val="left"/>
            </w:pPr>
            <w:r>
              <w:t xml:space="preserve">Common Names</w:t>
            </w:r>
          </w:p>
        </w:tc>
        <w:tc>
          <w:tcPr/>
          <w:p>
            <w:pPr>
              <w:pStyle w:val="Compact"/>
              <w:jc w:val="left"/>
            </w:pPr>
            <w:r>
              <w:t xml:space="preserve">County</w:t>
            </w:r>
          </w:p>
        </w:tc>
        <w:tc>
          <w:tcPr/>
          <w:p>
            <w:pPr>
              <w:pStyle w:val="Compact"/>
              <w:jc w:val="left"/>
            </w:pPr>
            <w:r>
              <w:t xml:space="preserve">Strains Detected</w:t>
            </w:r>
          </w:p>
        </w:tc>
      </w:tr>
      <w:tr>
        <w:tc>
          <w:tcPr/>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tcPr/>
          <w:p>
            <w:pPr>
              <w:pStyle w:val="Compact"/>
              <w:jc w:val="left"/>
            </w:pPr>
            <w:r>
              <w:t xml:space="preserve">Lilyturf, Orchardgrass, Monkeygrass</w:t>
            </w:r>
          </w:p>
        </w:tc>
        <w:tc>
          <w:tcPr/>
          <w:p>
            <w:pPr>
              <w:pStyle w:val="Compact"/>
              <w:jc w:val="left"/>
            </w:pPr>
            <w:r>
              <w:t xml:space="preserve">Alachua &amp; Leon</w:t>
            </w:r>
          </w:p>
        </w:tc>
        <w:tc>
          <w:tcPr/>
          <w:p>
            <w:pPr>
              <w:pStyle w:val="Compact"/>
              <w:jc w:val="left"/>
            </w:pPr>
            <w:r>
              <w:t xml:space="preserve">OFV-Orc1 &amp; OFV-Orc2</w:t>
            </w:r>
          </w:p>
        </w:tc>
      </w:tr>
      <w:tr>
        <w:tc>
          <w:tcPr/>
          <w:p>
            <w:pPr>
              <w:pStyle w:val="Compact"/>
              <w:jc w:val="left"/>
            </w:pPr>
            <w:r>
              <w:rPr>
                <w:iCs/>
                <w:i/>
              </w:rPr>
              <w:t xml:space="preserve">Ophiopogon intermedius</w:t>
            </w:r>
            <w:r>
              <w:t xml:space="preserve">** Don</w:t>
            </w:r>
          </w:p>
        </w:tc>
        <w:tc>
          <w:tcPr/>
          <w:p>
            <w:pPr>
              <w:pStyle w:val="Compact"/>
              <w:jc w:val="left"/>
            </w:pPr>
            <w:r>
              <w:t xml:space="preserve">Aztec Grass,</w:t>
            </w:r>
            <w:r>
              <w:t xml:space="preserve"> </w:t>
            </w:r>
            <w:r>
              <w:t xml:space="preserve">‘</w:t>
            </w:r>
            <w:r>
              <w:t xml:space="preserve">Argenteomarginatus</w:t>
            </w:r>
            <w:r>
              <w:t xml:space="preserve">’</w:t>
            </w:r>
          </w:p>
        </w:tc>
        <w:tc>
          <w:tcPr/>
          <w:p>
            <w:pPr>
              <w:pStyle w:val="Compact"/>
              <w:jc w:val="left"/>
            </w:pPr>
            <w:r>
              <w:t xml:space="preserve">Leon</w:t>
            </w:r>
          </w:p>
        </w:tc>
        <w:tc>
          <w:tcPr/>
          <w:p>
            <w:pPr>
              <w:pStyle w:val="Compact"/>
              <w:jc w:val="left"/>
            </w:pPr>
            <w:r>
              <w:t xml:space="preserve">OFV-Orc1 &amp; OFV-Orc2</w:t>
            </w:r>
          </w:p>
        </w:tc>
      </w:tr>
      <w:tr>
        <w:tc>
          <w:tcPr/>
          <w:p>
            <w:pPr>
              <w:pStyle w:val="Compact"/>
              <w:jc w:val="left"/>
            </w:pPr>
            <w:r>
              <w:rPr>
                <w:iCs/>
                <w:i/>
              </w:rPr>
              <w:t xml:space="preserve">Aspidistra elatior</w:t>
            </w:r>
            <w:r>
              <w:t xml:space="preserve"> </w:t>
            </w:r>
            <w:r>
              <w:t xml:space="preserve">Blume</w:t>
            </w:r>
          </w:p>
        </w:tc>
        <w:tc>
          <w:tcPr/>
          <w:p>
            <w:pPr>
              <w:pStyle w:val="Compact"/>
              <w:jc w:val="left"/>
            </w:pPr>
            <w:r>
              <w:t xml:space="preserve">Cast Iron Plant, Bar-room Plant</w:t>
            </w:r>
          </w:p>
        </w:tc>
        <w:tc>
          <w:tcPr/>
          <w:p>
            <w:pPr>
              <w:pStyle w:val="Compact"/>
              <w:jc w:val="left"/>
            </w:pPr>
            <w:r>
              <w:t xml:space="preserve">Leon</w:t>
            </w:r>
          </w:p>
        </w:tc>
        <w:tc>
          <w:tcPr/>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3"/>
    <w:bookmarkStart w:id="164"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4"/>
    <w:bookmarkStart w:id="168"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bookmarkEnd w:id="168"/>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hyperlink" Id="rId153" Target="https://doi.org/10.1002/ps.4918" TargetMode="External" /><Relationship Type="http://schemas.openxmlformats.org/officeDocument/2006/relationships/hyperlink" Id="rId137"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9" Target="https://doi.org/10.1007/s00705-012-1506-5" TargetMode="External" /><Relationship Type="http://schemas.openxmlformats.org/officeDocument/2006/relationships/hyperlink" Id="rId69"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9" Target="https://doi.org/10.1007/s10493-012-9632-z" TargetMode="External" /><Relationship Type="http://schemas.openxmlformats.org/officeDocument/2006/relationships/hyperlink" Id="rId119" Target="https://doi.org/10.1007/s10526-016-9718-3" TargetMode="External" /><Relationship Type="http://schemas.openxmlformats.org/officeDocument/2006/relationships/hyperlink" Id="rId80"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1" Target="https://doi.org/10.1007/s13314-018-0295-4" TargetMode="External" /><Relationship Type="http://schemas.openxmlformats.org/officeDocument/2006/relationships/hyperlink" Id="rId67" Target="https://doi.org/10.1016/bs.aivir.2018.06.001"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06" Target="https://doi.org/10.1016/j.pestbp.2014.12.009"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7" Target="https://doi.org/10.1017/s0007485309990216" TargetMode="External" /><Relationship Type="http://schemas.openxmlformats.org/officeDocument/2006/relationships/hyperlink" Id="rId133"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51"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5" Target="https://doi.org/10.1093/jee/toz258" TargetMode="External" /><Relationship Type="http://schemas.openxmlformats.org/officeDocument/2006/relationships/hyperlink" Id="rId123" Target="https://doi.org/10.1094/PDIS-12-20-2736-PDN" TargetMode="External" /><Relationship Type="http://schemas.openxmlformats.org/officeDocument/2006/relationships/hyperlink" Id="rId115"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2" Target="https://doi.org/10.1094/phyto-03-15-0064-r" TargetMode="External" /><Relationship Type="http://schemas.openxmlformats.org/officeDocument/2006/relationships/hyperlink" Id="rId143" Target="https://doi.org/10.1094/phyto-07-19-0253-fi" TargetMode="External" /><Relationship Type="http://schemas.openxmlformats.org/officeDocument/2006/relationships/hyperlink" Id="rId145"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9"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31" Target="https://doi.org/10.1111/jph.12420" TargetMode="External" /><Relationship Type="http://schemas.openxmlformats.org/officeDocument/2006/relationships/hyperlink" Id="rId121" Target="https://doi.org/10.1111/zsc.12013" TargetMode="External" /><Relationship Type="http://schemas.openxmlformats.org/officeDocument/2006/relationships/hyperlink" Id="rId84"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8" Target="https://doi.org/10.1590/s0103-90162010000300014" TargetMode="External" /><Relationship Type="http://schemas.openxmlformats.org/officeDocument/2006/relationships/hyperlink" Id="rId125"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41"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9"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6"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6" Target="https://doi.org/10.21273/hortsci.19.2.385" TargetMode="External" /><Relationship Type="http://schemas.openxmlformats.org/officeDocument/2006/relationships/hyperlink" Id="rId78" Target="https://doi.org/10.21273/hortsci.50.7.957" TargetMode="External" /><Relationship Type="http://schemas.openxmlformats.org/officeDocument/2006/relationships/hyperlink" Id="rId74" Target="https://doi.org/10.21273/horttech.18.3.343" TargetMode="External" /><Relationship Type="http://schemas.openxmlformats.org/officeDocument/2006/relationships/hyperlink" Id="rId113" Target="https://doi.org/10.21273/jashs.128.4.0575" TargetMode="External" /><Relationship Type="http://schemas.openxmlformats.org/officeDocument/2006/relationships/hyperlink" Id="rId92"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7" Target="https://doi.org/10.3389/fpls.2020.584981" TargetMode="External" /><Relationship Type="http://schemas.openxmlformats.org/officeDocument/2006/relationships/hyperlink" Id="rId111" Target="https://doi.org/10.3390/plants9050558" TargetMode="External" /><Relationship Type="http://schemas.openxmlformats.org/officeDocument/2006/relationships/hyperlink" Id="rId90" Target="https://doi.org/10.5070/C526w4x67c"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7"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9" Target="https://doi.org/10.1007/s00705-012-1506-5" TargetMode="External" /><Relationship Type="http://schemas.openxmlformats.org/officeDocument/2006/relationships/hyperlink" Id="rId69"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9" Target="https://doi.org/10.1007/s10493-012-9632-z" TargetMode="External" /><Relationship Type="http://schemas.openxmlformats.org/officeDocument/2006/relationships/hyperlink" Id="rId119" Target="https://doi.org/10.1007/s10526-016-9718-3" TargetMode="External" /><Relationship Type="http://schemas.openxmlformats.org/officeDocument/2006/relationships/hyperlink" Id="rId80"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1" Target="https://doi.org/10.1007/s13314-018-0295-4" TargetMode="External" /><Relationship Type="http://schemas.openxmlformats.org/officeDocument/2006/relationships/hyperlink" Id="rId67" Target="https://doi.org/10.1016/bs.aivir.2018.06.001"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06" Target="https://doi.org/10.1016/j.pestbp.2014.12.009"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7" Target="https://doi.org/10.1017/s0007485309990216" TargetMode="External" /><Relationship Type="http://schemas.openxmlformats.org/officeDocument/2006/relationships/hyperlink" Id="rId133"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51"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5" Target="https://doi.org/10.1093/jee/toz258" TargetMode="External" /><Relationship Type="http://schemas.openxmlformats.org/officeDocument/2006/relationships/hyperlink" Id="rId123" Target="https://doi.org/10.1094/PDIS-12-20-2736-PDN" TargetMode="External" /><Relationship Type="http://schemas.openxmlformats.org/officeDocument/2006/relationships/hyperlink" Id="rId115"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2" Target="https://doi.org/10.1094/phyto-03-15-0064-r" TargetMode="External" /><Relationship Type="http://schemas.openxmlformats.org/officeDocument/2006/relationships/hyperlink" Id="rId143" Target="https://doi.org/10.1094/phyto-07-19-0253-fi" TargetMode="External" /><Relationship Type="http://schemas.openxmlformats.org/officeDocument/2006/relationships/hyperlink" Id="rId145"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9"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31" Target="https://doi.org/10.1111/jph.12420" TargetMode="External" /><Relationship Type="http://schemas.openxmlformats.org/officeDocument/2006/relationships/hyperlink" Id="rId121" Target="https://doi.org/10.1111/zsc.12013" TargetMode="External" /><Relationship Type="http://schemas.openxmlformats.org/officeDocument/2006/relationships/hyperlink" Id="rId84"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8" Target="https://doi.org/10.1590/s0103-90162010000300014" TargetMode="External" /><Relationship Type="http://schemas.openxmlformats.org/officeDocument/2006/relationships/hyperlink" Id="rId125"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41"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9"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6"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6" Target="https://doi.org/10.21273/hortsci.19.2.385" TargetMode="External" /><Relationship Type="http://schemas.openxmlformats.org/officeDocument/2006/relationships/hyperlink" Id="rId78" Target="https://doi.org/10.21273/hortsci.50.7.957" TargetMode="External" /><Relationship Type="http://schemas.openxmlformats.org/officeDocument/2006/relationships/hyperlink" Id="rId74" Target="https://doi.org/10.21273/horttech.18.3.343" TargetMode="External" /><Relationship Type="http://schemas.openxmlformats.org/officeDocument/2006/relationships/hyperlink" Id="rId113" Target="https://doi.org/10.21273/jashs.128.4.0575" TargetMode="External" /><Relationship Type="http://schemas.openxmlformats.org/officeDocument/2006/relationships/hyperlink" Id="rId92"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7" Target="https://doi.org/10.3389/fpls.2020.584981" TargetMode="External" /><Relationship Type="http://schemas.openxmlformats.org/officeDocument/2006/relationships/hyperlink" Id="rId111" Target="https://doi.org/10.3390/plants9050558" TargetMode="External" /><Relationship Type="http://schemas.openxmlformats.org/officeDocument/2006/relationships/hyperlink" Id="rId90" Target="https://doi.org/10.5070/C526w4x67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2021-10-07T20:50:32Z</dcterms:created>
  <dcterms:modified xsi:type="dcterms:W3CDTF">2021-10-07T20:50:32Z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