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8.png" ContentType="image/png"/>
  <Override PartName="/word/media/rId79.png" ContentType="image/png"/>
  <Override PartName="/word/media/rId80.png" ContentType="image/png"/>
  <Override PartName="/word/media/rId8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761a2f296e010dbd88475f55f816e9b2bfc1af5"/>
    <w:p>
      <w:pPr>
        <w:pStyle w:val="Heading3"/>
      </w:pPr>
      <w:r>
        <w:t xml:space="preserve">First report of the</w:t>
      </w:r>
      <w:r>
        <w:t xml:space="preserve"> </w:t>
      </w:r>
      <w:r>
        <w:rPr>
          <w:iCs/>
          <w:i/>
        </w:rPr>
        <w:t xml:space="preserve">Brevipalpus</w:t>
      </w:r>
      <w:r>
        <w:t xml:space="preserve">-transmitted (Trombidiformes: Tenuipalpidae)</w:t>
      </w:r>
      <w:r>
        <w:t xml:space="preserve"> </w:t>
      </w:r>
      <w:r>
        <w:rPr>
          <w:iCs/>
          <w:i/>
        </w:rPr>
        <w:t xml:space="preserve">Orchid fleck dichorhavirus</w:t>
      </w:r>
      <w:r>
        <w:t xml:space="preserve"> </w:t>
      </w:r>
      <w:r>
        <w:t xml:space="preserve">infecting three ornamentals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outbreaks of</w:t>
      </w:r>
      <w:r>
        <w:t xml:space="preserve"> </w:t>
      </w:r>
      <w:r>
        <w:rPr>
          <w:iCs/>
          <w:i/>
        </w:rPr>
        <w:t xml:space="preserve">Orchid fleck dichorhavirus</w:t>
      </w:r>
      <w:r>
        <w:t xml:space="preserve">, belonging to the orchid-infecting subgroup (OFV-Orc), from three unreported hosts: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Strains of OFV-Orc infect over 50 plant species belonging to the plant families Orchidaceae, Asparagaceae (Nolinoidaea), and infects</w:t>
      </w:r>
      <w:r>
        <w:t xml:space="preserve"> </w:t>
      </w:r>
      <w:r>
        <w:rPr>
          <w:iCs/>
          <w:i/>
        </w:rPr>
        <w:t xml:space="preserve">Citrus</w:t>
      </w:r>
      <w:r>
        <w:t xml:space="preserve"> </w:t>
      </w:r>
      <w:r>
        <w:t xml:space="preserve">(Rutaceae) as citrus leprosis disease. The only known vectors of OFV-Orc are flat mites, genus</w:t>
      </w:r>
      <w:r>
        <w:t xml:space="preserve"> </w:t>
      </w:r>
      <w:r>
        <w:rPr>
          <w:iCs/>
          <w:i/>
        </w:rPr>
        <w:t xml:space="preserve">Brevipalpus</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susceptible to infection by OFV-Orc.</w:t>
      </w:r>
    </w:p>
    <w:p>
      <w:pPr>
        <w:pStyle w:val="BodyText"/>
      </w:pPr>
      <w:r>
        <w:t xml:space="preserve">Chlorotic ringspots and flecking was seen affecting Liriopogons (</w:t>
      </w:r>
      <w:r>
        <w:rPr>
          <w:iCs/>
          <w:i/>
        </w:rPr>
        <w:t xml:space="preserve">Liriope</w:t>
      </w:r>
      <w:r>
        <w:t xml:space="preserve"> </w:t>
      </w:r>
      <w:r>
        <w:t xml:space="preserve">spp. 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pathogens, therefore new samples were sent to the Florida Department of Agriculture and Consumer Services (FDACS) and USDA-ARS for identification.</w:t>
      </w:r>
    </w:p>
    <w:p>
      <w:pPr>
        <w:pStyle w:val="BodyText"/>
      </w:pPr>
      <w:r>
        <w:t xml:space="preserve">Two orchid-infecting strains of Orchid fleck virus were detected via combinations of conventional RT-PCR, RT-qPCR, Sanger sequencing and High Throughput Sequencing. Amplicons shared 98% nucleotide identity with OFV-Orc1 and OFV-Orc2 available in NCBI GenBank. Coinfections were seen in each county, but single strains of OFV-Orc were seen in</w:t>
      </w:r>
      <w:r>
        <w:t xml:space="preserve"> </w:t>
      </w:r>
      <w:r>
        <w:rPr>
          <w:iCs/>
          <w:i/>
        </w:rPr>
        <w:t xml:space="preserve">L. muscari</w:t>
      </w:r>
      <w:r>
        <w:t xml:space="preserve"> </w:t>
      </w:r>
      <w:r>
        <w:t xml:space="preserve">(Alachua, OFV-Orc2) and</w:t>
      </w:r>
      <w:r>
        <w:t xml:space="preserve"> </w:t>
      </w:r>
      <w:r>
        <w:rPr>
          <w:iCs/>
          <w:i/>
        </w:rPr>
        <w:t xml:space="preserve">A. elatior</w:t>
      </w:r>
      <w:r>
        <w:t xml:space="preserve"> </w:t>
      </w:r>
      <w:r>
        <w:t xml:space="preserve">(Leon, OFV-Orc1).</w:t>
      </w:r>
    </w:p>
    <w:p>
      <w:pPr>
        <w:pStyle w:val="BodyText"/>
      </w:pPr>
      <w:r>
        <w:t xml:space="preserve">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p>
    <w:p>
      <w:pPr>
        <w:pStyle w:val="BodyText"/>
      </w:pPr>
      <w:r>
        <w:t xml:space="preserve">In conclusion,</w:t>
      </w:r>
      <w:r>
        <w:t xml:space="preserve"> </w:t>
      </w:r>
      <w:r>
        <w:rPr>
          <w:iCs/>
          <w:i/>
        </w:rPr>
        <w:t xml:space="preserve">Orchid fleck dichorhavirus</w:t>
      </w:r>
      <w:r>
        <w:t xml:space="preserve"> </w:t>
      </w:r>
      <w:r>
        <w:t xml:space="preserve">is present in northern Florida, representing a risk for susceptible plants in the southeastern US.</w:t>
      </w:r>
    </w:p>
    <w:bookmarkEnd w:id="21"/>
    <w:bookmarkStart w:id="22"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Nolinoideae,</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rPr>
          <w:iCs/>
          <w:i/>
        </w:rPr>
        <w:t xml:space="preserve">Orchid fleck dichorhavirus</w:t>
      </w:r>
      <w:r>
        <w:t xml:space="preserve"> </w:t>
      </w:r>
      <w:r>
        <w:t xml:space="preserve">(OFV) is the type member for the genus</w:t>
      </w:r>
      <w:r>
        <w:t xml:space="preserve"> </w:t>
      </w:r>
      <w:r>
        <w:rPr>
          <w:iCs/>
          <w:i/>
        </w:rPr>
        <w:t xml:space="preserve">Dichorhavirus</w:t>
      </w:r>
      <w:r>
        <w:t xml:space="preserve">, family</w:t>
      </w:r>
      <w:r>
        <w:t xml:space="preserve"> </w:t>
      </w:r>
      <w:r>
        <w:rPr>
          <w:iCs/>
          <w:i/>
        </w:rPr>
        <w:t xml:space="preserve">Rhabdoviridae</w:t>
      </w:r>
      <w:r>
        <w:t xml:space="preserve">;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(Trombidiformes: Tenuipalpidae) are the only known vectors of dichorhaviruses</w:t>
      </w:r>
      <w:r>
        <w:t xml:space="preserve"> </w:t>
      </w:r>
      <w:r>
        <w:t xml:space="preserve">(Maeda 1998)</w:t>
      </w:r>
      <w:r>
        <w:t xml:space="preserve">.</w:t>
      </w:r>
      <w:r>
        <w:t xml:space="preserve"> </w:t>
      </w:r>
      <w:r>
        <w:rPr>
          <w:iCs/>
          <w:i/>
        </w:rPr>
        <w:t xml:space="preserve">Brevipalpus californicus</w:t>
      </w:r>
      <w:r>
        <w:t xml:space="preserve"> </w:t>
      </w:r>
      <w:r>
        <w:t xml:space="preserve">(Banks) sensu lato mites are the only group known to transmit OFV in a persistent propagative manner</w:t>
      </w:r>
      <w:r>
        <w:t xml:space="preserve"> </w:t>
      </w:r>
      <w:r>
        <w:t xml:space="preserve">(Kondo et al. 2003)</w:t>
      </w:r>
      <w:r>
        <w:t xml:space="preserve">.</w:t>
      </w:r>
    </w:p>
    <w:p>
      <w:pPr>
        <w:pStyle w:val="BodyText"/>
      </w:pPr>
      <w:r>
        <w:t xml:space="preserve">OFV-infected plants exhibit various symptoms depending on the infected plant species as well as the strain of the OFV associated with the infection</w:t>
      </w:r>
      <w:r>
        <w:t xml:space="preserve"> </w:t>
      </w:r>
      <w:r>
        <w:t xml:space="preserve">(Kubo et al. 2009a)</w:t>
      </w:r>
      <w:r>
        <w:t xml:space="preserve">, but symptoms typically appear as chlorotic flecks, which ultimately coalesce into larger spots or ringspot patterns</w:t>
      </w:r>
      <w:r>
        <w:t xml:space="preserve"> </w:t>
      </w:r>
      <w:r>
        <w:t xml:space="preserve">.</w:t>
      </w:r>
    </w:p>
    <w:p>
      <w:pPr>
        <w:pStyle w:val="BodyText"/>
      </w:pPr>
      <w:r>
        <w:t xml:space="preserve">OFV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et al. 2018b)</w:t>
      </w:r>
      <w:r>
        <w:t xml:space="preserve">, and Rutaceae: (</w:t>
      </w:r>
      <w:r>
        <w:rPr>
          <w:iCs/>
          <w:i/>
        </w:rPr>
        <w:t xml:space="preserve">Citrus</w:t>
      </w:r>
      <w:r>
        <w:t xml:space="preserve">), where it causes citrus leprosis-like symptoms</w:t>
      </w:r>
      <w:r>
        <w:t xml:space="preserve"> </w:t>
      </w:r>
      <w:r>
        <w:t xml:space="preserve">(Roy et al. 2015, 2020, Cook et al. 2019, Olmedo-Velarde et al. 2019)</w:t>
      </w:r>
      <w:r>
        <w:t xml:space="preserve">. Mechanical transmission of OFV is possible to some plants belonging to the plant families Chenopodiaceae, Aizoaceae, Fabaceae, and Solanaceae</w:t>
      </w:r>
      <w:r>
        <w:t xml:space="preserve"> </w:t>
      </w:r>
      <w:r>
        <w:t xml:space="preserve">(Chang et al. 1976, Kondo et al. 2003, Peng et al. 2013)</w:t>
      </w:r>
      <w:r>
        <w:t xml:space="preserve">, under laboratory conditions.</w:t>
      </w:r>
    </w:p>
    <w:p>
      <w:pPr>
        <w:pStyle w:val="BodyText"/>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which includes a diverse array of various monocotyledonous southeastern Asia native liliod plants</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Ker Gawler (Asparagaceae: Nolinoidaea) are considered the most important ground cover nursery plants in the southeastern United States</w:t>
      </w:r>
      <w:r>
        <w:t xml:space="preserve"> </w:t>
      </w:r>
      <w:r>
        <w:t xml:space="preserve">(Mcharo et al. 2003)</w:t>
      </w:r>
      <w:r>
        <w:t xml:space="preserve">.</w:t>
      </w:r>
    </w:p>
    <w:p>
      <w:pPr>
        <w:pStyle w:val="BodyText"/>
      </w:pPr>
      <w:r>
        <w:t xml:space="preserve">Viral infections of suspected leaf samples were initially tested at the Plant Disease Diagnostic Clinic at the North Florida Research and Education Center (NFREC) in Quincy, FL. All the samples were tested with RT-PCR and were found negative for begomovirus, carlavirus, potyvirus, tospovirus, and</w:t>
      </w:r>
      <w:r>
        <w:t xml:space="preserve"> </w:t>
      </w:r>
      <w:r>
        <w:rPr>
          <w:iCs/>
          <w:i/>
        </w:rPr>
        <w:t xml:space="preserve">Cucumber mosaic virus</w:t>
      </w:r>
      <w:r>
        <w:t xml:space="preserve">,</w:t>
      </w:r>
      <w:r>
        <w:t xml:space="preserve"> </w:t>
      </w:r>
      <w:r>
        <w:rPr>
          <w:iCs/>
          <w:i/>
        </w:rPr>
        <w:t xml:space="preserve">Impatiens necrotic spot virus</w:t>
      </w:r>
      <w:r>
        <w:t xml:space="preserve">,</w:t>
      </w:r>
      <w:r>
        <w:t xml:space="preserve"> </w:t>
      </w:r>
      <w:r>
        <w:rPr>
          <w:iCs/>
          <w:i/>
        </w:rPr>
        <w:t xml:space="preserve">Tobacco mosaic virus</w:t>
      </w:r>
      <w:r>
        <w:t xml:space="preserve">, and</w:t>
      </w:r>
      <w:r>
        <w:t xml:space="preserve"> </w:t>
      </w:r>
      <w:r>
        <w:rPr>
          <w:iCs/>
          <w:i/>
        </w:rPr>
        <w:t xml:space="preserve">Tomato spotted wilt virus</w:t>
      </w:r>
      <w:r>
        <w:t xml:space="preserve">.</w:t>
      </w:r>
    </w:p>
    <w:p>
      <w:pPr>
        <w:pStyle w:val="BodyText"/>
      </w:pPr>
      <w:r>
        <w:t xml:space="preserve">The initial site of collection was visited two more times during 2020 to gather plants for identification of the unidentified plant pathogen. These surveys were conducted during July and August to collect more putatively infected plants, including more</w:t>
      </w:r>
      <w:r>
        <w:t xml:space="preserve"> </w:t>
      </w:r>
      <w:r>
        <w:rPr>
          <w:iCs/>
          <w:i/>
        </w:rPr>
        <w:t xml:space="preserve">Liriope</w:t>
      </w:r>
      <w:r>
        <w:t xml:space="preserve"> </w:t>
      </w:r>
      <w:r>
        <w:t xml:space="preserve">spp. as well as a new species which also belongs to the family Asparagaceae;</w:t>
      </w:r>
      <w:r>
        <w:t xml:space="preserve"> </w:t>
      </w:r>
      <w:r>
        <w:rPr>
          <w:iCs/>
          <w:i/>
        </w:rPr>
        <w:t xml:space="preserve">Aspidistra elatior</w:t>
      </w:r>
      <w:r>
        <w:t xml:space="preserve"> </w:t>
      </w:r>
      <w:r>
        <w:t xml:space="preserve">Blume, which was suspected to be infected due to unusually chlorotic leaves (Fig. 2). Upon collection, these new samples were sent to the Florida Department of Agriculture and Consumer Services (FDACS) for identification.</w:t>
      </w:r>
      <w:r>
        <w:t xml:space="preserve"> </w:t>
      </w:r>
      <w:r>
        <w:t xml:space="preserve">The FDACS determined that the virus was</w:t>
      </w:r>
      <w:r>
        <w:t xml:space="preserve"> </w:t>
      </w:r>
      <w:r>
        <w:rPr>
          <w:iCs/>
          <w:i/>
        </w:rPr>
        <w:t xml:space="preserve">Orchid fleck dichorhavirus</w:t>
      </w:r>
      <w:r>
        <w:t xml:space="preserve"> </w:t>
      </w:r>
      <w:r>
        <w:t xml:space="preserve">using previously published primers and methods</w:t>
      </w:r>
      <w:r>
        <w:t xml:space="preserve"> </w:t>
      </w:r>
      <w:r>
        <w:t xml:space="preserve">(Kubo 2006a, 2006b, Kubo et al. 2009b, Kubo et al. 2009a, Ramos-González et al. 2015)</w:t>
      </w:r>
      <w:r>
        <w:t xml:space="preserve">. Orchid subgroup 1, OFV-Orc was identified following the methods described in</w:t>
      </w:r>
      <w:r>
        <w:t xml:space="preserve"> </w:t>
      </w:r>
      <w:r>
        <w:t xml:space="preserve">Kondo et al. (2017)</w:t>
      </w:r>
      <w:r>
        <w:t xml:space="preserve">.</w:t>
      </w:r>
    </w:p>
    <w:p>
      <w:pPr>
        <w:pStyle w:val="BodyText"/>
      </w:pPr>
      <w:r>
        <w:t xml:space="preserve">Samples sent to the USDA confirmed the presence of OFV via one step conventional RT-PCR and RT-qPCR, using generic R2-Dicho-GF and R2-Dicho-GR primers, amplifying ~800 nt of L-gene (RNA2) amplicon</w:t>
      </w:r>
      <w:r>
        <w:t xml:space="preserve"> </w:t>
      </w:r>
      <w:r>
        <w:t xml:space="preserve">(Roy et al. 2020)</w:t>
      </w:r>
      <w:r>
        <w:t xml:space="preserve">. Sanger sequencing demonstrated a shared 98% nucleotide identity with the orchid strain subgroup, OFV-Orc (isolates So and Br with GenBank Accession numbers: AB244418 and MK522807, respectively)</w:t>
      </w:r>
      <w:r>
        <w:t xml:space="preserve"> </w:t>
      </w:r>
      <w:r>
        <w:t xml:space="preserve">(Kondo et al. 2006, 2017)</w:t>
      </w:r>
      <w:r>
        <w:t xml:space="preserve">. These methods detected OFV-Orc1 and OFV-Orc2 in both</w:t>
      </w:r>
      <w:r>
        <w:t xml:space="preserve"> </w:t>
      </w:r>
      <w:r>
        <w:rPr>
          <w:iCs/>
          <w:i/>
        </w:rPr>
        <w:t xml:space="preserve">O. intermedius</w:t>
      </w:r>
      <w:r>
        <w:t xml:space="preserve"> </w:t>
      </w:r>
      <w:r>
        <w:t xml:space="preserve">and</w:t>
      </w:r>
      <w:r>
        <w:t xml:space="preserve"> </w:t>
      </w:r>
      <w:r>
        <w:rPr>
          <w:iCs/>
          <w:i/>
        </w:rPr>
        <w:t xml:space="preserve">A. elatior</w:t>
      </w:r>
      <w:r>
        <w:t xml:space="preserve"> </w:t>
      </w:r>
      <w:r>
        <w:t xml:space="preserve">from Leon County. High Throughput Sequencing (HTS) reaffirmed the presence of OFV-Orc1 and OFV-Orc2 strains in Leon and Alachua counties (Table 1). HTS results from Leon County revealed that</w:t>
      </w:r>
      <w:r>
        <w:t xml:space="preserve"> </w:t>
      </w:r>
      <w:r>
        <w:rPr>
          <w:iCs/>
          <w:i/>
        </w:rPr>
        <w:t xml:space="preserve">L. muscari</w:t>
      </w:r>
      <w:r>
        <w:t xml:space="preserve"> </w:t>
      </w:r>
      <w:r>
        <w:t xml:space="preserve">were coinfected with both strains (OFV-Orc1 and OFV-Orc2), while</w:t>
      </w:r>
      <w:r>
        <w:t xml:space="preserve"> </w:t>
      </w:r>
      <w:r>
        <w:rPr>
          <w:iCs/>
          <w:i/>
        </w:rPr>
        <w:t xml:space="preserve">A. elatior</w:t>
      </w:r>
      <w:r>
        <w:t xml:space="preserve"> </w:t>
      </w:r>
      <w:r>
        <w:t xml:space="preserve">were solely infected with OFV-Orc1. HTS of</w:t>
      </w:r>
      <w:r>
        <w:t xml:space="preserve"> </w:t>
      </w:r>
      <w:r>
        <w:rPr>
          <w:iCs/>
          <w:i/>
        </w:rPr>
        <w:t xml:space="preserve">L. muscari</w:t>
      </w:r>
      <w:r>
        <w:t xml:space="preserve"> </w:t>
      </w:r>
      <w:r>
        <w:t xml:space="preserve">from Alachua County revealed infections with the OFV-Orc2 strain.</w:t>
      </w:r>
    </w:p>
    <w:p>
      <w:pPr>
        <w:pStyle w:val="BodyText"/>
      </w:pPr>
      <w:r>
        <w:t xml:space="preserve">Mites were collected from symptomatic plants in Leon county and observed with phase contrast microscopy. Tenuipalpid mites (flat mites or false spider mites) were commonly found in abundance on the Asparagaceae, which tested positive for OFV. These flat mites were initially identified as</w:t>
      </w:r>
      <w:r>
        <w:t xml:space="preserve"> </w:t>
      </w:r>
      <w:r>
        <w:rPr>
          <w:iCs/>
          <w:i/>
        </w:rPr>
        <w:t xml:space="preserve">B. californicus</w:t>
      </w:r>
      <w:r>
        <w:t xml:space="preserve"> </w:t>
      </w:r>
      <w:r>
        <w:t xml:space="preserve">s. l. and later confirmed by the FDACS via Differential Interference Contrast (DIC) microscopy. The</w:t>
      </w:r>
      <w:r>
        <w:t xml:space="preserve"> </w:t>
      </w:r>
      <w:r>
        <w:rPr>
          <w:iCs/>
          <w:i/>
        </w:rPr>
        <w:t xml:space="preserve">B. californicus</w:t>
      </w:r>
      <w:r>
        <w:t xml:space="preserve"> </w:t>
      </w:r>
      <w:r>
        <w:t xml:space="preserve">s. l. species group, 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as seen in other</w:t>
      </w:r>
      <w:r>
        <w:t xml:space="preserve"> </w:t>
      </w:r>
      <w:r>
        <w:rPr>
          <w:iCs/>
          <w:i/>
        </w:rPr>
        <w:t xml:space="preserve">Brevipalpus</w:t>
      </w:r>
      <w:r>
        <w:t xml:space="preserve"> </w:t>
      </w:r>
      <w:r>
        <w:t xml:space="preserve">species, such as</w:t>
      </w:r>
      <w:r>
        <w:t xml:space="preserve"> </w:t>
      </w:r>
      <w:r>
        <w:rPr>
          <w:iCs/>
          <w:i/>
        </w:rPr>
        <w:t xml:space="preserve">B. phoenicis</w:t>
      </w:r>
      <w:r>
        <w:t xml:space="preserve"> </w:t>
      </w:r>
      <w:r>
        <w:t xml:space="preserve">(Geijskes)</w:t>
      </w:r>
      <w:r>
        <w:t xml:space="preserve"> </w:t>
      </w:r>
      <w:r>
        <w:t xml:space="preserve">(Beard et al. 2015)</w:t>
      </w:r>
      <w:r>
        <w:t xml:space="preserve">.</w:t>
      </w:r>
    </w:p>
    <w:p>
      <w:pPr>
        <w:pStyle w:val="BodyText"/>
      </w:pPr>
      <w:r>
        <w:t xml:space="preserve">New mite samples were collected from the site where OFV was first confirmed and sent to USDA-ARS’s Electron and Confocal Microscopy Unit for analysis. Three mite species were recovered and examined under cryo 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Baker and</w:t>
      </w:r>
      <w:r>
        <w:t xml:space="preserve"> </w:t>
      </w:r>
      <w:r>
        <w:rPr>
          <w:iCs/>
          <w:i/>
        </w:rPr>
        <w:t xml:space="preserve">B. confusus</w:t>
      </w:r>
      <w:r>
        <w:t xml:space="preserve"> </w:t>
      </w:r>
      <w:r>
        <w:t xml:space="preserve">Donnadieu (Fig. 4).</w:t>
      </w:r>
    </w:p>
    <w:p>
      <w:pPr>
        <w:pStyle w:val="BodyText"/>
      </w:pPr>
      <w:r>
        <w:t xml:space="preserve">The first report of OFV in the US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reference to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w:t>
      </w:r>
      <w:r>
        <w:t xml:space="preserve"> </w:t>
      </w:r>
      <w:r>
        <w:t xml:space="preserve">Ko et al. (1985)</w:t>
      </w:r>
      <w:r>
        <w:t xml:space="preserve"> </w:t>
      </w:r>
      <w:r>
        <w:t xml:space="preserve">made no mention of mites or further investigations of this virus. The first certain report of OFV was from Hawaii in 2001</w:t>
      </w:r>
      <w:r>
        <w:t xml:space="preserve"> </w:t>
      </w:r>
      <w:r>
        <w:t xml:space="preserve">(Blanchfield et al. 2001)</w:t>
      </w:r>
      <w:r>
        <w:t xml:space="preserve">, while the first report from the continental US was by</w:t>
      </w:r>
      <w:r>
        <w:t xml:space="preserve"> </w:t>
      </w:r>
      <w:r>
        <w:t xml:space="preserve">Bratsch et al. (2015)</w:t>
      </w:r>
      <w:r>
        <w:t xml:space="preserve">. In that publication, the authors confirmed the presence of OFV in</w:t>
      </w:r>
      <w:r>
        <w:t xml:space="preserve"> </w:t>
      </w:r>
      <w:r>
        <w:rPr>
          <w:iCs/>
          <w:i/>
        </w:rPr>
        <w:t xml:space="preserve">Phalaenopsis</w:t>
      </w:r>
      <w:r>
        <w:t xml:space="preserve"> </w:t>
      </w:r>
      <w:r>
        <w:t xml:space="preserve">hybrids in the US, using TEM of ultrathin sections of plant tissue as well as molecular sequence analysis and its association with</w:t>
      </w:r>
      <w:r>
        <w:t xml:space="preserve"> </w:t>
      </w:r>
      <w:r>
        <w:rPr>
          <w:iCs/>
          <w:i/>
        </w:rPr>
        <w:t xml:space="preserve">Brevipalpus</w:t>
      </w:r>
      <w:r>
        <w:t xml:space="preserve"> </w:t>
      </w:r>
      <w:r>
        <w:t xml:space="preserve">mites</w:t>
      </w:r>
      <w:r>
        <w:t xml:space="preserve"> </w:t>
      </w:r>
      <w:r>
        <w:t xml:space="preserve">(Bratsch et al. 2015)</w:t>
      </w:r>
      <w:r>
        <w:t xml:space="preserve">. The authors did not make a conclusive species identification but suggested the mite vector was within the</w:t>
      </w:r>
      <w:r>
        <w:t xml:space="preserve"> </w:t>
      </w:r>
      <w:r>
        <w:rPr>
          <w:iCs/>
          <w:i/>
        </w:rPr>
        <w:t xml:space="preserve">B. californicus</w:t>
      </w:r>
      <w:r>
        <w:t xml:space="preserve"> </w:t>
      </w:r>
      <w:r>
        <w:t xml:space="preserve">group, as referred by</w:t>
      </w:r>
      <w:r>
        <w:t xml:space="preserve"> </w:t>
      </w:r>
      <w:r>
        <w:t xml:space="preserve">Kondo et al. (2003)</w:t>
      </w:r>
      <w:r>
        <w:t xml:space="preserve">.</w:t>
      </w:r>
    </w:p>
    <w:p>
      <w:pPr>
        <w:pStyle w:val="BodyText"/>
      </w:pPr>
      <w:r>
        <w:t xml:space="preserve">OFV has been reported in other Nolinoidaea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w:t>
      </w:r>
      <w:r>
        <w:t xml:space="preserve"> </w:t>
      </w:r>
      <w:r>
        <w:t xml:space="preserve">(Mei et al. 2016)</w:t>
      </w:r>
      <w:r>
        <w:t xml:space="preserve"> </w:t>
      </w:r>
      <w:r>
        <w:t xml:space="preserve">but not in the US. The</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is considered a synonym of</w:t>
      </w:r>
      <w:r>
        <w:t xml:space="preserve"> </w:t>
      </w:r>
      <w:r>
        <w:rPr>
          <w:iCs/>
          <w:i/>
        </w:rPr>
        <w:t xml:space="preserve">Liriope muscari</w:t>
      </w:r>
      <w:r>
        <w:t xml:space="preserve"> </w:t>
      </w:r>
      <w:r>
        <w:t xml:space="preserve">(Wang et al. 2014, Masiero et al. 2020)</w:t>
      </w:r>
      <w:r>
        <w:t xml:space="preserve">, but some consider it a separate species:</w:t>
      </w:r>
      <w:r>
        <w:t xml:space="preserve"> </w:t>
      </w:r>
      <w:r>
        <w:rPr>
          <w:iCs/>
          <w:i/>
        </w:rPr>
        <w:t xml:space="preserve">Liriope gigantea</w:t>
      </w:r>
      <w:r>
        <w:t xml:space="preserve"> </w:t>
      </w:r>
      <w:r>
        <w:t xml:space="preserve">Hume</w:t>
      </w:r>
      <w:r>
        <w:t xml:space="preserve"> </w:t>
      </w:r>
      <w:r>
        <w:t xml:space="preserve">(Fantz et al. 2015)</w:t>
      </w:r>
      <w:r>
        <w:t xml:space="preserve">. We are not aware of any previous report of OFV infection in</w:t>
      </w:r>
      <w:r>
        <w:t xml:space="preserve"> </w:t>
      </w:r>
      <w:r>
        <w:rPr>
          <w:iCs/>
          <w:i/>
        </w:rPr>
        <w:t xml:space="preserve">Ophiopogon</w:t>
      </w:r>
      <w:r>
        <w:t xml:space="preserve"> </w:t>
      </w:r>
      <w:r>
        <w:t xml:space="preserve">plants. Although</w:t>
      </w:r>
      <w:r>
        <w:t xml:space="preserve"> </w:t>
      </w:r>
      <w:r>
        <w:t xml:space="preserve">Zheng et al. (2013)</w:t>
      </w:r>
      <w:r>
        <w:t xml:space="preserve"> </w:t>
      </w:r>
      <w:r>
        <w:t xml:space="preserve">mention the association of</w:t>
      </w:r>
      <w:r>
        <w:t xml:space="preserve"> </w:t>
      </w:r>
      <w:r>
        <w:rPr>
          <w:iCs/>
          <w:i/>
        </w:rPr>
        <w:t xml:space="preserve">B. californicus</w:t>
      </w:r>
      <w:r>
        <w:t xml:space="preserve"> </w:t>
      </w:r>
      <w:r>
        <w:t xml:space="preserve">with</w:t>
      </w:r>
      <w:r>
        <w:t xml:space="preserve"> </w:t>
      </w:r>
      <w:r>
        <w:rPr>
          <w:iCs/>
          <w:i/>
        </w:rPr>
        <w:t xml:space="preserve">A. elatior</w:t>
      </w:r>
      <w:r>
        <w:t xml:space="preserve">, but never reported OFV symptoms in this plant. However, our finding will be notified as the first report of OFV in Florida, in the US on ornamentals and among them,</w:t>
      </w:r>
      <w:r>
        <w:t xml:space="preserve"> </w:t>
      </w:r>
      <w:r>
        <w:rPr>
          <w:iCs/>
          <w:i/>
        </w:rPr>
        <w:t xml:space="preserve">A. elatior</w:t>
      </w:r>
      <w:r>
        <w:t xml:space="preserve"> </w:t>
      </w:r>
      <w:r>
        <w:t xml:space="preserve">is a new natural host of OFV.</w:t>
      </w:r>
    </w:p>
    <w:bookmarkEnd w:id="22"/>
    <w:bookmarkStart w:id="23" w:name="conclusion"/>
    <w:p>
      <w:pPr>
        <w:pStyle w:val="Heading3"/>
      </w:pPr>
      <w:r>
        <w:t xml:space="preserve">Conclusion</w:t>
      </w:r>
    </w:p>
    <w:p>
      <w:pPr>
        <w:pStyle w:val="FirstParagraph"/>
      </w:pPr>
      <w:r>
        <w:t xml:space="preserve">The dichorhavirus that infects citrus in Hawaii, Mexico, Colombia, and South Africa are identical to the OFV in gene order, content, and the genome sequence. According to the International Committee on Taxonomy of Viruses (ICTV) classification, OFV consist of two orchid strains (OFV-Orc1 and OFV-Orc2) and two citrus strains (OFV-Cit1 and OFV-Cit2). Both the orchid strains of OFV infects citrus</w:t>
      </w:r>
      <w:r>
        <w:t xml:space="preserve"> </w:t>
      </w:r>
      <w:r>
        <w:t xml:space="preserve">(Roy et al. 2020)</w:t>
      </w:r>
      <w:r>
        <w:t xml:space="preserve">, but none of the citrus strains have been reported from any orchid species.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cultivating</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eradicated in the mid-1960s. In fact,</w:t>
      </w:r>
      <w:r>
        <w:t xml:space="preserve"> </w:t>
      </w:r>
      <w:r>
        <w:t xml:space="preserve">Kitajima et al. (2011)</w:t>
      </w:r>
      <w:r>
        <w:t xml:space="preserve"> </w:t>
      </w:r>
      <w:r>
        <w:t xml:space="preserve">found that the Citrus Leprosis virus (CiLV) which previously affected Florida citrus was a nuclear type of citrus leprosis closely related to OFV strains</w:t>
      </w:r>
      <w:r>
        <w:t xml:space="preserve"> </w:t>
      </w:r>
      <w:r>
        <w:t xml:space="preserve">(Hartung et al. 2015, Roy et al. 2020)</w:t>
      </w:r>
      <w:r>
        <w:t xml:space="preserve">. Association of a distant relative of OFV named Citrus leprosis dichorhavirus-N0 (CiLV-N0) was confirmed in relation to the leprosis disease outbreak in Florida</w:t>
      </w:r>
      <w:r>
        <w:t xml:space="preserve"> </w:t>
      </w:r>
      <w:r>
        <w:t xml:space="preserve">(Hartung et al. 2015)</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threat of different strains of OFV on citrus; which will be a definite concern to the US multi-billion dollar citrus industry.</w:t>
      </w:r>
      <w:r>
        <w:t xml:space="preserve"> </w:t>
      </w:r>
      <w:r>
        <w:rPr>
          <w:iCs/>
          <w:i/>
        </w:rPr>
        <w:t xml:space="preserve">B. californicus</w:t>
      </w:r>
      <w:r>
        <w:t xml:space="preserve">, as well as</w:t>
      </w:r>
      <w:r>
        <w:t xml:space="preserve"> </w:t>
      </w:r>
      <w:r>
        <w:rPr>
          <w:iCs/>
          <w:i/>
        </w:rPr>
        <w:t xml:space="preserve">B. yothersi</w:t>
      </w:r>
      <w:r>
        <w:t xml:space="preserve"> </w:t>
      </w:r>
      <w:r>
        <w:t xml:space="preserve">(Baker), are both known vectors of Dichorhaviruses (OFV)</w:t>
      </w:r>
      <w:r>
        <w:t xml:space="preserve"> </w:t>
      </w:r>
      <w:r>
        <w:t xml:space="preserve">(Kondo et al. 2003, Beltran-Beltran et al. 2020)</w:t>
      </w:r>
      <w:r>
        <w:t xml:space="preserve"> </w:t>
      </w:r>
      <w:r>
        <w:t xml:space="preserve">and</w:t>
      </w:r>
      <w:r>
        <w:t xml:space="preserve"> </w:t>
      </w:r>
      <w:r>
        <w:rPr>
          <w:iCs/>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(Fig. 4). Therefore, it is critical to identify the vector of these strains of OFV in Florida to monitor their spread, and to determine the risk they represent for the native plants, agriculture and the ornamental/landscaping industries of Florida and the surrounding regions.</w:t>
      </w:r>
    </w:p>
    <w:bookmarkEnd w:id="23"/>
    <w:bookmarkStart w:id="24" w:name="acknowledgements"/>
    <w:p>
      <w:pPr>
        <w:pStyle w:val="Heading3"/>
      </w:pPr>
      <w:r>
        <w:t xml:space="preserve">Acknowledgements</w:t>
      </w:r>
    </w:p>
    <w:p>
      <w:pPr>
        <w:pStyle w:val="FirstParagraph"/>
      </w:pPr>
      <w:r>
        <w:t xml:space="preserve">We would like to give special thanks to the Tallahassee Museum for their patience, cooperation, and support with collecting plant samples.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4"/>
    <w:bookmarkStart w:id="75" w:name="references"/>
    <w:p>
      <w:pPr>
        <w:pStyle w:val="Heading3"/>
      </w:pPr>
      <w:r>
        <w:t xml:space="preserve">References</w:t>
      </w:r>
    </w:p>
    <w:bookmarkStart w:id="74" w:name="refs"/>
    <w:bookmarkStart w:id="25"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w:t>
      </w:r>
    </w:p>
    <w:bookmarkEnd w:id="25"/>
    <w:bookmarkStart w:id="26"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6"/>
    <w:bookmarkStart w:id="27"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27"/>
    <w:bookmarkStart w:id="29" w:name="ref-Beard2012"/>
    <w:p>
      <w:pPr>
        <w:pStyle w:val="Bibliography"/>
      </w:pPr>
      <w:r>
        <w:rPr>
          <w:bCs/>
          <w:b/>
        </w:rPr>
        <w:t xml:space="preserve">Beard, J. J., R. Ochoa, R. Bauchan G., D. Trice M., J. Redford A., W. Walters T., and C. Mitter</w:t>
      </w:r>
      <w:r>
        <w:t xml:space="preserve">.</w:t>
      </w:r>
      <w:r>
        <w:t xml:space="preserve"> </w:t>
      </w:r>
      <w:r>
        <w:rPr>
          <w:bCs/>
          <w:b/>
        </w:rPr>
        <w:t xml:space="preserve">2012</w:t>
      </w:r>
      <w:r>
        <w:t xml:space="preserve">. Flat mites of the world edition 2. (</w:t>
      </w:r>
      <w:hyperlink r:id="rId28">
        <w:r>
          <w:rPr>
            <w:rStyle w:val="Hyperlink"/>
          </w:rPr>
          <w:t xml:space="preserve">http://idtools.org/id/mites/flatmites/</w:t>
        </w:r>
      </w:hyperlink>
      <w:r>
        <w:t xml:space="preserve">).</w:t>
      </w:r>
    </w:p>
    <w:bookmarkEnd w:id="29"/>
    <w:bookmarkStart w:id="30"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w:t>
      </w:r>
    </w:p>
    <w:bookmarkEnd w:id="30"/>
    <w:bookmarkStart w:id="31"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31"/>
    <w:bookmarkStart w:id="32" w:name="ref-Blanchfield2001"/>
    <w:p>
      <w:pPr>
        <w:pStyle w:val="Bibliography"/>
      </w:pPr>
      <w:r>
        <w:rPr>
          <w:bCs/>
          <w:b/>
        </w:rPr>
        <w:t xml:space="preserve">Blanchfield, A. L., A. M. Mackenzie, A. Gibbs, H. Kondo, T. Tamada, and C. R. Wilson</w:t>
      </w:r>
      <w:r>
        <w:t xml:space="preserve">.</w:t>
      </w:r>
      <w:r>
        <w:t xml:space="preserve"> </w:t>
      </w:r>
      <w:r>
        <w:rPr>
          <w:bCs/>
          <w:b/>
        </w:rPr>
        <w:t xml:space="preserve">2001</w:t>
      </w:r>
      <w:r>
        <w:t xml:space="preserve">. Identification of</w:t>
      </w:r>
      <w:r>
        <w:t xml:space="preserve"> </w:t>
      </w:r>
      <w:r>
        <w:t xml:space="preserve">Orchid fleck virus</w:t>
      </w:r>
      <w:r>
        <w:t xml:space="preserve"> </w:t>
      </w:r>
      <w:r>
        <w:t xml:space="preserve">by reverse transcriptase-polymerase chain reaction and analysis of isolate relationships. Journal of Phytopathology. 149: 713–718.</w:t>
      </w:r>
    </w:p>
    <w:bookmarkEnd w:id="32"/>
    <w:bookmarkStart w:id="33"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3"/>
    <w:bookmarkStart w:id="34"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34"/>
    <w:bookmarkStart w:id="35"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35"/>
    <w:bookmarkStart w:id="36"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w:t>
      </w:r>
    </w:p>
    <w:bookmarkEnd w:id="36"/>
    <w:bookmarkStart w:id="37"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w:t>
      </w:r>
    </w:p>
    <w:bookmarkEnd w:id="37"/>
    <w:bookmarkStart w:id="38"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w:t>
      </w:r>
    </w:p>
    <w:bookmarkEnd w:id="38"/>
    <w:bookmarkStart w:id="39"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w:t>
      </w:r>
    </w:p>
    <w:bookmarkEnd w:id="39"/>
    <w:bookmarkStart w:id="40"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w:t>
      </w:r>
    </w:p>
    <w:bookmarkEnd w:id="40"/>
    <w:bookmarkStart w:id="41"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41"/>
    <w:bookmarkStart w:id="42"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2"/>
    <w:bookmarkStart w:id="43" w:name="ref-Dietzgen2018b"/>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w:t>
      </w:r>
    </w:p>
    <w:bookmarkEnd w:id="43"/>
    <w:bookmarkStart w:id="44"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44"/>
    <w:bookmarkStart w:id="45"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w:t>
      </w:r>
    </w:p>
    <w:bookmarkEnd w:id="45"/>
    <w:bookmarkStart w:id="46"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w:t>
      </w:r>
    </w:p>
    <w:bookmarkEnd w:id="46"/>
    <w:bookmarkStart w:id="47"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w:t>
      </w:r>
    </w:p>
    <w:bookmarkEnd w:id="47"/>
    <w:bookmarkStart w:id="48"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w:t>
      </w:r>
    </w:p>
    <w:bookmarkEnd w:id="48"/>
    <w:bookmarkStart w:id="49"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w:t>
      </w:r>
    </w:p>
    <w:bookmarkEnd w:id="49"/>
    <w:bookmarkStart w:id="50"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50"/>
    <w:bookmarkStart w:id="51"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51"/>
    <w:bookmarkStart w:id="52"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w:t>
      </w:r>
    </w:p>
    <w:bookmarkEnd w:id="52"/>
    <w:bookmarkStart w:id="53"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w:t>
      </w:r>
    </w:p>
    <w:bookmarkEnd w:id="53"/>
    <w:bookmarkStart w:id="54"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54"/>
    <w:bookmarkStart w:id="55" w:name="ref-Kubo2006a"/>
    <w:p>
      <w:pPr>
        <w:pStyle w:val="Bibliography"/>
      </w:pPr>
      <w:r>
        <w:rPr>
          <w:bCs/>
          <w:b/>
        </w:rPr>
        <w:t xml:space="preserve">Kubo, K. S.</w:t>
      </w:r>
      <w:r>
        <w:t xml:space="preserve"> </w:t>
      </w:r>
      <w:r>
        <w:rPr>
          <w:bCs/>
          <w:b/>
        </w:rPr>
        <w:t xml:space="preserve">2006a</w:t>
      </w:r>
      <w:r>
        <w:t xml:space="preserve">. Estudo da variabilidade genetica do orchid fleck virus</w:t>
      </w:r>
      <w:r>
        <w:t xml:space="preserve"> </w:t>
      </w:r>
      <w:r>
        <w:t xml:space="preserve">(OFV)</w:t>
      </w:r>
      <w:r>
        <w:t xml:space="preserve"> </w:t>
      </w:r>
      <w:r>
        <w:t xml:space="preserve">por</w:t>
      </w:r>
      <w:r>
        <w:t xml:space="preserve"> </w:t>
      </w:r>
      <w:r>
        <w:t xml:space="preserve">SSCP</w:t>
      </w:r>
      <w:r>
        <w:t xml:space="preserve">. Summa Phytopathol. 32: S29.</w:t>
      </w:r>
    </w:p>
    <w:bookmarkEnd w:id="55"/>
    <w:bookmarkStart w:id="56" w:name="ref-Kubo2006b"/>
    <w:p>
      <w:pPr>
        <w:pStyle w:val="Bibliography"/>
      </w:pPr>
      <w:r>
        <w:rPr>
          <w:bCs/>
          <w:b/>
        </w:rPr>
        <w:t xml:space="preserve">Kubo, K. S.</w:t>
      </w:r>
      <w:r>
        <w:t xml:space="preserve"> </w:t>
      </w:r>
      <w:r>
        <w:rPr>
          <w:bCs/>
          <w:b/>
        </w:rPr>
        <w:t xml:space="preserve">2006b</w:t>
      </w:r>
      <w:r>
        <w:t xml:space="preserve">. Otimizacao da diagnose molecular da mancha anular da orquidea. Summa Phytopathol. 32: S30.</w:t>
      </w:r>
    </w:p>
    <w:bookmarkEnd w:id="56"/>
    <w:bookmarkStart w:id="57" w:name="ref-Kubo2009b"/>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w:t>
      </w:r>
    </w:p>
    <w:bookmarkEnd w:id="57"/>
    <w:bookmarkStart w:id="58" w:name="ref-Kubo2009a"/>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w:t>
      </w:r>
    </w:p>
    <w:bookmarkEnd w:id="58"/>
    <w:bookmarkStart w:id="59"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59"/>
    <w:bookmarkStart w:id="60"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w:t>
      </w:r>
    </w:p>
    <w:bookmarkEnd w:id="60"/>
    <w:bookmarkStart w:id="61"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61"/>
    <w:bookmarkStart w:id="62"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62"/>
    <w:bookmarkStart w:id="63"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w:t>
      </w:r>
    </w:p>
    <w:bookmarkEnd w:id="63"/>
    <w:bookmarkStart w:id="64" w:name="ref-OlmedoVelarde2019"/>
    <w:p>
      <w:pPr>
        <w:pStyle w:val="Bibliography"/>
      </w:pPr>
      <w:r>
        <w:rPr>
          <w:bCs/>
          <w:b/>
        </w:rPr>
        <w:t xml:space="preserve">Olmedo-Velarde, A., A. C. Park, J. Sugano, J. Y. Uchida, M. Kawate, W. B. Borth, J. S. Hu, and M. J. Melzer</w:t>
      </w:r>
      <w:r>
        <w:t xml:space="preserve">.</w:t>
      </w:r>
      <w:r>
        <w:t xml:space="preserve"> </w:t>
      </w:r>
      <w:r>
        <w:rPr>
          <w:bCs/>
          <w:b/>
        </w:rPr>
        <w:t xml:space="preserve">2019</w:t>
      </w:r>
      <w:r>
        <w:t xml:space="preserve">. Characterization of</w:t>
      </w:r>
      <w:r>
        <w:t xml:space="preserve"> </w:t>
      </w:r>
      <w:r>
        <w:t xml:space="preserve">Ti ringspot-associated</w:t>
      </w:r>
      <w:r>
        <w:t xml:space="preserve"> </w:t>
      </w:r>
      <w:r>
        <w:t xml:space="preserve">virus, a novel emaravirus associated with an emerging ringspot disease of</w:t>
      </w:r>
      <w:r>
        <w:t xml:space="preserve"> </w:t>
      </w:r>
      <w:r>
        <w:rPr>
          <w:iCs/>
          <w:i/>
        </w:rPr>
        <w:t xml:space="preserve">Cordyline fruticosa</w:t>
      </w:r>
      <w:r>
        <w:t xml:space="preserve">. Plant Disease. 103: 2345–2352.</w:t>
      </w:r>
    </w:p>
    <w:bookmarkEnd w:id="64"/>
    <w:bookmarkStart w:id="65"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65"/>
    <w:bookmarkStart w:id="66"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w:t>
      </w:r>
    </w:p>
    <w:bookmarkEnd w:id="66"/>
    <w:bookmarkStart w:id="67"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w:t>
      </w:r>
    </w:p>
    <w:bookmarkEnd w:id="67"/>
    <w:bookmarkStart w:id="68"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w:t>
      </w:r>
    </w:p>
    <w:bookmarkEnd w:id="68"/>
    <w:bookmarkStart w:id="69"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w:t>
      </w:r>
    </w:p>
    <w:bookmarkEnd w:id="69"/>
    <w:bookmarkStart w:id="70"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w:t>
      </w:r>
    </w:p>
    <w:bookmarkEnd w:id="70"/>
    <w:bookmarkStart w:id="71"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w:t>
      </w:r>
    </w:p>
    <w:bookmarkEnd w:id="71"/>
    <w:bookmarkStart w:id="72"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w:t>
      </w:r>
    </w:p>
    <w:bookmarkEnd w:id="72"/>
    <w:bookmarkStart w:id="73"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73"/>
    <w:bookmarkEnd w:id="74"/>
    <w:bookmarkEnd w:id="75"/>
    <w:bookmarkStart w:id="76" w:name="Xc5369b446c235d7f16f09abd7e84808f639229e"/>
    <w:p>
      <w:pPr>
        <w:pStyle w:val="Heading3"/>
      </w:pPr>
      <w:r>
        <w:t xml:space="preserve">Table 1: List of Asparagaceae (Nolinoidaea) species with verified cases of</w:t>
      </w:r>
      <w:r>
        <w:t xml:space="preserve"> </w:t>
      </w:r>
      <w:r>
        <w:rPr>
          <w:iCs/>
          <w:i/>
        </w:rPr>
        <w:t xml:space="preserve">Orchid fleck dichorhavirus</w:t>
      </w:r>
      <w:r>
        <w:t xml:space="preserve">, collected from the landscape of northern Florida</w:t>
      </w:r>
    </w:p>
    <w:tbl>
      <w:tblPr>
        <w:tblStyle w:val="Table"/>
        <w:tblW w:type="pct" w:w="5000"/>
        <w:tblLook w:firstRow="1" w:lastRow="0" w:firstColumn="0" w:lastColumn="0" w:noHBand="0" w:noVBand="0" w:val="0020"/>
      </w:tblPr>
      <w:tblGrid>
        <w:gridCol w:w="2376"/>
        <w:gridCol w:w="2970"/>
        <w:gridCol w:w="1188"/>
        <w:gridCol w:w="1386"/>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County</w:t>
            </w:r>
          </w:p>
        </w:tc>
        <w:tc>
          <w:p>
            <w:pPr>
              <w:pStyle w:val="Compact"/>
              <w:jc w:val="left"/>
            </w:pPr>
            <w:r>
              <w:t xml:space="preserve">Strains</w:t>
            </w:r>
          </w:p>
        </w:tc>
      </w:tr>
      <w:tr>
        <w:tc>
          <w:p>
            <w:pPr>
              <w:pStyle w:val="Compact"/>
              <w:jc w:val="left"/>
            </w:pPr>
            <w:r>
              <w:rPr>
                <w:iCs/>
                <w:i/>
              </w:rPr>
              <w:t xml:space="preserve">Liriope muscari</w:t>
            </w:r>
            <w:r>
              <w:t xml:space="preserve"> </w:t>
            </w:r>
            <w:r>
              <w:t xml:space="preserve">cv.</w:t>
            </w:r>
            <w:r>
              <w:t xml:space="preserve"> </w:t>
            </w:r>
            <w:r>
              <w:t xml:space="preserve">‘</w:t>
            </w:r>
            <w:r>
              <w:t xml:space="preserve">Gigantea</w:t>
            </w:r>
            <w:r>
              <w:t xml:space="preserve">’</w:t>
            </w:r>
            <w:r>
              <w:t xml:space="preserve">* (Decaisne) Bailey</w:t>
            </w:r>
          </w:p>
        </w:tc>
        <w:tc>
          <w:p>
            <w:pPr>
              <w:pStyle w:val="Compact"/>
              <w:jc w:val="left"/>
            </w:pPr>
            <w:r>
              <w:t xml:space="preserve">Lilyturf, Orchardgrass, Monkeygrass</w:t>
            </w:r>
          </w:p>
        </w:tc>
        <w:tc>
          <w:p>
            <w:pPr>
              <w:pStyle w:val="Compact"/>
              <w:jc w:val="left"/>
            </w:pPr>
            <w:r>
              <w:t xml:space="preserve">Alachua &amp; Leon</w:t>
            </w:r>
          </w:p>
        </w:tc>
        <w:tc>
          <w:p>
            <w:pPr>
              <w:pStyle w:val="Compact"/>
              <w:jc w:val="left"/>
            </w:pPr>
            <w:r>
              <w:t xml:space="preserve">OFV-Orc1 &amp; OFV-Orc2</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Leon</w:t>
            </w:r>
          </w:p>
        </w:tc>
        <w:tc>
          <w:p>
            <w:pPr>
              <w:pStyle w:val="Compact"/>
              <w:jc w:val="left"/>
            </w:pPr>
            <w:r>
              <w:t xml:space="preserve">OFV-Orc1 &amp; OFV-Orc2</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Leon</w:t>
            </w:r>
          </w:p>
        </w:tc>
        <w:tc>
          <w:p>
            <w:pPr>
              <w:pStyle w:val="Compact"/>
              <w:jc w:val="left"/>
            </w:pPr>
            <w:r>
              <w:t xml:space="preserve">OFV-Orc1 &amp; OFV-Orc2</w:t>
            </w:r>
          </w:p>
        </w:tc>
      </w:tr>
    </w:tbl>
    <w:p>
      <w:pPr>
        <w:pStyle w:val="BodyText"/>
      </w:pPr>
      <w:r>
        <w:t xml:space="preserve">Table 1: *</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has been traditionally classified as</w:t>
      </w:r>
      <w:r>
        <w:t xml:space="preserve"> </w:t>
      </w:r>
      <w:r>
        <w:rPr>
          <w:iCs/>
          <w:i/>
        </w:rPr>
        <w:t xml:space="preserve">L. gigantea</w:t>
      </w:r>
      <w:r>
        <w:t xml:space="preserve"> </w:t>
      </w:r>
      <w:r>
        <w:t xml:space="preserve">Hume 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w:t>
      </w:r>
    </w:p>
    <w:bookmarkEnd w:id="76"/>
    <w:bookmarkStart w:id="77"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 Orchid fleck dichorhavirus (OFV): (a) ringspot symptoms on</w:t>
      </w:r>
      <w:r>
        <w:t xml:space="preserve"> </w:t>
      </w:r>
      <w:r>
        <w:rPr>
          <w:iCs/>
          <w:i/>
        </w:rPr>
        <w:t xml:space="preserve">Liriope gigantea</w:t>
      </w:r>
      <w:r>
        <w:t xml:space="preserve"> </w:t>
      </w:r>
      <w:r>
        <w:t xml:space="preserve">(b-c) Details of ringspot symptoms on</w:t>
      </w:r>
      <w:r>
        <w:t xml:space="preserve"> </w:t>
      </w:r>
      <w:r>
        <w:rPr>
          <w:iCs/>
          <w:i/>
        </w:rPr>
        <w:t xml:space="preserve">Liriope gigantea</w:t>
      </w:r>
      <w:r>
        <w:t xml:space="preserve"> </w:t>
      </w:r>
      <w:r>
        <w:t xml:space="preserve">(d) chlorotic ringspot</w:t>
      </w:r>
      <w:r>
        <w:t xml:space="preserve"> </w:t>
      </w:r>
      <w:r>
        <w:rPr>
          <w:iCs/>
          <w:i/>
        </w:rPr>
        <w:t xml:space="preserve">Liriope muscari</w:t>
      </w:r>
      <w:r>
        <w:t xml:space="preserve"> </w:t>
      </w:r>
      <w:r>
        <w:t xml:space="preserve">cv.</w:t>
      </w:r>
      <w:r>
        <w:t xml:space="preserve"> </w:t>
      </w:r>
      <w:r>
        <w:t xml:space="preserve">‘</w:t>
      </w:r>
      <w:r>
        <w:t xml:space="preserve">Silvery Sunproof</w:t>
      </w:r>
      <w:r>
        <w:t xml:space="preserve">’</w:t>
      </w:r>
    </w:p>
    <w:p>
      <w:pPr>
        <w:pStyle w:val="BodyText"/>
      </w:pPr>
      <w:r>
        <w:t xml:space="preserve">Fig. 2: Symptoms expressed by</w:t>
      </w:r>
      <w:r>
        <w:t xml:space="preserve"> </w:t>
      </w:r>
      <w:r>
        <w:rPr>
          <w:iCs/>
          <w:i/>
        </w:rPr>
        <w:t xml:space="preserve">Aspidistra elatior</w:t>
      </w:r>
      <w:r>
        <w:t xml:space="preserve"> </w:t>
      </w:r>
      <w:r>
        <w:t xml:space="preserve">infected with Orchid fleck dichorhavirus (OFV): (a) Detail of leaf chlorosis (b) Chlorosis caused by OFV appears similar to sunburn damage (c-d) Chlorotic ringspot may indicate early symptoms of OFV</w:t>
      </w:r>
    </w:p>
    <w:p>
      <w:pPr>
        <w:pStyle w:val="BodyText"/>
      </w:pPr>
      <w:r>
        <w:t xml:space="preserve">Fig. 3: Cryo-SEM images of</w:t>
      </w:r>
      <w:r>
        <w:t xml:space="preserve"> </w:t>
      </w:r>
      <w:r>
        <w:rPr>
          <w:iCs/>
          <w:i/>
        </w:rPr>
        <w:t xml:space="preserve">Brevipalpus californicus</w:t>
      </w:r>
      <w:r>
        <w:t xml:space="preserve"> </w:t>
      </w:r>
      <w:r>
        <w:t xml:space="preserve">sensu lato displaying various characters used for identification</w:t>
      </w:r>
      <w:r>
        <w:t xml:space="preserve"> </w:t>
      </w:r>
      <w:r>
        <w:t xml:space="preserve">(Baker and Tuttle 1987, Beard et al. 2012)</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p>
      <w:pPr>
        <w:pStyle w:val="BodyText"/>
      </w:pPr>
      <w:r>
        <w:t xml:space="preserve">Fig. 4: Florida is home to other common pest species of</w:t>
      </w:r>
      <w:r>
        <w:t xml:space="preserve"> </w:t>
      </w:r>
      <w:r>
        <w:rPr>
          <w:iCs/>
          <w:i/>
        </w:rPr>
        <w:t xml:space="preserve">Brevipalpus</w:t>
      </w:r>
      <w:r>
        <w:t xml:space="preserve">, which are potential vectors of</w:t>
      </w:r>
      <w:r>
        <w:t xml:space="preserve"> </w:t>
      </w:r>
      <w:r>
        <w:rPr>
          <w:iCs/>
          <w:i/>
        </w:rPr>
        <w:t xml:space="preserve">Orchid fleck dichorhavirus</w:t>
      </w:r>
      <w:r>
        <w:t xml:space="preserve">: (a)</w:t>
      </w:r>
      <w:r>
        <w:t xml:space="preserve"> </w:t>
      </w:r>
      <w:r>
        <w:rPr>
          <w:iCs/>
          <w:i/>
        </w:rPr>
        <w:t xml:space="preserve">B. phoenicis</w:t>
      </w:r>
      <w:r>
        <w:t xml:space="preserve">, dorsal (b)</w:t>
      </w:r>
      <w:r>
        <w:t xml:space="preserve"> </w:t>
      </w:r>
      <w:r>
        <w:rPr>
          <w:iCs/>
          <w:i/>
        </w:rPr>
        <w:t xml:space="preserve">B. yothersi</w:t>
      </w:r>
      <w:r>
        <w:t xml:space="preserve">, lateral (c)</w:t>
      </w:r>
      <w:r>
        <w:t xml:space="preserve"> </w:t>
      </w:r>
      <w:r>
        <w:rPr>
          <w:iCs/>
          <w:i/>
        </w:rPr>
        <w:t xml:space="preserve">B. obovatus</w:t>
      </w:r>
      <w:r>
        <w:t xml:space="preserve">, dorsal.</w:t>
      </w:r>
    </w:p>
    <w:bookmarkEnd w:id="77"/>
    <w:bookmarkStart w:id="82"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78"/>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79"/>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80"/>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4-1.png" id="0" name="Picture"/>
                    <pic:cNvPicPr>
                      <a:picLocks noChangeArrowheads="1" noChangeAspect="1"/>
                    </pic:cNvPicPr>
                  </pic:nvPicPr>
                  <pic:blipFill>
                    <a:blip r:embed="rId81"/>
                    <a:stretch>
                      <a:fillRect/>
                    </a:stretch>
                  </pic:blipFill>
                  <pic:spPr bwMode="auto">
                    <a:xfrm>
                      <a:off x="0" y="0"/>
                      <a:ext cx="5943600" cy="3962400"/>
                    </a:xfrm>
                    <a:prstGeom prst="rect">
                      <a:avLst/>
                    </a:prstGeom>
                    <a:noFill/>
                    <a:ln w="9525">
                      <a:noFill/>
                      <a:headEnd/>
                      <a:tailEnd/>
                    </a:ln>
                  </pic:spPr>
                </pic:pic>
              </a:graphicData>
            </a:graphic>
          </wp:inline>
        </w:drawing>
      </w:r>
    </w:p>
    <w:bookmarkEnd w:id="82"/>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hyperlink" Id="rId28" Target="http://idtools.org/id/mites/flatmites/" TargetMode="External" /></Relationships>
</file>

<file path=word/_rels/footnotes.xml.rels><?xml version="1.0" encoding="UTF-8"?><Relationships xmlns="http://schemas.openxmlformats.org/package/2006/relationships"><Relationship Type="http://schemas.openxmlformats.org/officeDocument/2006/relationships/hyperlink" Id="rId28" Target="http://idtools.org/id/mites/flatmit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2021-05-25T20:20:04Z</dcterms:created>
  <dcterms:modified xsi:type="dcterms:W3CDTF">2021-05-25T20:20:04Z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