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4062" w14:textId="4D579230" w:rsidR="004030B5" w:rsidRDefault="0095691B" w:rsidP="0095691B">
      <w:pPr>
        <w:spacing w:after="0"/>
      </w:pPr>
      <w:proofErr w:type="spellStart"/>
      <w:r>
        <w:t>Liriopogon</w:t>
      </w:r>
      <w:proofErr w:type="spellEnd"/>
      <w:r>
        <w:t xml:space="preserve"> Overview</w:t>
      </w:r>
    </w:p>
    <w:p w14:paraId="67763DB7" w14:textId="3E2A8F8A" w:rsidR="000E67DC" w:rsidRDefault="000E67DC" w:rsidP="0095691B">
      <w:pPr>
        <w:spacing w:after="0"/>
      </w:pPr>
    </w:p>
    <w:p w14:paraId="33E3478A" w14:textId="339009BD" w:rsidR="00A539B1" w:rsidRDefault="004653B5" w:rsidP="0095691B">
      <w:pPr>
        <w:spacing w:after="0"/>
      </w:pPr>
      <w:r>
        <w:t xml:space="preserve">Species of </w:t>
      </w:r>
      <w:r w:rsidR="000E67DC" w:rsidRPr="00C55BE0">
        <w:rPr>
          <w:i/>
          <w:iCs/>
        </w:rPr>
        <w:t>Liriope</w:t>
      </w:r>
      <w:r w:rsidR="000E67DC">
        <w:t xml:space="preserve"> and </w:t>
      </w:r>
      <w:r w:rsidR="000E67DC" w:rsidRPr="00C55BE0">
        <w:rPr>
          <w:i/>
          <w:iCs/>
        </w:rPr>
        <w:t>Ophiopogon</w:t>
      </w:r>
      <w:r w:rsidR="000E67DC">
        <w:t xml:space="preserve"> </w:t>
      </w:r>
      <w:proofErr w:type="gramStart"/>
      <w:r w:rsidR="000E67DC">
        <w:t xml:space="preserve">are </w:t>
      </w:r>
      <w:r w:rsidR="00C55BE0">
        <w:t>considered to be</w:t>
      </w:r>
      <w:proofErr w:type="gramEnd"/>
      <w:r w:rsidR="00C55BE0">
        <w:t xml:space="preserve"> the most important groundcovers sold by the nursery industry in the southeastern United States (</w:t>
      </w:r>
      <w:proofErr w:type="spellStart"/>
      <w:r w:rsidR="00C55BE0">
        <w:t>Mcharo</w:t>
      </w:r>
      <w:proofErr w:type="spellEnd"/>
      <w:r w:rsidR="00C55BE0">
        <w:t xml:space="preserve"> et al., 2003). </w:t>
      </w:r>
      <w:r w:rsidR="00A539B1" w:rsidRPr="00A539B1">
        <w:t xml:space="preserve">Currently 31 selections and cultivars of </w:t>
      </w:r>
      <w:r w:rsidR="00A539B1" w:rsidRPr="00A539B1">
        <w:rPr>
          <w:i/>
          <w:iCs/>
        </w:rPr>
        <w:t>Liriope</w:t>
      </w:r>
      <w:r w:rsidR="00A539B1" w:rsidRPr="00A539B1">
        <w:t xml:space="preserve"> and </w:t>
      </w:r>
      <w:r w:rsidR="00A539B1" w:rsidRPr="00A539B1">
        <w:rPr>
          <w:i/>
          <w:iCs/>
        </w:rPr>
        <w:t>Ophiopogon</w:t>
      </w:r>
      <w:r w:rsidR="00A539B1" w:rsidRPr="00A539B1">
        <w:t xml:space="preserve"> are grown and sold in Florida (Table 1). Of these, </w:t>
      </w:r>
      <w:r w:rsidR="00A539B1" w:rsidRPr="00A539B1">
        <w:rPr>
          <w:i/>
          <w:iCs/>
        </w:rPr>
        <w:t>Liriope</w:t>
      </w:r>
      <w:r w:rsidR="00A539B1" w:rsidRPr="00A539B1">
        <w:t xml:space="preserve"> ‘Super Blue’ is produced by 115 growers, by far the most widely, followed by selections of </w:t>
      </w:r>
      <w:r w:rsidR="00A539B1" w:rsidRPr="00A539B1">
        <w:rPr>
          <w:i/>
          <w:iCs/>
        </w:rPr>
        <w:t>Ophiopogon japonicus</w:t>
      </w:r>
      <w:r w:rsidR="00A539B1" w:rsidRPr="00A539B1">
        <w:t xml:space="preserve"> and </w:t>
      </w:r>
      <w:r w:rsidR="00A539B1" w:rsidRPr="00A539B1">
        <w:rPr>
          <w:i/>
          <w:iCs/>
        </w:rPr>
        <w:t xml:space="preserve">Liriope </w:t>
      </w:r>
      <w:proofErr w:type="spellStart"/>
      <w:r w:rsidR="00A539B1" w:rsidRPr="00A539B1">
        <w:rPr>
          <w:i/>
          <w:iCs/>
        </w:rPr>
        <w:t>muscari</w:t>
      </w:r>
      <w:proofErr w:type="spellEnd"/>
      <w:r w:rsidR="00A539B1" w:rsidRPr="00A539B1">
        <w:t xml:space="preserve">. </w:t>
      </w:r>
    </w:p>
    <w:p w14:paraId="37D26A62" w14:textId="77777777" w:rsidR="0095691B" w:rsidRPr="00A539B1" w:rsidRDefault="0095691B" w:rsidP="0095691B">
      <w:pPr>
        <w:spacing w:after="0"/>
      </w:pPr>
    </w:p>
    <w:p w14:paraId="03671785" w14:textId="1E47F976" w:rsidR="00773801" w:rsidRDefault="00C55BE0" w:rsidP="0095691B">
      <w:pPr>
        <w:spacing w:after="0"/>
      </w:pPr>
      <w:r>
        <w:t xml:space="preserve">These </w:t>
      </w:r>
      <w:r w:rsidR="000E67DC">
        <w:t xml:space="preserve">two closely related genera </w:t>
      </w:r>
      <w:r w:rsidR="00740FD4">
        <w:t>are characterized by</w:t>
      </w:r>
      <w:r>
        <w:t xml:space="preserve"> evergreen grass</w:t>
      </w:r>
      <w:r w:rsidR="00740FD4">
        <w:t>-</w:t>
      </w:r>
      <w:r>
        <w:t>like leaves and spike</w:t>
      </w:r>
      <w:r w:rsidR="00740FD4">
        <w:t>-</w:t>
      </w:r>
      <w:r>
        <w:t>like inflorescences</w:t>
      </w:r>
      <w:r w:rsidR="00740FD4">
        <w:t xml:space="preserve">. </w:t>
      </w:r>
      <w:r w:rsidR="00665B64">
        <w:t xml:space="preserve"> </w:t>
      </w:r>
      <w:r w:rsidR="00740FD4" w:rsidRPr="00C55BE0">
        <w:rPr>
          <w:i/>
          <w:iCs/>
        </w:rPr>
        <w:t>Liriope</w:t>
      </w:r>
      <w:r w:rsidR="00740FD4">
        <w:t xml:space="preserve"> and </w:t>
      </w:r>
      <w:r w:rsidR="00740FD4" w:rsidRPr="00C55BE0">
        <w:rPr>
          <w:i/>
          <w:iCs/>
        </w:rPr>
        <w:t>Ophiopogon</w:t>
      </w:r>
      <w:r w:rsidR="00740FD4">
        <w:t xml:space="preserve"> </w:t>
      </w:r>
      <w:r w:rsidR="00665B64">
        <w:t xml:space="preserve">plants </w:t>
      </w:r>
      <w:r w:rsidR="00D52346">
        <w:t>form clumps</w:t>
      </w:r>
      <w:r w:rsidR="004653B5">
        <w:t xml:space="preserve">, </w:t>
      </w:r>
      <w:proofErr w:type="gramStart"/>
      <w:r w:rsidR="004653B5">
        <w:t>mounds</w:t>
      </w:r>
      <w:proofErr w:type="gramEnd"/>
      <w:r w:rsidR="00D52346">
        <w:t xml:space="preserve"> or patches </w:t>
      </w:r>
      <w:r w:rsidR="00740FD4">
        <w:t xml:space="preserve">in the landscape </w:t>
      </w:r>
      <w:r w:rsidR="00D52346">
        <w:t xml:space="preserve">due to </w:t>
      </w:r>
      <w:r w:rsidR="00665B64">
        <w:t>stolon-like rhizomes that vary in length and number with species</w:t>
      </w:r>
      <w:r w:rsidR="00D52346">
        <w:t xml:space="preserve"> (</w:t>
      </w:r>
      <w:proofErr w:type="spellStart"/>
      <w:r w:rsidR="00D52346">
        <w:t>Fantz</w:t>
      </w:r>
      <w:proofErr w:type="spellEnd"/>
      <w:r w:rsidR="00D52346">
        <w:t xml:space="preserve"> et al., 2015)</w:t>
      </w:r>
      <w:r w:rsidR="00665B64">
        <w:t>.</w:t>
      </w:r>
      <w:r w:rsidR="000E67DC">
        <w:t xml:space="preserve"> </w:t>
      </w:r>
      <w:r w:rsidR="00D52346">
        <w:t xml:space="preserve">These morphological similarities have resulted in taxonomic confusion in the nursery trade such that </w:t>
      </w:r>
      <w:r w:rsidR="00974212">
        <w:t>there is widespread misidentification of genera</w:t>
      </w:r>
      <w:r w:rsidR="00A539B1">
        <w:t xml:space="preserve">, </w:t>
      </w:r>
      <w:proofErr w:type="gramStart"/>
      <w:r w:rsidR="00A539B1">
        <w:t>species</w:t>
      </w:r>
      <w:proofErr w:type="gramEnd"/>
      <w:r w:rsidR="00974212">
        <w:t xml:space="preserve"> and clones as well as multiple trade names (</w:t>
      </w:r>
      <w:proofErr w:type="spellStart"/>
      <w:r w:rsidR="00773801">
        <w:t>Lattier</w:t>
      </w:r>
      <w:proofErr w:type="spellEnd"/>
      <w:r w:rsidR="00773801">
        <w:t xml:space="preserve"> et al., 2014; </w:t>
      </w:r>
      <w:proofErr w:type="spellStart"/>
      <w:r w:rsidR="00974212">
        <w:t>Mcharo</w:t>
      </w:r>
      <w:proofErr w:type="spellEnd"/>
      <w:r w:rsidR="00974212">
        <w:t xml:space="preserve"> et al., 2003). </w:t>
      </w:r>
    </w:p>
    <w:p w14:paraId="4A39DEC3" w14:textId="77777777" w:rsidR="0095691B" w:rsidRDefault="0095691B" w:rsidP="0095691B">
      <w:pPr>
        <w:spacing w:after="0"/>
      </w:pPr>
    </w:p>
    <w:p w14:paraId="01D176DB" w14:textId="7A34D4E2" w:rsidR="000E67DC" w:rsidRDefault="000E67DC" w:rsidP="0095691B">
      <w:pPr>
        <w:spacing w:after="0"/>
      </w:pPr>
      <w:r>
        <w:t>Common names</w:t>
      </w:r>
      <w:r w:rsidR="004653B5">
        <w:t xml:space="preserve"> </w:t>
      </w:r>
      <w:r w:rsidR="00740FD4">
        <w:t>such as</w:t>
      </w:r>
      <w:r>
        <w:t xml:space="preserve"> lilyturf</w:t>
      </w:r>
      <w:r w:rsidR="00773801">
        <w:t xml:space="preserve"> and</w:t>
      </w:r>
      <w:r>
        <w:t xml:space="preserve"> liriope</w:t>
      </w:r>
      <w:r w:rsidR="00773801">
        <w:t xml:space="preserve"> for </w:t>
      </w:r>
      <w:r w:rsidR="00773801" w:rsidRPr="00773801">
        <w:rPr>
          <w:i/>
          <w:iCs/>
        </w:rPr>
        <w:t>Liriope</w:t>
      </w:r>
      <w:r w:rsidR="00773801">
        <w:t xml:space="preserve"> spp. and </w:t>
      </w:r>
      <w:r>
        <w:t>monkey grass, mondo grass</w:t>
      </w:r>
      <w:r w:rsidR="00AE2B34">
        <w:t>, border grass</w:t>
      </w:r>
      <w:r>
        <w:t xml:space="preserve"> and Aztec grass</w:t>
      </w:r>
      <w:r w:rsidR="00773801">
        <w:t xml:space="preserve"> for </w:t>
      </w:r>
      <w:r w:rsidR="00773801" w:rsidRPr="00773801">
        <w:rPr>
          <w:i/>
          <w:iCs/>
        </w:rPr>
        <w:t>Ophiopogon</w:t>
      </w:r>
      <w:r w:rsidR="00773801">
        <w:t xml:space="preserve"> spp.</w:t>
      </w:r>
      <w:r w:rsidR="00740FD4" w:rsidRPr="00740FD4">
        <w:t xml:space="preserve"> </w:t>
      </w:r>
      <w:r w:rsidR="00740FD4" w:rsidRPr="00740FD4">
        <w:t>reflect their uses as groundcovers and border plants</w:t>
      </w:r>
      <w:r w:rsidR="00740FD4">
        <w:t>,</w:t>
      </w:r>
      <w:r w:rsidR="00773801">
        <w:t xml:space="preserve"> although these common names are often </w:t>
      </w:r>
      <w:r w:rsidR="0029019B">
        <w:t xml:space="preserve">applied to </w:t>
      </w:r>
      <w:r w:rsidR="00740FD4">
        <w:t>both</w:t>
      </w:r>
      <w:r w:rsidR="0029019B">
        <w:t xml:space="preserve"> genera </w:t>
      </w:r>
      <w:r w:rsidR="00773801">
        <w:t>interchangeably</w:t>
      </w:r>
      <w:r w:rsidR="004653B5">
        <w:t>.</w:t>
      </w:r>
      <w:r w:rsidR="00974212">
        <w:t xml:space="preserve"> Native to southeast Asia, </w:t>
      </w:r>
      <w:r w:rsidR="00974212" w:rsidRPr="0029019B">
        <w:rPr>
          <w:i/>
          <w:iCs/>
        </w:rPr>
        <w:t>Liriope</w:t>
      </w:r>
      <w:r w:rsidR="00974212">
        <w:t xml:space="preserve"> contains eight species</w:t>
      </w:r>
      <w:r w:rsidR="00773801">
        <w:t xml:space="preserve"> of which four are </w:t>
      </w:r>
      <w:r w:rsidR="0029019B">
        <w:t xml:space="preserve">commonly </w:t>
      </w:r>
      <w:r w:rsidR="00773801">
        <w:t>cultivated</w:t>
      </w:r>
      <w:r w:rsidR="0029019B">
        <w:t xml:space="preserve">, and </w:t>
      </w:r>
      <w:r w:rsidR="00974212" w:rsidRPr="0029019B">
        <w:rPr>
          <w:i/>
          <w:iCs/>
        </w:rPr>
        <w:t>Ophiopogon</w:t>
      </w:r>
      <w:r w:rsidR="00974212">
        <w:t xml:space="preserve"> consists of about 65 species</w:t>
      </w:r>
      <w:r w:rsidR="0029019B">
        <w:t xml:space="preserve"> but only a handful are commonly cultivated (</w:t>
      </w:r>
      <w:proofErr w:type="spellStart"/>
      <w:r w:rsidR="0029019B">
        <w:t>Lattier</w:t>
      </w:r>
      <w:proofErr w:type="spellEnd"/>
      <w:r w:rsidR="0029019B">
        <w:t xml:space="preserve"> et al., 2014; </w:t>
      </w:r>
      <w:proofErr w:type="spellStart"/>
      <w:r w:rsidR="0029019B">
        <w:t>Nesom</w:t>
      </w:r>
      <w:proofErr w:type="spellEnd"/>
      <w:r w:rsidR="0029019B">
        <w:t xml:space="preserve"> 2010)</w:t>
      </w:r>
      <w:r w:rsidR="00974212">
        <w:t xml:space="preserve">. </w:t>
      </w:r>
      <w:r w:rsidR="00A539B1">
        <w:t xml:space="preserve">As one indicator of these plants’ popularity and widespread use, nearly 225 cultivars of </w:t>
      </w:r>
      <w:r w:rsidR="00A539B1" w:rsidRPr="0095691B">
        <w:rPr>
          <w:i/>
          <w:iCs/>
        </w:rPr>
        <w:t>Liriope</w:t>
      </w:r>
      <w:r w:rsidR="00A539B1">
        <w:t xml:space="preserve"> and </w:t>
      </w:r>
      <w:r w:rsidR="00A539B1" w:rsidRPr="0095691B">
        <w:rPr>
          <w:i/>
          <w:iCs/>
        </w:rPr>
        <w:t>Ophiopogon</w:t>
      </w:r>
      <w:r w:rsidR="00A539B1">
        <w:t xml:space="preserve"> </w:t>
      </w:r>
      <w:r w:rsidR="002D6792">
        <w:t xml:space="preserve">have been recorded </w:t>
      </w:r>
      <w:r w:rsidR="00740FD4">
        <w:t xml:space="preserve">in the U.S. </w:t>
      </w:r>
      <w:r w:rsidR="002D6792">
        <w:t>as of</w:t>
      </w:r>
      <w:r w:rsidR="00A539B1">
        <w:t xml:space="preserve"> 2015 (</w:t>
      </w:r>
      <w:proofErr w:type="spellStart"/>
      <w:r w:rsidR="0029019B">
        <w:t>Fantz</w:t>
      </w:r>
      <w:proofErr w:type="spellEnd"/>
      <w:r w:rsidR="0029019B">
        <w:t xml:space="preserve"> et al.</w:t>
      </w:r>
      <w:r w:rsidR="00A539B1">
        <w:t>,</w:t>
      </w:r>
      <w:r w:rsidR="0029019B">
        <w:t xml:space="preserve"> 2015). </w:t>
      </w:r>
    </w:p>
    <w:p w14:paraId="57D7D81D" w14:textId="1C256C27" w:rsidR="0095691B" w:rsidRDefault="0095691B" w:rsidP="0095691B">
      <w:pPr>
        <w:spacing w:after="0"/>
      </w:pPr>
    </w:p>
    <w:p w14:paraId="62B2C7F1" w14:textId="3C0CB8D7" w:rsidR="0095691B" w:rsidRDefault="0095691B" w:rsidP="0095691B">
      <w:pPr>
        <w:spacing w:after="0"/>
      </w:pPr>
      <w:r>
        <w:t xml:space="preserve">Table 1. List of </w:t>
      </w:r>
      <w:proofErr w:type="spellStart"/>
      <w:r>
        <w:t>liriopogons</w:t>
      </w:r>
      <w:proofErr w:type="spellEnd"/>
      <w:r>
        <w:t xml:space="preserve"> grown in Florida nurseries and number of growers producing each as of September 30, 2020 (</w:t>
      </w:r>
      <w:proofErr w:type="spellStart"/>
      <w:r>
        <w:t>PlantANT</w:t>
      </w:r>
      <w:proofErr w:type="spellEnd"/>
      <w:r>
        <w:t xml:space="preserve">, </w:t>
      </w:r>
      <w:hyperlink r:id="rId4" w:history="1">
        <w:r w:rsidRPr="00233990">
          <w:rPr>
            <w:rStyle w:val="Hyperlink"/>
          </w:rPr>
          <w:t>https://www.plantant.com/find-plants</w:t>
        </w:r>
      </w:hyperlink>
      <w:r>
        <w:t>, accessed 30 September 2020).</w:t>
      </w:r>
    </w:p>
    <w:p w14:paraId="001EA248" w14:textId="77777777" w:rsidR="0095691B" w:rsidRDefault="0095691B" w:rsidP="009569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1338"/>
      </w:tblGrid>
      <w:tr w:rsidR="0095691B" w:rsidRPr="0095691B" w14:paraId="77806C23" w14:textId="77777777" w:rsidTr="0095691B">
        <w:trPr>
          <w:trHeight w:val="855"/>
        </w:trPr>
        <w:tc>
          <w:tcPr>
            <w:tcW w:w="3787" w:type="dxa"/>
            <w:hideMark/>
          </w:tcPr>
          <w:p w14:paraId="64A201BD" w14:textId="300AFF3A" w:rsidR="0095691B" w:rsidRPr="0095691B" w:rsidRDefault="0095691B" w:rsidP="0095691B">
            <w:pPr>
              <w:rPr>
                <w:b/>
                <w:bCs/>
              </w:rPr>
            </w:pPr>
            <w:r w:rsidRPr="0095691B">
              <w:rPr>
                <w:b/>
                <w:bCs/>
              </w:rPr>
              <w:t>Scientific name and</w:t>
            </w:r>
            <w:r>
              <w:rPr>
                <w:b/>
                <w:bCs/>
              </w:rPr>
              <w:t xml:space="preserve"> c</w:t>
            </w:r>
            <w:r w:rsidRPr="0095691B">
              <w:rPr>
                <w:b/>
                <w:bCs/>
              </w:rPr>
              <w:t>ultivar                                                          </w:t>
            </w:r>
          </w:p>
        </w:tc>
        <w:tc>
          <w:tcPr>
            <w:tcW w:w="1338" w:type="dxa"/>
            <w:hideMark/>
          </w:tcPr>
          <w:p w14:paraId="3629AA8B" w14:textId="7B181B49" w:rsidR="0095691B" w:rsidRPr="0095691B" w:rsidRDefault="0095691B" w:rsidP="0095691B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  <w:r w:rsidRPr="0095691B">
              <w:rPr>
                <w:b/>
                <w:bCs/>
              </w:rPr>
              <w:t xml:space="preserve"> of Florida growers </w:t>
            </w:r>
          </w:p>
        </w:tc>
      </w:tr>
      <w:tr w:rsidR="0095691B" w:rsidRPr="0095691B" w14:paraId="69A8D1AA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14C16C29" w14:textId="77777777" w:rsidR="0095691B" w:rsidRPr="0095691B" w:rsidRDefault="0095691B" w:rsidP="0095691B">
            <w:r w:rsidRPr="0095691B">
              <w:t>Liriope ‘Super Blue’       </w:t>
            </w:r>
          </w:p>
        </w:tc>
        <w:tc>
          <w:tcPr>
            <w:tcW w:w="1338" w:type="dxa"/>
            <w:noWrap/>
            <w:hideMark/>
          </w:tcPr>
          <w:p w14:paraId="5B5F14AB" w14:textId="77777777" w:rsidR="0095691B" w:rsidRPr="0095691B" w:rsidRDefault="0095691B" w:rsidP="0095691B">
            <w:pPr>
              <w:jc w:val="right"/>
            </w:pPr>
            <w:r w:rsidRPr="0095691B">
              <w:t>115</w:t>
            </w:r>
          </w:p>
        </w:tc>
      </w:tr>
      <w:tr w:rsidR="0095691B" w:rsidRPr="0095691B" w14:paraId="380986BC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0C805608" w14:textId="77777777" w:rsidR="0095691B" w:rsidRPr="0095691B" w:rsidRDefault="0095691B" w:rsidP="0095691B">
            <w:r w:rsidRPr="0095691B">
              <w:t>Ophiopogon japonicus 'Nana'</w:t>
            </w:r>
          </w:p>
        </w:tc>
        <w:tc>
          <w:tcPr>
            <w:tcW w:w="1338" w:type="dxa"/>
            <w:noWrap/>
            <w:hideMark/>
          </w:tcPr>
          <w:p w14:paraId="32711A45" w14:textId="77777777" w:rsidR="0095691B" w:rsidRPr="0095691B" w:rsidRDefault="0095691B" w:rsidP="0095691B">
            <w:pPr>
              <w:jc w:val="right"/>
            </w:pPr>
            <w:r w:rsidRPr="0095691B">
              <w:t>66</w:t>
            </w:r>
          </w:p>
        </w:tc>
      </w:tr>
      <w:tr w:rsidR="0095691B" w:rsidRPr="0095691B" w14:paraId="42C4DDE4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6082A094" w14:textId="77777777" w:rsidR="0095691B" w:rsidRPr="0095691B" w:rsidRDefault="0095691B" w:rsidP="0095691B">
            <w:r w:rsidRPr="0095691B">
              <w:t>Ophiopogon japonicus</w:t>
            </w:r>
          </w:p>
        </w:tc>
        <w:tc>
          <w:tcPr>
            <w:tcW w:w="1338" w:type="dxa"/>
            <w:noWrap/>
            <w:hideMark/>
          </w:tcPr>
          <w:p w14:paraId="0E573625" w14:textId="77777777" w:rsidR="0095691B" w:rsidRPr="0095691B" w:rsidRDefault="0095691B" w:rsidP="0095691B">
            <w:pPr>
              <w:jc w:val="right"/>
            </w:pPr>
            <w:r w:rsidRPr="0095691B">
              <w:t>55</w:t>
            </w:r>
          </w:p>
        </w:tc>
      </w:tr>
      <w:tr w:rsidR="0095691B" w:rsidRPr="0095691B" w14:paraId="352E36D4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1581535D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‘Big Blue’       </w:t>
            </w:r>
          </w:p>
        </w:tc>
        <w:tc>
          <w:tcPr>
            <w:tcW w:w="1338" w:type="dxa"/>
            <w:noWrap/>
            <w:hideMark/>
          </w:tcPr>
          <w:p w14:paraId="1D67E0F7" w14:textId="77777777" w:rsidR="0095691B" w:rsidRPr="0095691B" w:rsidRDefault="0095691B" w:rsidP="0095691B">
            <w:pPr>
              <w:jc w:val="right"/>
            </w:pPr>
            <w:r w:rsidRPr="0095691B">
              <w:t>34</w:t>
            </w:r>
          </w:p>
        </w:tc>
      </w:tr>
      <w:tr w:rsidR="0095691B" w:rsidRPr="0095691B" w14:paraId="6EB04D33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48FA275A" w14:textId="77777777" w:rsidR="0095691B" w:rsidRPr="0095691B" w:rsidRDefault="0095691B" w:rsidP="0095691B">
            <w:r w:rsidRPr="0095691B">
              <w:t>Ophiopogon intermedius ‘</w:t>
            </w:r>
            <w:proofErr w:type="spellStart"/>
            <w:r w:rsidRPr="0095691B">
              <w:t>Argenteomarginatus</w:t>
            </w:r>
            <w:proofErr w:type="spellEnd"/>
            <w:r w:rsidRPr="0095691B">
              <w:t>’    </w:t>
            </w:r>
          </w:p>
        </w:tc>
        <w:tc>
          <w:tcPr>
            <w:tcW w:w="1338" w:type="dxa"/>
            <w:noWrap/>
            <w:hideMark/>
          </w:tcPr>
          <w:p w14:paraId="3FC47459" w14:textId="77777777" w:rsidR="0095691B" w:rsidRPr="0095691B" w:rsidRDefault="0095691B" w:rsidP="0095691B">
            <w:pPr>
              <w:jc w:val="right"/>
            </w:pPr>
            <w:r w:rsidRPr="0095691B">
              <w:t>27</w:t>
            </w:r>
          </w:p>
        </w:tc>
      </w:tr>
      <w:tr w:rsidR="0095691B" w:rsidRPr="0095691B" w14:paraId="7EEEFD8B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7C8E99AE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‘Evergreen Giant’     </w:t>
            </w:r>
          </w:p>
        </w:tc>
        <w:tc>
          <w:tcPr>
            <w:tcW w:w="1338" w:type="dxa"/>
            <w:noWrap/>
            <w:hideMark/>
          </w:tcPr>
          <w:p w14:paraId="05AAA7AB" w14:textId="77777777" w:rsidR="0095691B" w:rsidRPr="0095691B" w:rsidRDefault="0095691B" w:rsidP="0095691B">
            <w:pPr>
              <w:jc w:val="right"/>
            </w:pPr>
            <w:r w:rsidRPr="0095691B">
              <w:t>23</w:t>
            </w:r>
          </w:p>
        </w:tc>
      </w:tr>
      <w:tr w:rsidR="0095691B" w:rsidRPr="0095691B" w14:paraId="5DAE59C0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181C711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</w:t>
            </w:r>
            <w:proofErr w:type="spellStart"/>
            <w:r w:rsidRPr="0095691B">
              <w:t>Variegata</w:t>
            </w:r>
            <w:proofErr w:type="spellEnd"/>
            <w:r w:rsidRPr="0095691B">
              <w:t>’      </w:t>
            </w:r>
          </w:p>
        </w:tc>
        <w:tc>
          <w:tcPr>
            <w:tcW w:w="1338" w:type="dxa"/>
            <w:noWrap/>
            <w:hideMark/>
          </w:tcPr>
          <w:p w14:paraId="5ABE9D88" w14:textId="77777777" w:rsidR="0095691B" w:rsidRPr="0095691B" w:rsidRDefault="0095691B" w:rsidP="0095691B">
            <w:pPr>
              <w:jc w:val="right"/>
            </w:pPr>
            <w:r w:rsidRPr="0095691B">
              <w:t>23</w:t>
            </w:r>
          </w:p>
        </w:tc>
      </w:tr>
      <w:tr w:rsidR="0095691B" w:rsidRPr="0095691B" w14:paraId="3660B307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04B5F172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‘Emerald Goddess’         </w:t>
            </w:r>
          </w:p>
        </w:tc>
        <w:tc>
          <w:tcPr>
            <w:tcW w:w="1338" w:type="dxa"/>
            <w:noWrap/>
            <w:hideMark/>
          </w:tcPr>
          <w:p w14:paraId="52FC5BF5" w14:textId="77777777" w:rsidR="0095691B" w:rsidRPr="0095691B" w:rsidRDefault="0095691B" w:rsidP="0095691B">
            <w:pPr>
              <w:jc w:val="right"/>
            </w:pPr>
            <w:r w:rsidRPr="0095691B">
              <w:t>20</w:t>
            </w:r>
          </w:p>
        </w:tc>
      </w:tr>
      <w:tr w:rsidR="0095691B" w:rsidRPr="0095691B" w14:paraId="0E494EBB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6C0D209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‘Aztec’        </w:t>
            </w:r>
          </w:p>
        </w:tc>
        <w:tc>
          <w:tcPr>
            <w:tcW w:w="1338" w:type="dxa"/>
            <w:noWrap/>
            <w:hideMark/>
          </w:tcPr>
          <w:p w14:paraId="1E46697B" w14:textId="77777777" w:rsidR="0095691B" w:rsidRPr="0095691B" w:rsidRDefault="0095691B" w:rsidP="0095691B">
            <w:pPr>
              <w:jc w:val="right"/>
            </w:pPr>
            <w:r w:rsidRPr="0095691B">
              <w:t>18</w:t>
            </w:r>
          </w:p>
        </w:tc>
      </w:tr>
      <w:tr w:rsidR="0095691B" w:rsidRPr="0095691B" w14:paraId="3D1A4BE1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2D5E1482" w14:textId="77777777" w:rsidR="0095691B" w:rsidRPr="0095691B" w:rsidRDefault="0095691B" w:rsidP="0095691B">
            <w:r w:rsidRPr="0095691B">
              <w:t>Ophiopogon intermedius   </w:t>
            </w:r>
          </w:p>
        </w:tc>
        <w:tc>
          <w:tcPr>
            <w:tcW w:w="1338" w:type="dxa"/>
            <w:noWrap/>
            <w:hideMark/>
          </w:tcPr>
          <w:p w14:paraId="0D457807" w14:textId="77777777" w:rsidR="0095691B" w:rsidRPr="0095691B" w:rsidRDefault="0095691B" w:rsidP="0095691B">
            <w:pPr>
              <w:jc w:val="right"/>
            </w:pPr>
            <w:r w:rsidRPr="0095691B">
              <w:t>16</w:t>
            </w:r>
          </w:p>
        </w:tc>
      </w:tr>
      <w:tr w:rsidR="0095691B" w:rsidRPr="0095691B" w14:paraId="4E491AD9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4DDDE71" w14:textId="77777777" w:rsidR="0095691B" w:rsidRPr="0095691B" w:rsidRDefault="0095691B" w:rsidP="0095691B">
            <w:r w:rsidRPr="0095691B">
              <w:t xml:space="preserve">Ophiopogon </w:t>
            </w:r>
            <w:proofErr w:type="spellStart"/>
            <w:r w:rsidRPr="0095691B">
              <w:t>jaburan</w:t>
            </w:r>
            <w:proofErr w:type="spellEnd"/>
          </w:p>
        </w:tc>
        <w:tc>
          <w:tcPr>
            <w:tcW w:w="1338" w:type="dxa"/>
            <w:noWrap/>
            <w:hideMark/>
          </w:tcPr>
          <w:p w14:paraId="3EAB5783" w14:textId="77777777" w:rsidR="0095691B" w:rsidRPr="0095691B" w:rsidRDefault="0095691B" w:rsidP="0095691B">
            <w:pPr>
              <w:jc w:val="right"/>
            </w:pPr>
            <w:r w:rsidRPr="0095691B">
              <w:t>9</w:t>
            </w:r>
          </w:p>
        </w:tc>
      </w:tr>
      <w:tr w:rsidR="0095691B" w:rsidRPr="0095691B" w14:paraId="5E6117B6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6597E400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‘Evergreen’     </w:t>
            </w:r>
          </w:p>
        </w:tc>
        <w:tc>
          <w:tcPr>
            <w:tcW w:w="1338" w:type="dxa"/>
            <w:noWrap/>
            <w:hideMark/>
          </w:tcPr>
          <w:p w14:paraId="0F12C6CB" w14:textId="77777777" w:rsidR="0095691B" w:rsidRPr="0095691B" w:rsidRDefault="0095691B" w:rsidP="0095691B">
            <w:pPr>
              <w:jc w:val="right"/>
            </w:pPr>
            <w:r w:rsidRPr="0095691B">
              <w:t>8</w:t>
            </w:r>
          </w:p>
        </w:tc>
      </w:tr>
      <w:tr w:rsidR="0095691B" w:rsidRPr="0095691B" w14:paraId="601DE219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4DD78346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‘Silvery </w:t>
            </w:r>
            <w:proofErr w:type="spellStart"/>
            <w:r w:rsidRPr="0095691B">
              <w:t>Sunproof</w:t>
            </w:r>
            <w:proofErr w:type="spellEnd"/>
            <w:r w:rsidRPr="0095691B">
              <w:t>’   </w:t>
            </w:r>
          </w:p>
        </w:tc>
        <w:tc>
          <w:tcPr>
            <w:tcW w:w="1338" w:type="dxa"/>
            <w:noWrap/>
            <w:hideMark/>
          </w:tcPr>
          <w:p w14:paraId="5FD3EC52" w14:textId="77777777" w:rsidR="0095691B" w:rsidRPr="0095691B" w:rsidRDefault="0095691B" w:rsidP="0095691B">
            <w:pPr>
              <w:jc w:val="right"/>
            </w:pPr>
            <w:r w:rsidRPr="0095691B">
              <w:t>8</w:t>
            </w:r>
          </w:p>
        </w:tc>
      </w:tr>
      <w:tr w:rsidR="0095691B" w:rsidRPr="0095691B" w14:paraId="5801B896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7577D0E4" w14:textId="77777777" w:rsidR="0095691B" w:rsidRPr="0095691B" w:rsidRDefault="0095691B" w:rsidP="0095691B">
            <w:r w:rsidRPr="0095691B">
              <w:t>Liriope spicata       </w:t>
            </w:r>
          </w:p>
        </w:tc>
        <w:tc>
          <w:tcPr>
            <w:tcW w:w="1338" w:type="dxa"/>
            <w:noWrap/>
            <w:hideMark/>
          </w:tcPr>
          <w:p w14:paraId="1095A5AE" w14:textId="77777777" w:rsidR="0095691B" w:rsidRPr="0095691B" w:rsidRDefault="0095691B" w:rsidP="0095691B">
            <w:pPr>
              <w:jc w:val="right"/>
            </w:pPr>
            <w:r w:rsidRPr="0095691B">
              <w:t>8</w:t>
            </w:r>
          </w:p>
        </w:tc>
      </w:tr>
      <w:tr w:rsidR="0095691B" w:rsidRPr="0095691B" w14:paraId="335B1479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55132B0E" w14:textId="77777777" w:rsidR="0095691B" w:rsidRPr="0095691B" w:rsidRDefault="0095691B" w:rsidP="0095691B">
            <w:r w:rsidRPr="0095691B">
              <w:lastRenderedPageBreak/>
              <w:t>Liriope ‘Odom’s Big Blue’  </w:t>
            </w:r>
          </w:p>
        </w:tc>
        <w:tc>
          <w:tcPr>
            <w:tcW w:w="1338" w:type="dxa"/>
            <w:noWrap/>
            <w:hideMark/>
          </w:tcPr>
          <w:p w14:paraId="5B67ACBF" w14:textId="77777777" w:rsidR="0095691B" w:rsidRPr="0095691B" w:rsidRDefault="0095691B" w:rsidP="0095691B">
            <w:pPr>
              <w:jc w:val="right"/>
            </w:pPr>
            <w:r w:rsidRPr="0095691B">
              <w:t>5</w:t>
            </w:r>
          </w:p>
        </w:tc>
      </w:tr>
      <w:tr w:rsidR="0095691B" w:rsidRPr="0095691B" w14:paraId="1CA5FA4A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482D2DD0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‘Variegated Giant’     </w:t>
            </w:r>
          </w:p>
        </w:tc>
        <w:tc>
          <w:tcPr>
            <w:tcW w:w="1338" w:type="dxa"/>
            <w:noWrap/>
            <w:hideMark/>
          </w:tcPr>
          <w:p w14:paraId="084365D3" w14:textId="77777777" w:rsidR="0095691B" w:rsidRPr="0095691B" w:rsidRDefault="0095691B" w:rsidP="0095691B">
            <w:pPr>
              <w:jc w:val="right"/>
            </w:pPr>
            <w:r w:rsidRPr="0095691B">
              <w:t>4</w:t>
            </w:r>
          </w:p>
        </w:tc>
      </w:tr>
      <w:tr w:rsidR="0095691B" w:rsidRPr="0095691B" w14:paraId="32E31B52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267FA9EC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‘Royal Purple’     </w:t>
            </w:r>
          </w:p>
        </w:tc>
        <w:tc>
          <w:tcPr>
            <w:tcW w:w="1338" w:type="dxa"/>
            <w:noWrap/>
            <w:hideMark/>
          </w:tcPr>
          <w:p w14:paraId="0AA68FB0" w14:textId="77777777" w:rsidR="0095691B" w:rsidRPr="0095691B" w:rsidRDefault="0095691B" w:rsidP="0095691B">
            <w:pPr>
              <w:jc w:val="right"/>
            </w:pPr>
            <w:r w:rsidRPr="0095691B">
              <w:t>3</w:t>
            </w:r>
          </w:p>
        </w:tc>
      </w:tr>
      <w:tr w:rsidR="0095691B" w:rsidRPr="0095691B" w14:paraId="0B28943F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4D9BDE19" w14:textId="77777777" w:rsidR="0095691B" w:rsidRPr="0095691B" w:rsidRDefault="0095691B" w:rsidP="0095691B">
            <w:r w:rsidRPr="0095691B">
              <w:t>Liriope ‘Green Lane’        </w:t>
            </w:r>
          </w:p>
        </w:tc>
        <w:tc>
          <w:tcPr>
            <w:tcW w:w="1338" w:type="dxa"/>
            <w:noWrap/>
            <w:hideMark/>
          </w:tcPr>
          <w:p w14:paraId="6FA43F98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782A9D94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2ECBE943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  </w:t>
            </w:r>
          </w:p>
        </w:tc>
        <w:tc>
          <w:tcPr>
            <w:tcW w:w="1338" w:type="dxa"/>
            <w:noWrap/>
            <w:hideMark/>
          </w:tcPr>
          <w:p w14:paraId="5FC087E7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5FC781FA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15EC2FDA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‘Super Green Giant’     </w:t>
            </w:r>
          </w:p>
        </w:tc>
        <w:tc>
          <w:tcPr>
            <w:tcW w:w="1338" w:type="dxa"/>
            <w:noWrap/>
            <w:hideMark/>
          </w:tcPr>
          <w:p w14:paraId="20F4860E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1806247D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03D24B2F" w14:textId="77777777" w:rsidR="0095691B" w:rsidRPr="0095691B" w:rsidRDefault="0095691B" w:rsidP="0095691B">
            <w:r w:rsidRPr="0095691B">
              <w:t xml:space="preserve">Ophiopogon </w:t>
            </w:r>
            <w:proofErr w:type="spellStart"/>
            <w:r w:rsidRPr="0095691B">
              <w:t>jaburan</w:t>
            </w:r>
            <w:proofErr w:type="spellEnd"/>
            <w:r w:rsidRPr="0095691B">
              <w:t xml:space="preserve"> 'Variegatus' </w:t>
            </w:r>
          </w:p>
        </w:tc>
        <w:tc>
          <w:tcPr>
            <w:tcW w:w="1338" w:type="dxa"/>
            <w:noWrap/>
            <w:hideMark/>
          </w:tcPr>
          <w:p w14:paraId="359B0B1D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1FB94F9A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EB297CB" w14:textId="77777777" w:rsidR="0095691B" w:rsidRPr="0095691B" w:rsidRDefault="0095691B" w:rsidP="0095691B">
            <w:r w:rsidRPr="0095691B">
              <w:t>Ophiopogon japonicus 'Super Dwarf'</w:t>
            </w:r>
          </w:p>
        </w:tc>
        <w:tc>
          <w:tcPr>
            <w:tcW w:w="1338" w:type="dxa"/>
            <w:noWrap/>
            <w:hideMark/>
          </w:tcPr>
          <w:p w14:paraId="64760C0E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017AC00F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232F8A9C" w14:textId="77777777" w:rsidR="0095691B" w:rsidRPr="0095691B" w:rsidRDefault="0095691B" w:rsidP="0095691B">
            <w:r w:rsidRPr="0095691B">
              <w:t>Ophiopogon japonicus 'Variegatus'</w:t>
            </w:r>
          </w:p>
        </w:tc>
        <w:tc>
          <w:tcPr>
            <w:tcW w:w="1338" w:type="dxa"/>
            <w:noWrap/>
            <w:hideMark/>
          </w:tcPr>
          <w:p w14:paraId="71E536F8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742E8422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5D26AB95" w14:textId="77777777" w:rsidR="0095691B" w:rsidRPr="0095691B" w:rsidRDefault="0095691B" w:rsidP="0095691B">
            <w:r w:rsidRPr="0095691B">
              <w:t xml:space="preserve">Ophiopogon </w:t>
            </w:r>
            <w:proofErr w:type="spellStart"/>
            <w:r w:rsidRPr="0095691B">
              <w:t>planiscapus</w:t>
            </w:r>
            <w:proofErr w:type="spellEnd"/>
          </w:p>
        </w:tc>
        <w:tc>
          <w:tcPr>
            <w:tcW w:w="1338" w:type="dxa"/>
            <w:noWrap/>
            <w:hideMark/>
          </w:tcPr>
          <w:p w14:paraId="2F914C72" w14:textId="77777777" w:rsidR="0095691B" w:rsidRPr="0095691B" w:rsidRDefault="0095691B" w:rsidP="0095691B">
            <w:pPr>
              <w:jc w:val="right"/>
            </w:pPr>
            <w:r w:rsidRPr="0095691B">
              <w:t>2</w:t>
            </w:r>
          </w:p>
        </w:tc>
      </w:tr>
      <w:tr w:rsidR="0095691B" w:rsidRPr="0095691B" w14:paraId="1124D87B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78FFA92" w14:textId="77777777" w:rsidR="0095691B" w:rsidRPr="0095691B" w:rsidRDefault="0095691B" w:rsidP="0095691B">
            <w:r w:rsidRPr="0095691B">
              <w:t>Liriope ‘Blue Spire’     </w:t>
            </w:r>
          </w:p>
        </w:tc>
        <w:tc>
          <w:tcPr>
            <w:tcW w:w="1338" w:type="dxa"/>
            <w:noWrap/>
            <w:hideMark/>
          </w:tcPr>
          <w:p w14:paraId="298C945F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5435FA4A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4D91A39A" w14:textId="77777777" w:rsidR="0095691B" w:rsidRPr="0095691B" w:rsidRDefault="0095691B" w:rsidP="0095691B">
            <w:r w:rsidRPr="0095691B">
              <w:t>Liriope ‘LIRF PVR’ Isabella     </w:t>
            </w:r>
          </w:p>
        </w:tc>
        <w:tc>
          <w:tcPr>
            <w:tcW w:w="1338" w:type="dxa"/>
            <w:noWrap/>
            <w:hideMark/>
          </w:tcPr>
          <w:p w14:paraId="673E1845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6D90B72C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35CFBFF3" w14:textId="77777777" w:rsidR="0095691B" w:rsidRPr="0095691B" w:rsidRDefault="0095691B" w:rsidP="0095691B">
            <w:r w:rsidRPr="0095691B">
              <w:t>Liriope ‘White Minor’      </w:t>
            </w:r>
          </w:p>
        </w:tc>
        <w:tc>
          <w:tcPr>
            <w:tcW w:w="1338" w:type="dxa"/>
            <w:noWrap/>
            <w:hideMark/>
          </w:tcPr>
          <w:p w14:paraId="7E03A9A9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1DAC4A9C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63CFF9B6" w14:textId="77777777" w:rsidR="0095691B" w:rsidRPr="0095691B" w:rsidRDefault="0095691B" w:rsidP="0095691B">
            <w:r w:rsidRPr="0095691B">
              <w:t xml:space="preserve">Liriope </w:t>
            </w:r>
            <w:proofErr w:type="spellStart"/>
            <w:r w:rsidRPr="0095691B">
              <w:t>muscari</w:t>
            </w:r>
            <w:proofErr w:type="spellEnd"/>
            <w:r w:rsidRPr="0095691B">
              <w:t xml:space="preserve"> '</w:t>
            </w:r>
            <w:proofErr w:type="spellStart"/>
            <w:r w:rsidRPr="0095691B">
              <w:t>PeeDee</w:t>
            </w:r>
            <w:proofErr w:type="spellEnd"/>
            <w:r w:rsidRPr="0095691B">
              <w:t xml:space="preserve"> Ingot'       </w:t>
            </w:r>
          </w:p>
        </w:tc>
        <w:tc>
          <w:tcPr>
            <w:tcW w:w="1338" w:type="dxa"/>
            <w:noWrap/>
            <w:hideMark/>
          </w:tcPr>
          <w:p w14:paraId="3CAB9628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2C84F39F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75B7007C" w14:textId="77777777" w:rsidR="0095691B" w:rsidRPr="0095691B" w:rsidRDefault="0095691B" w:rsidP="0095691B">
            <w:r w:rsidRPr="0095691B">
              <w:t xml:space="preserve">Ophiopogon </w:t>
            </w:r>
            <w:proofErr w:type="spellStart"/>
            <w:r w:rsidRPr="0095691B">
              <w:t>jaburan</w:t>
            </w:r>
            <w:proofErr w:type="spellEnd"/>
            <w:r w:rsidRPr="0095691B">
              <w:t xml:space="preserve"> 'Variegatus' </w:t>
            </w:r>
          </w:p>
        </w:tc>
        <w:tc>
          <w:tcPr>
            <w:tcW w:w="1338" w:type="dxa"/>
            <w:noWrap/>
            <w:hideMark/>
          </w:tcPr>
          <w:p w14:paraId="089A8FA2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2F75CF46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0382F654" w14:textId="77777777" w:rsidR="0095691B" w:rsidRPr="0095691B" w:rsidRDefault="0095691B" w:rsidP="0095691B">
            <w:r w:rsidRPr="0095691B">
              <w:t>Ophiopogon japonicus 'Golden Variegated' </w:t>
            </w:r>
          </w:p>
        </w:tc>
        <w:tc>
          <w:tcPr>
            <w:tcW w:w="1338" w:type="dxa"/>
            <w:noWrap/>
            <w:hideMark/>
          </w:tcPr>
          <w:p w14:paraId="5230A6A4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  <w:tr w:rsidR="0095691B" w:rsidRPr="0095691B" w14:paraId="2515826D" w14:textId="77777777" w:rsidTr="0095691B">
        <w:trPr>
          <w:trHeight w:val="285"/>
        </w:trPr>
        <w:tc>
          <w:tcPr>
            <w:tcW w:w="3787" w:type="dxa"/>
            <w:noWrap/>
            <w:hideMark/>
          </w:tcPr>
          <w:p w14:paraId="559D8745" w14:textId="77777777" w:rsidR="0095691B" w:rsidRPr="0095691B" w:rsidRDefault="0095691B" w:rsidP="0095691B">
            <w:r w:rsidRPr="0095691B">
              <w:t xml:space="preserve">Ophiopogon </w:t>
            </w:r>
            <w:proofErr w:type="spellStart"/>
            <w:r w:rsidRPr="0095691B">
              <w:t>planiscapus</w:t>
            </w:r>
            <w:proofErr w:type="spellEnd"/>
            <w:r w:rsidRPr="0095691B">
              <w:t xml:space="preserve"> '</w:t>
            </w:r>
            <w:proofErr w:type="spellStart"/>
            <w:r w:rsidRPr="0095691B">
              <w:t>Nigrescens</w:t>
            </w:r>
            <w:proofErr w:type="spellEnd"/>
            <w:r w:rsidRPr="0095691B">
              <w:t>'</w:t>
            </w:r>
          </w:p>
        </w:tc>
        <w:tc>
          <w:tcPr>
            <w:tcW w:w="1338" w:type="dxa"/>
            <w:noWrap/>
            <w:hideMark/>
          </w:tcPr>
          <w:p w14:paraId="175B4FEA" w14:textId="77777777" w:rsidR="0095691B" w:rsidRPr="0095691B" w:rsidRDefault="0095691B" w:rsidP="0095691B">
            <w:pPr>
              <w:jc w:val="right"/>
            </w:pPr>
            <w:r w:rsidRPr="0095691B">
              <w:t>1</w:t>
            </w:r>
          </w:p>
        </w:tc>
      </w:tr>
    </w:tbl>
    <w:p w14:paraId="793570DA" w14:textId="77777777" w:rsidR="0095691B" w:rsidRDefault="0095691B" w:rsidP="0095691B">
      <w:pPr>
        <w:spacing w:after="0"/>
      </w:pPr>
    </w:p>
    <w:sectPr w:rsidR="0095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DC"/>
    <w:rsid w:val="000E67DC"/>
    <w:rsid w:val="0029019B"/>
    <w:rsid w:val="002D6792"/>
    <w:rsid w:val="004030B5"/>
    <w:rsid w:val="004653B5"/>
    <w:rsid w:val="00665B64"/>
    <w:rsid w:val="00740FD4"/>
    <w:rsid w:val="00773801"/>
    <w:rsid w:val="0095691B"/>
    <w:rsid w:val="00974212"/>
    <w:rsid w:val="00A539B1"/>
    <w:rsid w:val="00AE2B34"/>
    <w:rsid w:val="00C55BE0"/>
    <w:rsid w:val="00D52346"/>
    <w:rsid w:val="00E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3593"/>
  <w15:chartTrackingRefBased/>
  <w15:docId w15:val="{E57196A8-90DB-4579-BBA3-E8C6744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antant.com/find-pl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Gary W</dc:creator>
  <cp:keywords/>
  <dc:description/>
  <cp:lastModifiedBy>Knox, Gary W</cp:lastModifiedBy>
  <cp:revision>4</cp:revision>
  <dcterms:created xsi:type="dcterms:W3CDTF">2020-09-30T20:29:00Z</dcterms:created>
  <dcterms:modified xsi:type="dcterms:W3CDTF">2020-09-30T21:19:00Z</dcterms:modified>
</cp:coreProperties>
</file>