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3370" w14:textId="03D2FE9B" w:rsidR="006D40A9" w:rsidRPr="005B500C" w:rsidRDefault="00C9715A" w:rsidP="006D40A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Task </w:t>
      </w:r>
      <w:r w:rsidR="00D15635">
        <w:rPr>
          <w:b/>
          <w:bCs/>
          <w:sz w:val="24"/>
          <w:szCs w:val="24"/>
          <w:u w:val="single"/>
        </w:rPr>
        <w:t>4</w:t>
      </w:r>
      <w:r w:rsidR="009B784D">
        <w:rPr>
          <w:b/>
          <w:bCs/>
          <w:sz w:val="24"/>
          <w:szCs w:val="24"/>
          <w:u w:val="single"/>
        </w:rPr>
        <w:t xml:space="preserve"> </w:t>
      </w:r>
      <w:r w:rsidR="00D15635">
        <w:rPr>
          <w:b/>
          <w:bCs/>
          <w:sz w:val="24"/>
          <w:szCs w:val="24"/>
          <w:u w:val="single"/>
        </w:rPr>
        <w:t>Reading Guide</w:t>
      </w:r>
    </w:p>
    <w:p w14:paraId="0E5A539F" w14:textId="77777777" w:rsidR="00ED4696" w:rsidRPr="00ED4696" w:rsidRDefault="00ED4696">
      <w:pPr>
        <w:rPr>
          <w:b/>
          <w:bCs/>
          <w:sz w:val="16"/>
          <w:szCs w:val="16"/>
        </w:rPr>
      </w:pPr>
    </w:p>
    <w:p w14:paraId="62FDF6D2" w14:textId="16DF0D01" w:rsidR="0090265B" w:rsidRPr="005B500C" w:rsidRDefault="00D15635" w:rsidP="009026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Common-Size Analysis</w:t>
      </w:r>
      <w:r w:rsidR="000A3816">
        <w:rPr>
          <w:b/>
          <w:bCs/>
          <w:sz w:val="24"/>
          <w:szCs w:val="24"/>
        </w:rPr>
        <w:t xml:space="preserve"> – Introduction</w:t>
      </w:r>
    </w:p>
    <w:p w14:paraId="651328F2" w14:textId="77777777" w:rsidR="00845DC4" w:rsidRDefault="009F0CAF" w:rsidP="00F4762E">
      <w:pPr>
        <w:pStyle w:val="ListParagraph"/>
        <w:numPr>
          <w:ilvl w:val="0"/>
          <w:numId w:val="2"/>
        </w:numPr>
        <w:spacing w:beforeLines="80" w:before="192" w:afterLines="120" w:after="288" w:line="288" w:lineRule="auto"/>
        <w:ind w:hanging="357"/>
        <w:rPr>
          <w:sz w:val="18"/>
          <w:szCs w:val="18"/>
        </w:rPr>
      </w:pPr>
      <w:r>
        <w:rPr>
          <w:sz w:val="18"/>
          <w:szCs w:val="18"/>
        </w:rPr>
        <w:t xml:space="preserve">Part (i) of this task involves conducting </w:t>
      </w:r>
      <w:r w:rsidR="009027B9">
        <w:rPr>
          <w:sz w:val="18"/>
          <w:szCs w:val="18"/>
        </w:rPr>
        <w:t>a common-size balance sheet analysis</w:t>
      </w:r>
    </w:p>
    <w:p w14:paraId="5AF11362" w14:textId="52E3EF1D" w:rsidR="00377A4D" w:rsidRDefault="00763E18" w:rsidP="00511EF2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It is a </w:t>
      </w:r>
      <w:r w:rsidR="00D216F9">
        <w:rPr>
          <w:sz w:val="18"/>
          <w:szCs w:val="18"/>
        </w:rPr>
        <w:t xml:space="preserve">quantitative </w:t>
      </w:r>
      <w:r>
        <w:rPr>
          <w:sz w:val="18"/>
          <w:szCs w:val="18"/>
        </w:rPr>
        <w:t xml:space="preserve">tool used by investment managers to analyse </w:t>
      </w:r>
      <w:r w:rsidR="00511EF2">
        <w:rPr>
          <w:sz w:val="18"/>
          <w:szCs w:val="18"/>
        </w:rPr>
        <w:t xml:space="preserve">a company’s </w:t>
      </w:r>
      <w:r w:rsidR="006B436C">
        <w:rPr>
          <w:sz w:val="18"/>
          <w:szCs w:val="18"/>
        </w:rPr>
        <w:t>balance sheet</w:t>
      </w:r>
    </w:p>
    <w:p w14:paraId="287D4AEB" w14:textId="7876E714" w:rsidR="00763E18" w:rsidRDefault="00763E18" w:rsidP="00F4762E">
      <w:pPr>
        <w:pStyle w:val="ListParagraph"/>
        <w:numPr>
          <w:ilvl w:val="0"/>
          <w:numId w:val="2"/>
        </w:numPr>
        <w:spacing w:beforeLines="80" w:before="192" w:afterLines="120" w:after="288" w:line="288" w:lineRule="auto"/>
        <w:ind w:hanging="357"/>
        <w:rPr>
          <w:sz w:val="18"/>
          <w:szCs w:val="18"/>
        </w:rPr>
      </w:pPr>
      <w:r>
        <w:rPr>
          <w:sz w:val="18"/>
          <w:szCs w:val="18"/>
        </w:rPr>
        <w:t xml:space="preserve">It evaluates </w:t>
      </w:r>
      <w:r w:rsidR="006B436C">
        <w:rPr>
          <w:sz w:val="18"/>
          <w:szCs w:val="18"/>
        </w:rPr>
        <w:t xml:space="preserve">the balance sheet by expressing each item as a % of </w:t>
      </w:r>
      <w:r w:rsidR="00D216F9">
        <w:rPr>
          <w:sz w:val="18"/>
          <w:szCs w:val="18"/>
        </w:rPr>
        <w:t xml:space="preserve">a </w:t>
      </w:r>
      <w:r w:rsidR="006B436C">
        <w:rPr>
          <w:sz w:val="18"/>
          <w:szCs w:val="18"/>
        </w:rPr>
        <w:t>base amount</w:t>
      </w:r>
    </w:p>
    <w:p w14:paraId="06D50B89" w14:textId="4FE9EB22" w:rsidR="006B436C" w:rsidRDefault="00226F2E" w:rsidP="006B436C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For example, </w:t>
      </w:r>
      <w:r w:rsidR="006B436C">
        <w:rPr>
          <w:sz w:val="18"/>
          <w:szCs w:val="18"/>
        </w:rPr>
        <w:t xml:space="preserve">each asset </w:t>
      </w:r>
      <w:r w:rsidR="002D1CB4">
        <w:rPr>
          <w:sz w:val="18"/>
          <w:szCs w:val="18"/>
        </w:rPr>
        <w:t xml:space="preserve">(line item) </w:t>
      </w:r>
      <w:r>
        <w:rPr>
          <w:sz w:val="18"/>
          <w:szCs w:val="18"/>
        </w:rPr>
        <w:t xml:space="preserve">is expressed </w:t>
      </w:r>
      <w:r w:rsidR="006B436C">
        <w:rPr>
          <w:sz w:val="18"/>
          <w:szCs w:val="18"/>
        </w:rPr>
        <w:t>as a % of total assets</w:t>
      </w:r>
      <w:r w:rsidR="002D1CB4">
        <w:rPr>
          <w:sz w:val="18"/>
          <w:szCs w:val="18"/>
        </w:rPr>
        <w:t xml:space="preserve"> (base amount)</w:t>
      </w:r>
    </w:p>
    <w:p w14:paraId="05A62453" w14:textId="6A9FBBD3" w:rsidR="009027B9" w:rsidRDefault="00D216F9" w:rsidP="006B436C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This helps </w:t>
      </w:r>
      <w:r w:rsidR="00031E37">
        <w:rPr>
          <w:sz w:val="18"/>
          <w:szCs w:val="18"/>
        </w:rPr>
        <w:t xml:space="preserve">quantify </w:t>
      </w:r>
      <w:r w:rsidR="002D1CB4">
        <w:rPr>
          <w:sz w:val="18"/>
          <w:szCs w:val="18"/>
        </w:rPr>
        <w:t xml:space="preserve">the impact of each </w:t>
      </w:r>
      <w:r>
        <w:rPr>
          <w:sz w:val="18"/>
          <w:szCs w:val="18"/>
        </w:rPr>
        <w:t xml:space="preserve">line </w:t>
      </w:r>
      <w:r w:rsidR="002D1CB4">
        <w:rPr>
          <w:sz w:val="18"/>
          <w:szCs w:val="18"/>
        </w:rPr>
        <w:t>item in the balance sheet and its contribution to total figure</w:t>
      </w:r>
      <w:r w:rsidR="00455EC6">
        <w:rPr>
          <w:sz w:val="18"/>
          <w:szCs w:val="18"/>
        </w:rPr>
        <w:t>s</w:t>
      </w:r>
    </w:p>
    <w:p w14:paraId="6DC8D31F" w14:textId="65D1E2AD" w:rsidR="009415FF" w:rsidRPr="006B2765" w:rsidRDefault="00845DC4" w:rsidP="000A3816">
      <w:pPr>
        <w:pStyle w:val="ListParagraph"/>
        <w:numPr>
          <w:ilvl w:val="0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An investment manager can </w:t>
      </w:r>
      <w:r w:rsidR="00D216F9">
        <w:rPr>
          <w:sz w:val="18"/>
          <w:szCs w:val="18"/>
        </w:rPr>
        <w:t xml:space="preserve">then </w:t>
      </w:r>
      <w:r>
        <w:rPr>
          <w:sz w:val="18"/>
          <w:szCs w:val="18"/>
        </w:rPr>
        <w:t xml:space="preserve">compare </w:t>
      </w:r>
      <w:r w:rsidR="00511EF2">
        <w:rPr>
          <w:sz w:val="18"/>
          <w:szCs w:val="18"/>
        </w:rPr>
        <w:t xml:space="preserve">the build-up of a </w:t>
      </w:r>
      <w:r>
        <w:rPr>
          <w:sz w:val="18"/>
          <w:szCs w:val="18"/>
        </w:rPr>
        <w:t>company’s balance sheet vs. that of other companies</w:t>
      </w:r>
      <w:r w:rsidR="00D216F9">
        <w:rPr>
          <w:sz w:val="18"/>
          <w:szCs w:val="18"/>
        </w:rPr>
        <w:t xml:space="preserve"> on a like-for-like % basis</w:t>
      </w:r>
      <w:r w:rsidR="00511EF2">
        <w:rPr>
          <w:sz w:val="18"/>
          <w:szCs w:val="18"/>
        </w:rPr>
        <w:t xml:space="preserve">, to compare efficiencies and </w:t>
      </w:r>
      <w:r w:rsidR="00964522">
        <w:rPr>
          <w:sz w:val="18"/>
          <w:szCs w:val="18"/>
        </w:rPr>
        <w:t>how</w:t>
      </w:r>
      <w:r w:rsidR="00511EF2">
        <w:rPr>
          <w:sz w:val="18"/>
          <w:szCs w:val="18"/>
        </w:rPr>
        <w:t xml:space="preserve"> resources are being allocated</w:t>
      </w:r>
    </w:p>
    <w:p w14:paraId="77CBCAF7" w14:textId="05BAE3FB" w:rsidR="000A3816" w:rsidRPr="005B500C" w:rsidRDefault="000A3816" w:rsidP="000A38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Common-Size Analysis – Sector </w:t>
      </w:r>
      <w:r w:rsidR="007D0009">
        <w:rPr>
          <w:b/>
          <w:bCs/>
          <w:sz w:val="24"/>
          <w:szCs w:val="24"/>
        </w:rPr>
        <w:t>Characteristics</w:t>
      </w:r>
    </w:p>
    <w:p w14:paraId="479281B0" w14:textId="4ED9D2DE" w:rsidR="002670C2" w:rsidRPr="002670C2" w:rsidRDefault="00F84E87" w:rsidP="002670C2">
      <w:pPr>
        <w:pStyle w:val="ListParagraph"/>
        <w:numPr>
          <w:ilvl w:val="0"/>
          <w:numId w:val="2"/>
        </w:numPr>
        <w:spacing w:beforeLines="80" w:before="192" w:afterLines="120" w:after="288" w:line="288" w:lineRule="auto"/>
        <w:ind w:hanging="357"/>
        <w:rPr>
          <w:sz w:val="18"/>
          <w:szCs w:val="18"/>
        </w:rPr>
      </w:pPr>
      <w:r>
        <w:rPr>
          <w:sz w:val="18"/>
          <w:szCs w:val="18"/>
        </w:rPr>
        <w:t xml:space="preserve">Electric </w:t>
      </w:r>
      <w:r w:rsidR="007D0009">
        <w:rPr>
          <w:sz w:val="18"/>
          <w:szCs w:val="18"/>
        </w:rPr>
        <w:t>Car Companies</w:t>
      </w:r>
    </w:p>
    <w:p w14:paraId="593D7711" w14:textId="395ACA1F" w:rsidR="00A90AE7" w:rsidRPr="00A90AE7" w:rsidRDefault="00342F33" w:rsidP="00A90AE7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Fixed Assets</w:t>
      </w:r>
      <w:r w:rsidR="00454C39">
        <w:rPr>
          <w:sz w:val="18"/>
          <w:szCs w:val="18"/>
        </w:rPr>
        <w:t xml:space="preserve">: Moderate </w:t>
      </w:r>
      <w:r>
        <w:rPr>
          <w:sz w:val="18"/>
          <w:szCs w:val="18"/>
        </w:rPr>
        <w:t>(due to machinery</w:t>
      </w:r>
      <w:r w:rsidR="00454C39">
        <w:rPr>
          <w:sz w:val="18"/>
          <w:szCs w:val="18"/>
        </w:rPr>
        <w:t xml:space="preserve"> and </w:t>
      </w:r>
      <w:r>
        <w:rPr>
          <w:sz w:val="18"/>
          <w:szCs w:val="18"/>
        </w:rPr>
        <w:t>factories)</w:t>
      </w:r>
    </w:p>
    <w:p w14:paraId="6C2E0683" w14:textId="10B5C5B2" w:rsidR="0080186B" w:rsidRDefault="0080186B" w:rsidP="007D0009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Total Debt</w:t>
      </w:r>
      <w:r w:rsidR="00454C39">
        <w:rPr>
          <w:sz w:val="18"/>
          <w:szCs w:val="18"/>
        </w:rPr>
        <w:t xml:space="preserve">: </w:t>
      </w:r>
      <w:r w:rsidR="00A90AE7">
        <w:rPr>
          <w:sz w:val="18"/>
          <w:szCs w:val="18"/>
        </w:rPr>
        <w:t xml:space="preserve">Moderate </w:t>
      </w:r>
      <w:r>
        <w:rPr>
          <w:sz w:val="18"/>
          <w:szCs w:val="18"/>
        </w:rPr>
        <w:t>(</w:t>
      </w:r>
      <w:r w:rsidR="00454C39">
        <w:rPr>
          <w:sz w:val="18"/>
          <w:szCs w:val="18"/>
        </w:rPr>
        <w:t xml:space="preserve">due to ability to </w:t>
      </w:r>
      <w:r w:rsidR="00645318">
        <w:rPr>
          <w:sz w:val="18"/>
          <w:szCs w:val="18"/>
        </w:rPr>
        <w:t xml:space="preserve">secure debt </w:t>
      </w:r>
      <w:r>
        <w:rPr>
          <w:sz w:val="18"/>
          <w:szCs w:val="18"/>
        </w:rPr>
        <w:t>against fixed assets)</w:t>
      </w:r>
    </w:p>
    <w:p w14:paraId="14D5D8B2" w14:textId="0490D2F1" w:rsidR="00454C39" w:rsidRDefault="002D7B18" w:rsidP="007D0009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Return on Assets: Low </w:t>
      </w:r>
      <w:r w:rsidR="007951F0">
        <w:rPr>
          <w:sz w:val="18"/>
          <w:szCs w:val="18"/>
        </w:rPr>
        <w:t xml:space="preserve">(due to low </w:t>
      </w:r>
      <w:r w:rsidR="00073683">
        <w:rPr>
          <w:sz w:val="18"/>
          <w:szCs w:val="18"/>
        </w:rPr>
        <w:t xml:space="preserve">initial </w:t>
      </w:r>
      <w:r w:rsidR="007951F0">
        <w:rPr>
          <w:sz w:val="18"/>
          <w:szCs w:val="18"/>
        </w:rPr>
        <w:t xml:space="preserve">profit margins </w:t>
      </w:r>
      <w:r w:rsidR="00C444B1">
        <w:rPr>
          <w:sz w:val="18"/>
          <w:szCs w:val="18"/>
        </w:rPr>
        <w:t>as scale is yet to fully pick up</w:t>
      </w:r>
      <w:r w:rsidR="0085339B">
        <w:rPr>
          <w:sz w:val="18"/>
          <w:szCs w:val="18"/>
        </w:rPr>
        <w:t xml:space="preserve"> given nascency of technology</w:t>
      </w:r>
      <w:r w:rsidR="00C444B1">
        <w:rPr>
          <w:sz w:val="18"/>
          <w:szCs w:val="18"/>
        </w:rPr>
        <w:t xml:space="preserve">, </w:t>
      </w:r>
      <w:r w:rsidR="007951F0">
        <w:rPr>
          <w:sz w:val="18"/>
          <w:szCs w:val="18"/>
        </w:rPr>
        <w:t xml:space="preserve">and </w:t>
      </w:r>
      <w:r w:rsidR="002A2AD0">
        <w:rPr>
          <w:sz w:val="18"/>
          <w:szCs w:val="18"/>
        </w:rPr>
        <w:t>moderate-to-high capital intensity</w:t>
      </w:r>
      <w:r w:rsidR="007951F0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</w:p>
    <w:p w14:paraId="0CC8ECBF" w14:textId="0A24EF4C" w:rsidR="007D0009" w:rsidRDefault="007D0009" w:rsidP="007D0009">
      <w:pPr>
        <w:pStyle w:val="ListParagraph"/>
        <w:numPr>
          <w:ilvl w:val="0"/>
          <w:numId w:val="2"/>
        </w:numPr>
        <w:spacing w:beforeLines="80" w:before="192" w:afterLines="120" w:after="288" w:line="288" w:lineRule="auto"/>
        <w:ind w:hanging="357"/>
        <w:rPr>
          <w:sz w:val="18"/>
          <w:szCs w:val="18"/>
        </w:rPr>
      </w:pPr>
      <w:r>
        <w:rPr>
          <w:sz w:val="18"/>
          <w:szCs w:val="18"/>
        </w:rPr>
        <w:t>Gaming Companies</w:t>
      </w:r>
    </w:p>
    <w:p w14:paraId="45FCE6DD" w14:textId="75AC2EFA" w:rsidR="007D0009" w:rsidRDefault="00425F22" w:rsidP="007D0009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Cash: High</w:t>
      </w:r>
      <w:r w:rsidR="003171BC">
        <w:rPr>
          <w:sz w:val="18"/>
          <w:szCs w:val="18"/>
        </w:rPr>
        <w:t xml:space="preserve"> (due to high profit margins resulting in strong cash generation)</w:t>
      </w:r>
    </w:p>
    <w:p w14:paraId="699328D3" w14:textId="2F4F85ED" w:rsidR="003171BC" w:rsidRDefault="00057417" w:rsidP="007D0009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Intangibles: High (due to value of intellectual property and gaming titles)</w:t>
      </w:r>
    </w:p>
    <w:p w14:paraId="18D193D1" w14:textId="1EB37AFD" w:rsidR="00057417" w:rsidRPr="007D0009" w:rsidRDefault="009553E3" w:rsidP="007D0009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Shareholder’s Funds (equity funding): </w:t>
      </w:r>
      <w:r w:rsidR="00590E15">
        <w:rPr>
          <w:sz w:val="18"/>
          <w:szCs w:val="18"/>
        </w:rPr>
        <w:t>High (given low reliance on debt</w:t>
      </w:r>
      <w:r w:rsidR="00FD1181">
        <w:rPr>
          <w:sz w:val="18"/>
          <w:szCs w:val="18"/>
        </w:rPr>
        <w:t xml:space="preserve"> financing)</w:t>
      </w:r>
    </w:p>
    <w:p w14:paraId="00966900" w14:textId="46BA17CB" w:rsidR="007D0009" w:rsidRDefault="007D0009" w:rsidP="007D0009">
      <w:pPr>
        <w:pStyle w:val="ListParagraph"/>
        <w:numPr>
          <w:ilvl w:val="0"/>
          <w:numId w:val="2"/>
        </w:numPr>
        <w:spacing w:beforeLines="80" w:before="192" w:afterLines="120" w:after="288" w:line="288" w:lineRule="auto"/>
        <w:ind w:hanging="357"/>
        <w:rPr>
          <w:sz w:val="18"/>
          <w:szCs w:val="18"/>
        </w:rPr>
      </w:pPr>
      <w:r>
        <w:rPr>
          <w:sz w:val="18"/>
          <w:szCs w:val="18"/>
        </w:rPr>
        <w:t>Pharmaceutical Companies</w:t>
      </w:r>
    </w:p>
    <w:p w14:paraId="6C2F9664" w14:textId="61E18CD8" w:rsidR="007D0009" w:rsidRDefault="00E34121" w:rsidP="007D0009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Intangibles: High (due to value of intellectual property and drug patents)</w:t>
      </w:r>
    </w:p>
    <w:p w14:paraId="24E52FBC" w14:textId="0ACCC8BD" w:rsidR="00E34121" w:rsidRDefault="00C55604" w:rsidP="007D0009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Total Debt: Moderate (due to ability to secure debt against </w:t>
      </w:r>
      <w:r w:rsidR="001400FB">
        <w:rPr>
          <w:sz w:val="18"/>
          <w:szCs w:val="18"/>
        </w:rPr>
        <w:t>intangibles</w:t>
      </w:r>
      <w:r w:rsidR="00551994">
        <w:rPr>
          <w:sz w:val="18"/>
          <w:szCs w:val="18"/>
        </w:rPr>
        <w:t xml:space="preserve"> and some fixed assets</w:t>
      </w:r>
      <w:r>
        <w:rPr>
          <w:sz w:val="18"/>
          <w:szCs w:val="18"/>
        </w:rPr>
        <w:t>)</w:t>
      </w:r>
    </w:p>
    <w:p w14:paraId="2B8DCE14" w14:textId="6115E251" w:rsidR="007F76B9" w:rsidRDefault="007F76B9" w:rsidP="007D0009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Return on Equity: High (as profits can grow without large amounts of additional equity investment)</w:t>
      </w:r>
    </w:p>
    <w:p w14:paraId="4EBEBE54" w14:textId="61B00CA0" w:rsidR="007D0009" w:rsidRDefault="007D0009" w:rsidP="007D0009">
      <w:pPr>
        <w:pStyle w:val="ListParagraph"/>
        <w:numPr>
          <w:ilvl w:val="0"/>
          <w:numId w:val="2"/>
        </w:numPr>
        <w:spacing w:beforeLines="80" w:before="192" w:afterLines="120" w:after="288" w:line="288" w:lineRule="auto"/>
        <w:ind w:hanging="357"/>
        <w:rPr>
          <w:sz w:val="18"/>
          <w:szCs w:val="18"/>
        </w:rPr>
      </w:pPr>
      <w:r>
        <w:rPr>
          <w:sz w:val="18"/>
          <w:szCs w:val="18"/>
        </w:rPr>
        <w:t>Resort Companies</w:t>
      </w:r>
    </w:p>
    <w:p w14:paraId="39E146E5" w14:textId="3822531E" w:rsidR="007D0009" w:rsidRDefault="00EA4837" w:rsidP="007D0009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Fixed Assets: High (due to value of property and resorts)</w:t>
      </w:r>
    </w:p>
    <w:p w14:paraId="32149504" w14:textId="1D349855" w:rsidR="00EA4837" w:rsidRDefault="00FD1E7E" w:rsidP="007D0009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Total Debt: High (</w:t>
      </w:r>
      <w:r w:rsidR="008A1E9D">
        <w:rPr>
          <w:sz w:val="18"/>
          <w:szCs w:val="18"/>
        </w:rPr>
        <w:t>due to ability to secure debt against high fixed assets)</w:t>
      </w:r>
    </w:p>
    <w:p w14:paraId="05C4AFDA" w14:textId="30F91D9A" w:rsidR="00E50795" w:rsidRPr="007D0009" w:rsidRDefault="00E50795" w:rsidP="007D0009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Asset Turnover: High (</w:t>
      </w:r>
      <w:r w:rsidR="00FF0ABD">
        <w:rPr>
          <w:sz w:val="18"/>
          <w:szCs w:val="18"/>
        </w:rPr>
        <w:t>due to high utilisation to generate profits from its asset base)</w:t>
      </w:r>
    </w:p>
    <w:p w14:paraId="60366209" w14:textId="1A9A03D8" w:rsidR="000A3816" w:rsidRDefault="007D0009" w:rsidP="000A3816">
      <w:pPr>
        <w:pStyle w:val="ListParagraph"/>
        <w:numPr>
          <w:ilvl w:val="0"/>
          <w:numId w:val="2"/>
        </w:numPr>
        <w:spacing w:beforeLines="80" w:before="192" w:afterLines="120" w:after="288" w:line="288" w:lineRule="auto"/>
        <w:ind w:hanging="357"/>
        <w:rPr>
          <w:sz w:val="18"/>
          <w:szCs w:val="18"/>
        </w:rPr>
      </w:pPr>
      <w:r>
        <w:rPr>
          <w:sz w:val="18"/>
          <w:szCs w:val="18"/>
        </w:rPr>
        <w:t>Technology Companies</w:t>
      </w:r>
    </w:p>
    <w:p w14:paraId="21922EF1" w14:textId="4DD5368A" w:rsidR="007D0009" w:rsidRDefault="000C1870" w:rsidP="007D0009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Cash: High (due to high profit margins resulting in strong cash generation)</w:t>
      </w:r>
    </w:p>
    <w:p w14:paraId="079A1F15" w14:textId="381B7C9F" w:rsidR="000C1870" w:rsidRDefault="000C1870" w:rsidP="007D0009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Shareholder’s Funds (equity funding): High</w:t>
      </w:r>
      <w:r w:rsidR="00B415E9">
        <w:rPr>
          <w:sz w:val="18"/>
          <w:szCs w:val="18"/>
        </w:rPr>
        <w:t xml:space="preserve"> (</w:t>
      </w:r>
      <w:r w:rsidR="00590E15">
        <w:rPr>
          <w:sz w:val="18"/>
          <w:szCs w:val="18"/>
        </w:rPr>
        <w:t>given low reliance on debt</w:t>
      </w:r>
      <w:r w:rsidR="00FD1181">
        <w:rPr>
          <w:sz w:val="18"/>
          <w:szCs w:val="18"/>
        </w:rPr>
        <w:t xml:space="preserve"> financ</w:t>
      </w:r>
      <w:r w:rsidR="00B000FC">
        <w:rPr>
          <w:sz w:val="18"/>
          <w:szCs w:val="18"/>
        </w:rPr>
        <w:t>ing</w:t>
      </w:r>
      <w:r w:rsidR="00590E15">
        <w:rPr>
          <w:sz w:val="18"/>
          <w:szCs w:val="18"/>
        </w:rPr>
        <w:t>)</w:t>
      </w:r>
    </w:p>
    <w:p w14:paraId="66221D16" w14:textId="361F73FD" w:rsidR="00300373" w:rsidRDefault="00300373" w:rsidP="007D0009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Return on </w:t>
      </w:r>
      <w:r w:rsidR="007B742C">
        <w:rPr>
          <w:sz w:val="18"/>
          <w:szCs w:val="18"/>
        </w:rPr>
        <w:t>Equity</w:t>
      </w:r>
      <w:r>
        <w:rPr>
          <w:sz w:val="18"/>
          <w:szCs w:val="18"/>
        </w:rPr>
        <w:t xml:space="preserve">: High </w:t>
      </w:r>
      <w:r w:rsidR="007B742C">
        <w:rPr>
          <w:sz w:val="18"/>
          <w:szCs w:val="18"/>
        </w:rPr>
        <w:t>(as profits can grow without large amounts of additional equity investment)</w:t>
      </w:r>
    </w:p>
    <w:p w14:paraId="2E64609C" w14:textId="1CBD51F7" w:rsidR="007D0009" w:rsidRDefault="007D0009" w:rsidP="000A3816">
      <w:pPr>
        <w:pStyle w:val="ListParagraph"/>
        <w:numPr>
          <w:ilvl w:val="0"/>
          <w:numId w:val="2"/>
        </w:numPr>
        <w:spacing w:beforeLines="80" w:before="192" w:afterLines="120" w:after="288" w:line="288" w:lineRule="auto"/>
        <w:ind w:hanging="357"/>
        <w:rPr>
          <w:sz w:val="18"/>
          <w:szCs w:val="18"/>
        </w:rPr>
      </w:pPr>
      <w:r>
        <w:rPr>
          <w:sz w:val="18"/>
          <w:szCs w:val="18"/>
        </w:rPr>
        <w:t>Waterworks / Utilities Companies</w:t>
      </w:r>
    </w:p>
    <w:p w14:paraId="03B7B34B" w14:textId="07C3208C" w:rsidR="00425F22" w:rsidRDefault="00425F22" w:rsidP="007D0009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Fixed Assets: High (due to value of utility networks and infrastructure)</w:t>
      </w:r>
    </w:p>
    <w:p w14:paraId="7D4E0B4A" w14:textId="74D44A4F" w:rsidR="007D0009" w:rsidRDefault="00425F22" w:rsidP="007D0009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Total Debt: High (due to ability to secure debt against </w:t>
      </w:r>
      <w:r w:rsidR="008A1E9D">
        <w:rPr>
          <w:sz w:val="18"/>
          <w:szCs w:val="18"/>
        </w:rPr>
        <w:t xml:space="preserve">high </w:t>
      </w:r>
      <w:r>
        <w:rPr>
          <w:sz w:val="18"/>
          <w:szCs w:val="18"/>
        </w:rPr>
        <w:t>fixed assets)</w:t>
      </w:r>
    </w:p>
    <w:p w14:paraId="6DA900E2" w14:textId="6F32D9DF" w:rsidR="001324B3" w:rsidRPr="00FF0ABD" w:rsidRDefault="00085FD7" w:rsidP="00FF0ABD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Asset Turnover: Low </w:t>
      </w:r>
      <w:r w:rsidR="00FF0ABD">
        <w:rPr>
          <w:sz w:val="18"/>
          <w:szCs w:val="18"/>
        </w:rPr>
        <w:t>(due to low utilisation to generate profits from its asset base)</w:t>
      </w:r>
    </w:p>
    <w:p w14:paraId="1522F1E9" w14:textId="29E568F8" w:rsidR="006B2765" w:rsidRPr="006E30CF" w:rsidRDefault="007D0009" w:rsidP="006E30CF">
      <w:pPr>
        <w:spacing w:beforeLines="80" w:before="192" w:afterLines="120" w:after="288" w:line="288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**For clarification on any of the metrics</w:t>
      </w:r>
      <w:r w:rsidR="006B2765">
        <w:rPr>
          <w:i/>
          <w:iCs/>
          <w:sz w:val="18"/>
          <w:szCs w:val="18"/>
        </w:rPr>
        <w:t xml:space="preserve"> mentioned</w:t>
      </w:r>
      <w:r>
        <w:rPr>
          <w:i/>
          <w:iCs/>
          <w:sz w:val="18"/>
          <w:szCs w:val="18"/>
        </w:rPr>
        <w:t>, please refer to the Glossary tab in the Task 4 Excel File.</w:t>
      </w:r>
    </w:p>
    <w:sectPr w:rsidR="006B2765" w:rsidRPr="006E30CF" w:rsidSect="00B07227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09580" w14:textId="77777777" w:rsidR="00832065" w:rsidRDefault="00832065" w:rsidP="00ED4696">
      <w:pPr>
        <w:spacing w:after="0" w:line="240" w:lineRule="auto"/>
      </w:pPr>
      <w:r>
        <w:separator/>
      </w:r>
    </w:p>
  </w:endnote>
  <w:endnote w:type="continuationSeparator" w:id="0">
    <w:p w14:paraId="73D13495" w14:textId="77777777" w:rsidR="00832065" w:rsidRDefault="00832065" w:rsidP="00ED4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6DE65" w14:textId="77777777" w:rsidR="00832065" w:rsidRDefault="00832065" w:rsidP="00ED4696">
      <w:pPr>
        <w:spacing w:after="0" w:line="240" w:lineRule="auto"/>
      </w:pPr>
      <w:r>
        <w:separator/>
      </w:r>
    </w:p>
  </w:footnote>
  <w:footnote w:type="continuationSeparator" w:id="0">
    <w:p w14:paraId="04BE8DCA" w14:textId="77777777" w:rsidR="00832065" w:rsidRDefault="00832065" w:rsidP="00ED4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42BE"/>
    <w:multiLevelType w:val="hybridMultilevel"/>
    <w:tmpl w:val="4FB8C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62C05"/>
    <w:multiLevelType w:val="hybridMultilevel"/>
    <w:tmpl w:val="ED8CD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54C93"/>
    <w:multiLevelType w:val="hybridMultilevel"/>
    <w:tmpl w:val="B27A9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26DA5"/>
    <w:multiLevelType w:val="hybridMultilevel"/>
    <w:tmpl w:val="57ACF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9155C"/>
    <w:multiLevelType w:val="hybridMultilevel"/>
    <w:tmpl w:val="57E2D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0562B"/>
    <w:multiLevelType w:val="hybridMultilevel"/>
    <w:tmpl w:val="87C05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4723C"/>
    <w:multiLevelType w:val="hybridMultilevel"/>
    <w:tmpl w:val="8F46D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12A7A"/>
    <w:multiLevelType w:val="hybridMultilevel"/>
    <w:tmpl w:val="AD9E0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34568"/>
    <w:multiLevelType w:val="hybridMultilevel"/>
    <w:tmpl w:val="BB3ED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53306"/>
    <w:multiLevelType w:val="hybridMultilevel"/>
    <w:tmpl w:val="54A475A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D3029DC"/>
    <w:multiLevelType w:val="hybridMultilevel"/>
    <w:tmpl w:val="2EEEB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A9"/>
    <w:rsid w:val="00001D62"/>
    <w:rsid w:val="0000626D"/>
    <w:rsid w:val="00015003"/>
    <w:rsid w:val="00031E37"/>
    <w:rsid w:val="000346E2"/>
    <w:rsid w:val="00037691"/>
    <w:rsid w:val="0004210C"/>
    <w:rsid w:val="0004327C"/>
    <w:rsid w:val="00052453"/>
    <w:rsid w:val="00052835"/>
    <w:rsid w:val="0005615A"/>
    <w:rsid w:val="00057417"/>
    <w:rsid w:val="0006206E"/>
    <w:rsid w:val="00062718"/>
    <w:rsid w:val="000717E5"/>
    <w:rsid w:val="00073683"/>
    <w:rsid w:val="00081F6C"/>
    <w:rsid w:val="00082D9A"/>
    <w:rsid w:val="00085FD7"/>
    <w:rsid w:val="000907D0"/>
    <w:rsid w:val="00095CFE"/>
    <w:rsid w:val="000A025C"/>
    <w:rsid w:val="000A3816"/>
    <w:rsid w:val="000A69AC"/>
    <w:rsid w:val="000B4A43"/>
    <w:rsid w:val="000C172F"/>
    <w:rsid w:val="000C1870"/>
    <w:rsid w:val="000C68E9"/>
    <w:rsid w:val="000D01B7"/>
    <w:rsid w:val="000D16A8"/>
    <w:rsid w:val="000D41A8"/>
    <w:rsid w:val="0010492D"/>
    <w:rsid w:val="0011245B"/>
    <w:rsid w:val="00120685"/>
    <w:rsid w:val="0012277D"/>
    <w:rsid w:val="001246CD"/>
    <w:rsid w:val="0013057E"/>
    <w:rsid w:val="00130809"/>
    <w:rsid w:val="001324B3"/>
    <w:rsid w:val="00135A88"/>
    <w:rsid w:val="00135AF0"/>
    <w:rsid w:val="001400FB"/>
    <w:rsid w:val="001408C7"/>
    <w:rsid w:val="00142725"/>
    <w:rsid w:val="00144F5F"/>
    <w:rsid w:val="0015029C"/>
    <w:rsid w:val="00152B26"/>
    <w:rsid w:val="0015409D"/>
    <w:rsid w:val="00160A41"/>
    <w:rsid w:val="00175527"/>
    <w:rsid w:val="00181D37"/>
    <w:rsid w:val="0018593B"/>
    <w:rsid w:val="001A48AE"/>
    <w:rsid w:val="001B0D65"/>
    <w:rsid w:val="001C1B40"/>
    <w:rsid w:val="001D5264"/>
    <w:rsid w:val="001D5304"/>
    <w:rsid w:val="001D53FC"/>
    <w:rsid w:val="001E527E"/>
    <w:rsid w:val="001F039E"/>
    <w:rsid w:val="001F7F95"/>
    <w:rsid w:val="00204CBA"/>
    <w:rsid w:val="002161B3"/>
    <w:rsid w:val="00224BAE"/>
    <w:rsid w:val="00226F2E"/>
    <w:rsid w:val="00240A69"/>
    <w:rsid w:val="0024494A"/>
    <w:rsid w:val="00244BF1"/>
    <w:rsid w:val="002601E3"/>
    <w:rsid w:val="002670C2"/>
    <w:rsid w:val="0028224C"/>
    <w:rsid w:val="002847CC"/>
    <w:rsid w:val="002A2AD0"/>
    <w:rsid w:val="002B0C02"/>
    <w:rsid w:val="002B2F4E"/>
    <w:rsid w:val="002B35CB"/>
    <w:rsid w:val="002B474E"/>
    <w:rsid w:val="002C24F5"/>
    <w:rsid w:val="002C2FC1"/>
    <w:rsid w:val="002C367E"/>
    <w:rsid w:val="002D0E48"/>
    <w:rsid w:val="002D1CB4"/>
    <w:rsid w:val="002D1FB0"/>
    <w:rsid w:val="002D36A0"/>
    <w:rsid w:val="002D7B18"/>
    <w:rsid w:val="002E04E2"/>
    <w:rsid w:val="002E4649"/>
    <w:rsid w:val="002F0128"/>
    <w:rsid w:val="002F0C27"/>
    <w:rsid w:val="002F1CD8"/>
    <w:rsid w:val="002F28A2"/>
    <w:rsid w:val="002F5FCB"/>
    <w:rsid w:val="00300373"/>
    <w:rsid w:val="00300AB1"/>
    <w:rsid w:val="00312510"/>
    <w:rsid w:val="0031257E"/>
    <w:rsid w:val="00315D54"/>
    <w:rsid w:val="003171BC"/>
    <w:rsid w:val="00320B50"/>
    <w:rsid w:val="00325C61"/>
    <w:rsid w:val="00335CB9"/>
    <w:rsid w:val="00336BCA"/>
    <w:rsid w:val="00336D01"/>
    <w:rsid w:val="00342F33"/>
    <w:rsid w:val="00343B2A"/>
    <w:rsid w:val="003504D9"/>
    <w:rsid w:val="00351505"/>
    <w:rsid w:val="00353BE1"/>
    <w:rsid w:val="00354619"/>
    <w:rsid w:val="003570BF"/>
    <w:rsid w:val="00363A61"/>
    <w:rsid w:val="003658D5"/>
    <w:rsid w:val="00377A4D"/>
    <w:rsid w:val="003846F8"/>
    <w:rsid w:val="00387EA4"/>
    <w:rsid w:val="0039231B"/>
    <w:rsid w:val="00393693"/>
    <w:rsid w:val="003A6008"/>
    <w:rsid w:val="003A6C04"/>
    <w:rsid w:val="003B321A"/>
    <w:rsid w:val="003C0D09"/>
    <w:rsid w:val="003E169B"/>
    <w:rsid w:val="003E6A90"/>
    <w:rsid w:val="003E6B84"/>
    <w:rsid w:val="004011BA"/>
    <w:rsid w:val="0040465D"/>
    <w:rsid w:val="0040731F"/>
    <w:rsid w:val="00413672"/>
    <w:rsid w:val="00417439"/>
    <w:rsid w:val="00417640"/>
    <w:rsid w:val="004253EE"/>
    <w:rsid w:val="00425F22"/>
    <w:rsid w:val="00453186"/>
    <w:rsid w:val="00454C39"/>
    <w:rsid w:val="00455358"/>
    <w:rsid w:val="00455EC6"/>
    <w:rsid w:val="00457FC0"/>
    <w:rsid w:val="004615D2"/>
    <w:rsid w:val="00475D18"/>
    <w:rsid w:val="00486744"/>
    <w:rsid w:val="0049266B"/>
    <w:rsid w:val="0049606C"/>
    <w:rsid w:val="004A405B"/>
    <w:rsid w:val="004A6129"/>
    <w:rsid w:val="004B3612"/>
    <w:rsid w:val="004B3EFC"/>
    <w:rsid w:val="004B7932"/>
    <w:rsid w:val="004C5479"/>
    <w:rsid w:val="004C7E7A"/>
    <w:rsid w:val="004F3B6E"/>
    <w:rsid w:val="00505E8F"/>
    <w:rsid w:val="005108DB"/>
    <w:rsid w:val="00511EF2"/>
    <w:rsid w:val="005130F7"/>
    <w:rsid w:val="00513873"/>
    <w:rsid w:val="0054494E"/>
    <w:rsid w:val="005461B2"/>
    <w:rsid w:val="005474AD"/>
    <w:rsid w:val="00550212"/>
    <w:rsid w:val="00551994"/>
    <w:rsid w:val="005523D4"/>
    <w:rsid w:val="0055535C"/>
    <w:rsid w:val="005777F7"/>
    <w:rsid w:val="00586FF2"/>
    <w:rsid w:val="00590E15"/>
    <w:rsid w:val="00594ED4"/>
    <w:rsid w:val="005954A6"/>
    <w:rsid w:val="0059668C"/>
    <w:rsid w:val="00597920"/>
    <w:rsid w:val="005A1AA1"/>
    <w:rsid w:val="005A4AC6"/>
    <w:rsid w:val="005A623F"/>
    <w:rsid w:val="005A7C38"/>
    <w:rsid w:val="005B0141"/>
    <w:rsid w:val="005B500C"/>
    <w:rsid w:val="005B61C1"/>
    <w:rsid w:val="005C3B01"/>
    <w:rsid w:val="005D25B6"/>
    <w:rsid w:val="005E40BF"/>
    <w:rsid w:val="005F034A"/>
    <w:rsid w:val="005F6E4D"/>
    <w:rsid w:val="00602F31"/>
    <w:rsid w:val="0060405B"/>
    <w:rsid w:val="0061147A"/>
    <w:rsid w:val="00615E3D"/>
    <w:rsid w:val="0062237D"/>
    <w:rsid w:val="0063639F"/>
    <w:rsid w:val="00641142"/>
    <w:rsid w:val="00644ACE"/>
    <w:rsid w:val="00645318"/>
    <w:rsid w:val="00652767"/>
    <w:rsid w:val="00656586"/>
    <w:rsid w:val="00661F99"/>
    <w:rsid w:val="00663ED6"/>
    <w:rsid w:val="00675A6C"/>
    <w:rsid w:val="00675BA4"/>
    <w:rsid w:val="006841B7"/>
    <w:rsid w:val="00691BE8"/>
    <w:rsid w:val="0069379D"/>
    <w:rsid w:val="00694446"/>
    <w:rsid w:val="006A3AC6"/>
    <w:rsid w:val="006A7010"/>
    <w:rsid w:val="006A798C"/>
    <w:rsid w:val="006A7E2E"/>
    <w:rsid w:val="006B0160"/>
    <w:rsid w:val="006B0E66"/>
    <w:rsid w:val="006B2765"/>
    <w:rsid w:val="006B436C"/>
    <w:rsid w:val="006B73C8"/>
    <w:rsid w:val="006C59C9"/>
    <w:rsid w:val="006D0898"/>
    <w:rsid w:val="006D11F2"/>
    <w:rsid w:val="006D40A9"/>
    <w:rsid w:val="006E095D"/>
    <w:rsid w:val="006E30CF"/>
    <w:rsid w:val="006F09BF"/>
    <w:rsid w:val="006F30AA"/>
    <w:rsid w:val="006F4526"/>
    <w:rsid w:val="00705990"/>
    <w:rsid w:val="007067B5"/>
    <w:rsid w:val="007115BE"/>
    <w:rsid w:val="00713CA1"/>
    <w:rsid w:val="007364A9"/>
    <w:rsid w:val="00742CFA"/>
    <w:rsid w:val="00760489"/>
    <w:rsid w:val="00761162"/>
    <w:rsid w:val="00763E18"/>
    <w:rsid w:val="00764ABE"/>
    <w:rsid w:val="00767496"/>
    <w:rsid w:val="007734EA"/>
    <w:rsid w:val="00773ADD"/>
    <w:rsid w:val="00775E53"/>
    <w:rsid w:val="00782281"/>
    <w:rsid w:val="00783AD4"/>
    <w:rsid w:val="00790FEE"/>
    <w:rsid w:val="007951F0"/>
    <w:rsid w:val="007969EF"/>
    <w:rsid w:val="007A0D66"/>
    <w:rsid w:val="007B0F76"/>
    <w:rsid w:val="007B1610"/>
    <w:rsid w:val="007B742C"/>
    <w:rsid w:val="007C7AD6"/>
    <w:rsid w:val="007D0009"/>
    <w:rsid w:val="007D4967"/>
    <w:rsid w:val="007D49A6"/>
    <w:rsid w:val="007E529F"/>
    <w:rsid w:val="007F76B9"/>
    <w:rsid w:val="0080186B"/>
    <w:rsid w:val="008021D7"/>
    <w:rsid w:val="00803F0C"/>
    <w:rsid w:val="008060A0"/>
    <w:rsid w:val="00810725"/>
    <w:rsid w:val="00811A03"/>
    <w:rsid w:val="00816F33"/>
    <w:rsid w:val="00832065"/>
    <w:rsid w:val="0083793E"/>
    <w:rsid w:val="00845529"/>
    <w:rsid w:val="00845DC4"/>
    <w:rsid w:val="00846DD9"/>
    <w:rsid w:val="0085339B"/>
    <w:rsid w:val="0088281A"/>
    <w:rsid w:val="008960A5"/>
    <w:rsid w:val="00896AD5"/>
    <w:rsid w:val="00897B69"/>
    <w:rsid w:val="008A1E9D"/>
    <w:rsid w:val="008B2928"/>
    <w:rsid w:val="008B4CF3"/>
    <w:rsid w:val="008B781E"/>
    <w:rsid w:val="008B7F0A"/>
    <w:rsid w:val="008D199B"/>
    <w:rsid w:val="008D19E2"/>
    <w:rsid w:val="008D235D"/>
    <w:rsid w:val="008D2B23"/>
    <w:rsid w:val="008D68E1"/>
    <w:rsid w:val="008E0782"/>
    <w:rsid w:val="008E0CFF"/>
    <w:rsid w:val="008E7D0A"/>
    <w:rsid w:val="008F0AF3"/>
    <w:rsid w:val="008F13BB"/>
    <w:rsid w:val="008F2AB4"/>
    <w:rsid w:val="008F45F9"/>
    <w:rsid w:val="008F5437"/>
    <w:rsid w:val="0090265B"/>
    <w:rsid w:val="009027B9"/>
    <w:rsid w:val="00903DB2"/>
    <w:rsid w:val="00904901"/>
    <w:rsid w:val="009158CB"/>
    <w:rsid w:val="00917413"/>
    <w:rsid w:val="00917730"/>
    <w:rsid w:val="00930E0A"/>
    <w:rsid w:val="009355EA"/>
    <w:rsid w:val="009415FF"/>
    <w:rsid w:val="00941976"/>
    <w:rsid w:val="00941F88"/>
    <w:rsid w:val="00942A62"/>
    <w:rsid w:val="00946371"/>
    <w:rsid w:val="0094691A"/>
    <w:rsid w:val="00947FFE"/>
    <w:rsid w:val="00951D76"/>
    <w:rsid w:val="00954B8F"/>
    <w:rsid w:val="00954CFA"/>
    <w:rsid w:val="009553E3"/>
    <w:rsid w:val="00964522"/>
    <w:rsid w:val="00965D1B"/>
    <w:rsid w:val="009800C4"/>
    <w:rsid w:val="0098354B"/>
    <w:rsid w:val="00985B8E"/>
    <w:rsid w:val="00987698"/>
    <w:rsid w:val="009878A4"/>
    <w:rsid w:val="00995F7E"/>
    <w:rsid w:val="00997388"/>
    <w:rsid w:val="009B40ED"/>
    <w:rsid w:val="009B784D"/>
    <w:rsid w:val="009C5192"/>
    <w:rsid w:val="009C7E07"/>
    <w:rsid w:val="009D0D9A"/>
    <w:rsid w:val="009D24DF"/>
    <w:rsid w:val="009E5F99"/>
    <w:rsid w:val="009F0CAF"/>
    <w:rsid w:val="009F3329"/>
    <w:rsid w:val="009F7B90"/>
    <w:rsid w:val="00A03B74"/>
    <w:rsid w:val="00A10F1A"/>
    <w:rsid w:val="00A14427"/>
    <w:rsid w:val="00A2266D"/>
    <w:rsid w:val="00A251FB"/>
    <w:rsid w:val="00A262E1"/>
    <w:rsid w:val="00A34C87"/>
    <w:rsid w:val="00A40FA2"/>
    <w:rsid w:val="00A4167D"/>
    <w:rsid w:val="00A44950"/>
    <w:rsid w:val="00A64295"/>
    <w:rsid w:val="00A65208"/>
    <w:rsid w:val="00A72414"/>
    <w:rsid w:val="00A777ED"/>
    <w:rsid w:val="00A90AE7"/>
    <w:rsid w:val="00A9426F"/>
    <w:rsid w:val="00A9493C"/>
    <w:rsid w:val="00A96235"/>
    <w:rsid w:val="00AA707D"/>
    <w:rsid w:val="00AB0857"/>
    <w:rsid w:val="00AC1D49"/>
    <w:rsid w:val="00AD0267"/>
    <w:rsid w:val="00AD0E08"/>
    <w:rsid w:val="00AD3D2D"/>
    <w:rsid w:val="00AD5C17"/>
    <w:rsid w:val="00AE40E0"/>
    <w:rsid w:val="00AF22C3"/>
    <w:rsid w:val="00AF7AB8"/>
    <w:rsid w:val="00B000FC"/>
    <w:rsid w:val="00B01BE5"/>
    <w:rsid w:val="00B029A2"/>
    <w:rsid w:val="00B06BB0"/>
    <w:rsid w:val="00B163C6"/>
    <w:rsid w:val="00B210FE"/>
    <w:rsid w:val="00B25176"/>
    <w:rsid w:val="00B415E9"/>
    <w:rsid w:val="00B426AE"/>
    <w:rsid w:val="00B44030"/>
    <w:rsid w:val="00B52938"/>
    <w:rsid w:val="00B55850"/>
    <w:rsid w:val="00B55FC0"/>
    <w:rsid w:val="00B64D1C"/>
    <w:rsid w:val="00B654A9"/>
    <w:rsid w:val="00B659FA"/>
    <w:rsid w:val="00B65C96"/>
    <w:rsid w:val="00B72FE5"/>
    <w:rsid w:val="00B77721"/>
    <w:rsid w:val="00BB7210"/>
    <w:rsid w:val="00BC57A2"/>
    <w:rsid w:val="00BD6A71"/>
    <w:rsid w:val="00BE02F0"/>
    <w:rsid w:val="00BE316F"/>
    <w:rsid w:val="00BE4834"/>
    <w:rsid w:val="00BF6B80"/>
    <w:rsid w:val="00BF7DAE"/>
    <w:rsid w:val="00C00F09"/>
    <w:rsid w:val="00C012E9"/>
    <w:rsid w:val="00C133E9"/>
    <w:rsid w:val="00C269DF"/>
    <w:rsid w:val="00C32F66"/>
    <w:rsid w:val="00C444B1"/>
    <w:rsid w:val="00C45D32"/>
    <w:rsid w:val="00C46AE2"/>
    <w:rsid w:val="00C47E40"/>
    <w:rsid w:val="00C55604"/>
    <w:rsid w:val="00C72F5C"/>
    <w:rsid w:val="00C811DB"/>
    <w:rsid w:val="00C870C0"/>
    <w:rsid w:val="00C92EBA"/>
    <w:rsid w:val="00C9715A"/>
    <w:rsid w:val="00CA42AA"/>
    <w:rsid w:val="00CA6A3F"/>
    <w:rsid w:val="00CB3A9A"/>
    <w:rsid w:val="00CC44B2"/>
    <w:rsid w:val="00CC698A"/>
    <w:rsid w:val="00CD2D3B"/>
    <w:rsid w:val="00CE098A"/>
    <w:rsid w:val="00CE1CD1"/>
    <w:rsid w:val="00CE6822"/>
    <w:rsid w:val="00CF3C4B"/>
    <w:rsid w:val="00CF761F"/>
    <w:rsid w:val="00D0053A"/>
    <w:rsid w:val="00D03CE4"/>
    <w:rsid w:val="00D055BB"/>
    <w:rsid w:val="00D15635"/>
    <w:rsid w:val="00D15846"/>
    <w:rsid w:val="00D216F9"/>
    <w:rsid w:val="00D26537"/>
    <w:rsid w:val="00D27372"/>
    <w:rsid w:val="00D30115"/>
    <w:rsid w:val="00D427AA"/>
    <w:rsid w:val="00D508A7"/>
    <w:rsid w:val="00D5418F"/>
    <w:rsid w:val="00D5758F"/>
    <w:rsid w:val="00D75631"/>
    <w:rsid w:val="00D757A2"/>
    <w:rsid w:val="00D7594D"/>
    <w:rsid w:val="00D80C3D"/>
    <w:rsid w:val="00D80D06"/>
    <w:rsid w:val="00D824B7"/>
    <w:rsid w:val="00D832B5"/>
    <w:rsid w:val="00D95011"/>
    <w:rsid w:val="00DA5B06"/>
    <w:rsid w:val="00DB2213"/>
    <w:rsid w:val="00DB3ABB"/>
    <w:rsid w:val="00DD07D9"/>
    <w:rsid w:val="00DD40CD"/>
    <w:rsid w:val="00DE6A48"/>
    <w:rsid w:val="00DF39E7"/>
    <w:rsid w:val="00E13533"/>
    <w:rsid w:val="00E15521"/>
    <w:rsid w:val="00E17002"/>
    <w:rsid w:val="00E2003E"/>
    <w:rsid w:val="00E247C4"/>
    <w:rsid w:val="00E34121"/>
    <w:rsid w:val="00E34E4A"/>
    <w:rsid w:val="00E409AF"/>
    <w:rsid w:val="00E43FED"/>
    <w:rsid w:val="00E50795"/>
    <w:rsid w:val="00E543B0"/>
    <w:rsid w:val="00E821E7"/>
    <w:rsid w:val="00E84F11"/>
    <w:rsid w:val="00E94CD0"/>
    <w:rsid w:val="00E960FF"/>
    <w:rsid w:val="00EA1274"/>
    <w:rsid w:val="00EA4837"/>
    <w:rsid w:val="00EB2614"/>
    <w:rsid w:val="00EC1E65"/>
    <w:rsid w:val="00ED4696"/>
    <w:rsid w:val="00EE66E9"/>
    <w:rsid w:val="00F00EC9"/>
    <w:rsid w:val="00F01E5E"/>
    <w:rsid w:val="00F059B7"/>
    <w:rsid w:val="00F062A1"/>
    <w:rsid w:val="00F07AC3"/>
    <w:rsid w:val="00F128FB"/>
    <w:rsid w:val="00F203C9"/>
    <w:rsid w:val="00F24B91"/>
    <w:rsid w:val="00F24D80"/>
    <w:rsid w:val="00F4762E"/>
    <w:rsid w:val="00F47D16"/>
    <w:rsid w:val="00F52D5F"/>
    <w:rsid w:val="00F559EB"/>
    <w:rsid w:val="00F60B9D"/>
    <w:rsid w:val="00F66FF8"/>
    <w:rsid w:val="00F7126E"/>
    <w:rsid w:val="00F749EE"/>
    <w:rsid w:val="00F84E87"/>
    <w:rsid w:val="00F91D11"/>
    <w:rsid w:val="00F92198"/>
    <w:rsid w:val="00F97152"/>
    <w:rsid w:val="00FA6089"/>
    <w:rsid w:val="00FB1B81"/>
    <w:rsid w:val="00FC0B82"/>
    <w:rsid w:val="00FC59B7"/>
    <w:rsid w:val="00FC5BD8"/>
    <w:rsid w:val="00FC5DC1"/>
    <w:rsid w:val="00FD10F9"/>
    <w:rsid w:val="00FD1181"/>
    <w:rsid w:val="00FD1E7E"/>
    <w:rsid w:val="00FD40DD"/>
    <w:rsid w:val="00FE3037"/>
    <w:rsid w:val="00FE3644"/>
    <w:rsid w:val="00FE4771"/>
    <w:rsid w:val="00FF0ABD"/>
    <w:rsid w:val="00FF16A7"/>
    <w:rsid w:val="00FF4297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E49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0A9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4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4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58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46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69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D46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696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2021-05-23T11:56:00Z</dcterms:created>
  <dcterms:modified xsi:type="dcterms:W3CDTF">2021-06-01T06:04:00Z</dcterms:modified>
</cp:coreProperties>
</file>