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4135" w14:textId="42B1BFC1" w:rsidR="009702C9" w:rsidRPr="00AA333E" w:rsidRDefault="00507D9A" w:rsidP="00DE3094">
      <w:pPr>
        <w:spacing w:before="52"/>
        <w:rPr>
          <w:rFonts w:ascii="Tahoma"/>
          <w:b/>
          <w:color w:val="DA0011"/>
          <w:w w:val="105"/>
          <w:sz w:val="28"/>
          <w:szCs w:val="28"/>
        </w:rPr>
      </w:pPr>
      <w:r>
        <w:rPr>
          <w:rFonts w:ascii="Tahoma"/>
          <w:b/>
          <w:color w:val="DA0011"/>
          <w:w w:val="105"/>
          <w:sz w:val="28"/>
          <w:szCs w:val="28"/>
        </w:rPr>
        <w:t xml:space="preserve">Key </w:t>
      </w:r>
      <w:r w:rsidRPr="00AA333E">
        <w:rPr>
          <w:rFonts w:ascii="Tahoma"/>
          <w:b/>
          <w:color w:val="DA0011"/>
          <w:w w:val="105"/>
          <w:sz w:val="28"/>
          <w:szCs w:val="28"/>
        </w:rPr>
        <w:t xml:space="preserve">Extracts </w:t>
      </w:r>
      <w:r>
        <w:rPr>
          <w:rFonts w:ascii="Tahoma"/>
          <w:b/>
          <w:color w:val="DA0011"/>
          <w:w w:val="105"/>
          <w:sz w:val="28"/>
          <w:szCs w:val="28"/>
        </w:rPr>
        <w:t>o</w:t>
      </w:r>
      <w:r w:rsidRPr="00AA333E">
        <w:rPr>
          <w:rFonts w:ascii="Tahoma"/>
          <w:b/>
          <w:color w:val="DA0011"/>
          <w:w w:val="105"/>
          <w:sz w:val="28"/>
          <w:szCs w:val="28"/>
        </w:rPr>
        <w:t xml:space="preserve">f Regional </w:t>
      </w:r>
      <w:r>
        <w:rPr>
          <w:rFonts w:ascii="Tahoma"/>
          <w:b/>
          <w:color w:val="DA0011"/>
          <w:w w:val="105"/>
          <w:sz w:val="28"/>
          <w:szCs w:val="28"/>
        </w:rPr>
        <w:t xml:space="preserve">&amp; Country </w:t>
      </w:r>
      <w:r w:rsidRPr="00AA333E">
        <w:rPr>
          <w:rFonts w:ascii="Tahoma"/>
          <w:b/>
          <w:color w:val="DA0011"/>
          <w:w w:val="105"/>
          <w:sz w:val="28"/>
          <w:szCs w:val="28"/>
        </w:rPr>
        <w:t>Reports</w:t>
      </w:r>
    </w:p>
    <w:p w14:paraId="0D41A4EE" w14:textId="3BD283B8" w:rsidR="004D796A" w:rsidRDefault="004D796A" w:rsidP="00DE3094">
      <w:pPr>
        <w:spacing w:before="52"/>
        <w:rPr>
          <w:rFonts w:ascii="Tahoma"/>
          <w:b/>
          <w:w w:val="105"/>
          <w:sz w:val="20"/>
          <w:szCs w:val="20"/>
        </w:rPr>
      </w:pPr>
    </w:p>
    <w:p w14:paraId="6D419BCB" w14:textId="25B3F9ED" w:rsidR="004D796A" w:rsidRPr="00B572B1" w:rsidRDefault="004D796A" w:rsidP="004D796A">
      <w:pPr>
        <w:spacing w:before="52"/>
        <w:rPr>
          <w:rFonts w:ascii="Tahoma"/>
          <w:b/>
          <w:color w:val="000000" w:themeColor="text1"/>
          <w:w w:val="105"/>
          <w:sz w:val="20"/>
          <w:szCs w:val="20"/>
          <w:u w:val="single"/>
        </w:rPr>
      </w:pPr>
      <w:r w:rsidRPr="00B572B1">
        <w:rPr>
          <w:rFonts w:ascii="Tahoma"/>
          <w:b/>
          <w:color w:val="000000" w:themeColor="text1"/>
          <w:w w:val="105"/>
          <w:sz w:val="20"/>
          <w:szCs w:val="20"/>
          <w:u w:val="single"/>
        </w:rPr>
        <w:t>Europe (including UK)</w:t>
      </w:r>
    </w:p>
    <w:p w14:paraId="589BC34E" w14:textId="2E4C1206" w:rsidR="004D796A" w:rsidRDefault="0088425E" w:rsidP="001D3CEC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GDP Forecast </w:t>
      </w:r>
      <w:r w:rsidR="004020DF" w:rsidRPr="00B115EC">
        <w:rPr>
          <w:rFonts w:ascii="Tahoma"/>
          <w:b/>
          <w:w w:val="105"/>
          <w:sz w:val="20"/>
          <w:szCs w:val="20"/>
        </w:rPr>
        <w:t>Growth:</w:t>
      </w:r>
      <w:r w:rsidR="00885F50" w:rsidRPr="00B115EC">
        <w:rPr>
          <w:rFonts w:ascii="Tahoma"/>
          <w:b/>
          <w:w w:val="105"/>
          <w:sz w:val="20"/>
          <w:szCs w:val="20"/>
        </w:rPr>
        <w:t xml:space="preserve"> </w:t>
      </w:r>
      <w:r w:rsidR="00B115EC">
        <w:rPr>
          <w:rFonts w:ascii="Tahoma"/>
          <w:bCs/>
          <w:w w:val="105"/>
          <w:sz w:val="20"/>
          <w:szCs w:val="20"/>
        </w:rPr>
        <w:t>4</w:t>
      </w:r>
      <w:r w:rsidR="00885F50">
        <w:rPr>
          <w:rFonts w:ascii="Tahoma"/>
          <w:bCs/>
          <w:w w:val="105"/>
          <w:sz w:val="20"/>
          <w:szCs w:val="20"/>
        </w:rPr>
        <w:t>%</w:t>
      </w:r>
    </w:p>
    <w:p w14:paraId="2998C618" w14:textId="4CFBC004" w:rsidR="004020DF" w:rsidRDefault="004020DF" w:rsidP="001D3CEC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Population</w:t>
      </w:r>
      <w:r w:rsidR="00885F50" w:rsidRPr="00B115EC">
        <w:rPr>
          <w:rFonts w:ascii="Tahoma"/>
          <w:b/>
          <w:w w:val="105"/>
          <w:sz w:val="20"/>
          <w:szCs w:val="20"/>
        </w:rPr>
        <w:t>:</w:t>
      </w:r>
      <w:r w:rsidR="00885F50">
        <w:rPr>
          <w:rFonts w:ascii="Tahoma"/>
          <w:bCs/>
          <w:w w:val="105"/>
          <w:sz w:val="20"/>
          <w:szCs w:val="20"/>
        </w:rPr>
        <w:t xml:space="preserve"> ~500 million (3rd globally)</w:t>
      </w:r>
    </w:p>
    <w:p w14:paraId="0AD31811" w14:textId="09E52DFB" w:rsidR="00462A57" w:rsidRPr="00462A57" w:rsidRDefault="00462A57" w:rsidP="00462A57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Development Index (HDI): </w:t>
      </w:r>
      <w:r>
        <w:rPr>
          <w:rFonts w:ascii="Tahoma"/>
          <w:bCs/>
          <w:w w:val="105"/>
          <w:sz w:val="20"/>
          <w:szCs w:val="20"/>
        </w:rPr>
        <w:t>Very High</w:t>
      </w:r>
    </w:p>
    <w:p w14:paraId="0B22211A" w14:textId="789F1AC6" w:rsidR="004020DF" w:rsidRDefault="004020DF" w:rsidP="001D3CEC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Economic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38B5457A" w14:textId="7569F20C" w:rsidR="004020DF" w:rsidRDefault="004020DF" w:rsidP="001D3CEC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Business Environment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7C77AFD1" w14:textId="1F72D72D" w:rsidR="004020DF" w:rsidRDefault="004020DF" w:rsidP="001D3CEC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 xml:space="preserve">Political Risk: </w:t>
      </w:r>
      <w:r>
        <w:rPr>
          <w:rFonts w:ascii="Tahoma"/>
          <w:bCs/>
          <w:w w:val="105"/>
          <w:sz w:val="20"/>
          <w:szCs w:val="20"/>
        </w:rPr>
        <w:t>Low</w:t>
      </w:r>
    </w:p>
    <w:p w14:paraId="2B437475" w14:textId="30DF442B" w:rsidR="00411B8A" w:rsidRDefault="00411B8A" w:rsidP="00411B8A">
      <w:pPr>
        <w:spacing w:before="52"/>
        <w:rPr>
          <w:rFonts w:ascii="Tahoma"/>
          <w:bCs/>
          <w:w w:val="10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6A85" w14:paraId="6F785D5D" w14:textId="77777777" w:rsidTr="00B115EC">
        <w:tc>
          <w:tcPr>
            <w:tcW w:w="4508" w:type="dxa"/>
            <w:vAlign w:val="center"/>
          </w:tcPr>
          <w:p w14:paraId="58D1A0D2" w14:textId="457435F6" w:rsidR="00266A85" w:rsidRPr="00266A85" w:rsidRDefault="00266A85" w:rsidP="00B115EC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>
              <w:rPr>
                <w:rFonts w:ascii="Tahoma"/>
                <w:b/>
                <w:w w:val="105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vAlign w:val="center"/>
          </w:tcPr>
          <w:p w14:paraId="7D137B91" w14:textId="4AF4754C" w:rsidR="00266A85" w:rsidRPr="00266A85" w:rsidRDefault="00266A85" w:rsidP="00B115EC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 w:rsidRPr="00266A85">
              <w:rPr>
                <w:rFonts w:ascii="Tahoma"/>
                <w:b/>
                <w:w w:val="105"/>
                <w:sz w:val="20"/>
                <w:szCs w:val="20"/>
              </w:rPr>
              <w:t>Weaknesses</w:t>
            </w:r>
          </w:p>
        </w:tc>
      </w:tr>
      <w:tr w:rsidR="00925FE3" w14:paraId="3FECA314" w14:textId="77777777" w:rsidTr="00B115EC">
        <w:tc>
          <w:tcPr>
            <w:tcW w:w="4508" w:type="dxa"/>
            <w:vAlign w:val="center"/>
          </w:tcPr>
          <w:p w14:paraId="77A2A401" w14:textId="6CC1FA4A" w:rsidR="00925FE3" w:rsidRDefault="00925FE3" w:rsidP="00925FE3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Strong industrial base &amp; sector diversification</w:t>
            </w:r>
          </w:p>
        </w:tc>
        <w:tc>
          <w:tcPr>
            <w:tcW w:w="4508" w:type="dxa"/>
            <w:vAlign w:val="center"/>
          </w:tcPr>
          <w:p w14:paraId="357AB7DF" w14:textId="3F231970" w:rsidR="00925FE3" w:rsidRDefault="00925FE3" w:rsidP="00925FE3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Aging population</w:t>
            </w:r>
          </w:p>
        </w:tc>
      </w:tr>
      <w:tr w:rsidR="00266A85" w14:paraId="7D43DF5F" w14:textId="77777777" w:rsidTr="00B115EC">
        <w:tc>
          <w:tcPr>
            <w:tcW w:w="4508" w:type="dxa"/>
            <w:vAlign w:val="center"/>
          </w:tcPr>
          <w:p w14:paraId="0B48D0D9" w14:textId="4D41CB75" w:rsidR="00266A85" w:rsidRDefault="00925FE3" w:rsidP="00B115EC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Low structural unemployment</w:t>
            </w:r>
          </w:p>
        </w:tc>
        <w:tc>
          <w:tcPr>
            <w:tcW w:w="4508" w:type="dxa"/>
            <w:vAlign w:val="center"/>
          </w:tcPr>
          <w:p w14:paraId="0380BF9F" w14:textId="443770EE" w:rsidR="00266A85" w:rsidRDefault="00266A85" w:rsidP="00B115EC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Skilled labour shortage</w:t>
            </w:r>
          </w:p>
        </w:tc>
      </w:tr>
      <w:tr w:rsidR="00266A85" w14:paraId="76B7E91B" w14:textId="77777777" w:rsidTr="00B115EC">
        <w:tc>
          <w:tcPr>
            <w:tcW w:w="4508" w:type="dxa"/>
            <w:vAlign w:val="center"/>
          </w:tcPr>
          <w:p w14:paraId="5E6AE02A" w14:textId="52CFD0E9" w:rsidR="00266A85" w:rsidRDefault="00925FE3" w:rsidP="00B115EC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Low political risk</w:t>
            </w:r>
          </w:p>
        </w:tc>
        <w:tc>
          <w:tcPr>
            <w:tcW w:w="4508" w:type="dxa"/>
            <w:vAlign w:val="center"/>
          </w:tcPr>
          <w:p w14:paraId="4526A5EA" w14:textId="729ECCE4" w:rsidR="00266A85" w:rsidRDefault="00925FE3" w:rsidP="00B115EC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Need for greater investment</w:t>
            </w:r>
          </w:p>
        </w:tc>
      </w:tr>
    </w:tbl>
    <w:p w14:paraId="79E29557" w14:textId="2113CD93" w:rsidR="005F337C" w:rsidRDefault="005F337C" w:rsidP="00DE3094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</w:p>
    <w:p w14:paraId="0FC2493C" w14:textId="1F4327F1" w:rsidR="00321518" w:rsidRDefault="00321518" w:rsidP="00DE3094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  <w:r>
        <w:rPr>
          <w:rFonts w:ascii="Tahoma"/>
          <w:b/>
          <w:w w:val="105"/>
          <w:sz w:val="20"/>
          <w:szCs w:val="20"/>
          <w:u w:val="single"/>
        </w:rPr>
        <w:t>Singapore</w:t>
      </w:r>
    </w:p>
    <w:p w14:paraId="042E48B0" w14:textId="5B55DEF3" w:rsidR="002C43E4" w:rsidRDefault="0088425E" w:rsidP="002C43E4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GDP Forecast </w:t>
      </w:r>
      <w:r w:rsidRPr="00B115EC">
        <w:rPr>
          <w:rFonts w:ascii="Tahoma"/>
          <w:b/>
          <w:w w:val="105"/>
          <w:sz w:val="20"/>
          <w:szCs w:val="20"/>
        </w:rPr>
        <w:t>Growth</w:t>
      </w:r>
      <w:r w:rsidR="002C43E4" w:rsidRPr="00B115EC">
        <w:rPr>
          <w:rFonts w:ascii="Tahoma"/>
          <w:b/>
          <w:w w:val="105"/>
          <w:sz w:val="20"/>
          <w:szCs w:val="20"/>
        </w:rPr>
        <w:t xml:space="preserve">: </w:t>
      </w:r>
      <w:r w:rsidR="00BA5C03">
        <w:rPr>
          <w:rFonts w:ascii="Tahoma"/>
          <w:bCs/>
          <w:w w:val="105"/>
          <w:sz w:val="20"/>
          <w:szCs w:val="20"/>
        </w:rPr>
        <w:t>5</w:t>
      </w:r>
      <w:r w:rsidR="002C43E4">
        <w:rPr>
          <w:rFonts w:ascii="Tahoma"/>
          <w:bCs/>
          <w:w w:val="105"/>
          <w:sz w:val="20"/>
          <w:szCs w:val="20"/>
        </w:rPr>
        <w:t>%</w:t>
      </w:r>
    </w:p>
    <w:p w14:paraId="7EA73364" w14:textId="78CF719A" w:rsidR="002C43E4" w:rsidRDefault="002C43E4" w:rsidP="002C43E4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Population:</w:t>
      </w:r>
      <w:r>
        <w:rPr>
          <w:rFonts w:ascii="Tahoma"/>
          <w:bCs/>
          <w:w w:val="105"/>
          <w:sz w:val="20"/>
          <w:szCs w:val="20"/>
        </w:rPr>
        <w:t xml:space="preserve"> ~6 million (114th globally)</w:t>
      </w:r>
    </w:p>
    <w:p w14:paraId="7EA95FFB" w14:textId="6D77087E" w:rsidR="00462A57" w:rsidRPr="00462A57" w:rsidRDefault="00462A57" w:rsidP="00462A57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Development Index (HDI): </w:t>
      </w:r>
      <w:r>
        <w:rPr>
          <w:rFonts w:ascii="Tahoma"/>
          <w:bCs/>
          <w:w w:val="105"/>
          <w:sz w:val="20"/>
          <w:szCs w:val="20"/>
        </w:rPr>
        <w:t>Very High</w:t>
      </w:r>
    </w:p>
    <w:p w14:paraId="6F6B9104" w14:textId="570BE6FD" w:rsidR="002C43E4" w:rsidRDefault="002C43E4" w:rsidP="002C43E4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Economic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0CA732E1" w14:textId="77777777" w:rsidR="002C43E4" w:rsidRDefault="002C43E4" w:rsidP="002C43E4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Business Environment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05578EED" w14:textId="3D73FA7C" w:rsidR="002C43E4" w:rsidRDefault="002C43E4" w:rsidP="002C43E4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 xml:space="preserve">Political Risk: </w:t>
      </w:r>
      <w:r>
        <w:rPr>
          <w:rFonts w:ascii="Tahoma"/>
          <w:bCs/>
          <w:w w:val="105"/>
          <w:sz w:val="20"/>
          <w:szCs w:val="20"/>
        </w:rPr>
        <w:t>Low</w:t>
      </w:r>
    </w:p>
    <w:p w14:paraId="0EE1DF28" w14:textId="77777777" w:rsidR="00BF295A" w:rsidRDefault="00BF295A" w:rsidP="00DE3094">
      <w:pPr>
        <w:spacing w:before="52"/>
        <w:rPr>
          <w:rFonts w:ascii="Tahoma"/>
          <w:b/>
          <w:w w:val="10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6E9" w:rsidRPr="00266A85" w14:paraId="67BFDD90" w14:textId="77777777" w:rsidTr="007E4FEA">
        <w:tc>
          <w:tcPr>
            <w:tcW w:w="4508" w:type="dxa"/>
            <w:vAlign w:val="center"/>
          </w:tcPr>
          <w:p w14:paraId="6032CFE2" w14:textId="77777777" w:rsidR="00C156E9" w:rsidRPr="00266A85" w:rsidRDefault="00C156E9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>
              <w:rPr>
                <w:rFonts w:ascii="Tahoma"/>
                <w:b/>
                <w:w w:val="105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vAlign w:val="center"/>
          </w:tcPr>
          <w:p w14:paraId="185DF655" w14:textId="77777777" w:rsidR="00C156E9" w:rsidRPr="00266A85" w:rsidRDefault="00C156E9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 w:rsidRPr="00266A85">
              <w:rPr>
                <w:rFonts w:ascii="Tahoma"/>
                <w:b/>
                <w:w w:val="105"/>
                <w:sz w:val="20"/>
                <w:szCs w:val="20"/>
              </w:rPr>
              <w:t>Weaknesses</w:t>
            </w:r>
          </w:p>
        </w:tc>
      </w:tr>
      <w:tr w:rsidR="00C156E9" w14:paraId="2CA7F48A" w14:textId="77777777" w:rsidTr="007E4FEA">
        <w:tc>
          <w:tcPr>
            <w:tcW w:w="4508" w:type="dxa"/>
            <w:vAlign w:val="center"/>
          </w:tcPr>
          <w:p w14:paraId="46A3D07A" w14:textId="4F039D6B" w:rsidR="00C156E9" w:rsidRDefault="00123F3A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Business-friendly economic policies</w:t>
            </w:r>
          </w:p>
        </w:tc>
        <w:tc>
          <w:tcPr>
            <w:tcW w:w="4508" w:type="dxa"/>
            <w:vAlign w:val="center"/>
          </w:tcPr>
          <w:p w14:paraId="1581B921" w14:textId="515FE1CD" w:rsidR="00C156E9" w:rsidRDefault="00123F3A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High dependence on exports</w:t>
            </w:r>
          </w:p>
        </w:tc>
      </w:tr>
      <w:tr w:rsidR="00C156E9" w14:paraId="77F37E7C" w14:textId="77777777" w:rsidTr="007E4FEA">
        <w:tc>
          <w:tcPr>
            <w:tcW w:w="4508" w:type="dxa"/>
            <w:vAlign w:val="center"/>
          </w:tcPr>
          <w:p w14:paraId="425D2BE6" w14:textId="46F5C1C5" w:rsidR="00C156E9" w:rsidRDefault="00123F3A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Strong business environment and reputation</w:t>
            </w:r>
          </w:p>
        </w:tc>
        <w:tc>
          <w:tcPr>
            <w:tcW w:w="4508" w:type="dxa"/>
            <w:vAlign w:val="center"/>
          </w:tcPr>
          <w:p w14:paraId="0B69E143" w14:textId="5FFD6594" w:rsidR="00C156E9" w:rsidRDefault="00123F3A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Aging population</w:t>
            </w:r>
          </w:p>
        </w:tc>
      </w:tr>
      <w:tr w:rsidR="00C156E9" w14:paraId="0DC3237E" w14:textId="77777777" w:rsidTr="007E4FEA">
        <w:tc>
          <w:tcPr>
            <w:tcW w:w="4508" w:type="dxa"/>
            <w:vAlign w:val="center"/>
          </w:tcPr>
          <w:p w14:paraId="53484F43" w14:textId="7A6C71D0" w:rsidR="00C156E9" w:rsidRDefault="00123F3A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Strategic position at heart of South-East Asia</w:t>
            </w:r>
          </w:p>
        </w:tc>
        <w:tc>
          <w:tcPr>
            <w:tcW w:w="4508" w:type="dxa"/>
            <w:vAlign w:val="center"/>
          </w:tcPr>
          <w:p w14:paraId="18158CB1" w14:textId="0E18D2AD" w:rsidR="00C156E9" w:rsidRDefault="00123F3A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Land scarcity as population grows</w:t>
            </w:r>
          </w:p>
        </w:tc>
      </w:tr>
    </w:tbl>
    <w:p w14:paraId="7B38221A" w14:textId="2EB4FA2B" w:rsidR="004D796A" w:rsidRDefault="004D796A" w:rsidP="00DE3094">
      <w:pPr>
        <w:spacing w:before="52"/>
        <w:rPr>
          <w:rFonts w:ascii="Tahoma"/>
          <w:b/>
          <w:w w:val="105"/>
          <w:sz w:val="20"/>
          <w:szCs w:val="20"/>
        </w:rPr>
      </w:pPr>
    </w:p>
    <w:p w14:paraId="1CE749CD" w14:textId="42D3AB58" w:rsidR="00172D58" w:rsidRDefault="00172D58" w:rsidP="00172D58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  <w:r>
        <w:rPr>
          <w:rFonts w:ascii="Tahoma"/>
          <w:b/>
          <w:w w:val="105"/>
          <w:sz w:val="20"/>
          <w:szCs w:val="20"/>
          <w:u w:val="single"/>
        </w:rPr>
        <w:t>Malaysia</w:t>
      </w:r>
    </w:p>
    <w:p w14:paraId="7006F8BD" w14:textId="0DEF5E11" w:rsidR="00172D58" w:rsidRDefault="0088425E" w:rsidP="00172D58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GDP Forecast </w:t>
      </w:r>
      <w:r w:rsidRPr="00B115EC">
        <w:rPr>
          <w:rFonts w:ascii="Tahoma"/>
          <w:b/>
          <w:w w:val="105"/>
          <w:sz w:val="20"/>
          <w:szCs w:val="20"/>
        </w:rPr>
        <w:t>Growth</w:t>
      </w:r>
      <w:r w:rsidR="00172D58" w:rsidRPr="00B115EC">
        <w:rPr>
          <w:rFonts w:ascii="Tahoma"/>
          <w:b/>
          <w:w w:val="105"/>
          <w:sz w:val="20"/>
          <w:szCs w:val="20"/>
        </w:rPr>
        <w:t xml:space="preserve">: </w:t>
      </w:r>
      <w:r w:rsidR="00172D58">
        <w:rPr>
          <w:rFonts w:ascii="Tahoma"/>
          <w:bCs/>
          <w:w w:val="105"/>
          <w:sz w:val="20"/>
          <w:szCs w:val="20"/>
        </w:rPr>
        <w:t>7%</w:t>
      </w:r>
    </w:p>
    <w:p w14:paraId="56815E80" w14:textId="265D76F9" w:rsidR="00172D58" w:rsidRDefault="00172D58" w:rsidP="00172D58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Population:</w:t>
      </w:r>
      <w:r>
        <w:rPr>
          <w:rFonts w:ascii="Tahoma"/>
          <w:bCs/>
          <w:w w:val="105"/>
          <w:sz w:val="20"/>
          <w:szCs w:val="20"/>
        </w:rPr>
        <w:t xml:space="preserve"> ~</w:t>
      </w:r>
      <w:r w:rsidR="006274F8">
        <w:rPr>
          <w:rFonts w:ascii="Tahoma"/>
          <w:bCs/>
          <w:w w:val="105"/>
          <w:sz w:val="20"/>
          <w:szCs w:val="20"/>
        </w:rPr>
        <w:t>32</w:t>
      </w:r>
      <w:r>
        <w:rPr>
          <w:rFonts w:ascii="Tahoma"/>
          <w:bCs/>
          <w:w w:val="105"/>
          <w:sz w:val="20"/>
          <w:szCs w:val="20"/>
        </w:rPr>
        <w:t xml:space="preserve"> million (</w:t>
      </w:r>
      <w:r w:rsidR="006274F8">
        <w:rPr>
          <w:rFonts w:ascii="Tahoma"/>
          <w:bCs/>
          <w:w w:val="105"/>
          <w:sz w:val="20"/>
          <w:szCs w:val="20"/>
        </w:rPr>
        <w:t>44</w:t>
      </w:r>
      <w:r>
        <w:rPr>
          <w:rFonts w:ascii="Tahoma"/>
          <w:bCs/>
          <w:w w:val="105"/>
          <w:sz w:val="20"/>
          <w:szCs w:val="20"/>
        </w:rPr>
        <w:t>th globally)</w:t>
      </w:r>
    </w:p>
    <w:p w14:paraId="3C132772" w14:textId="77777777" w:rsidR="00172D58" w:rsidRPr="00462A57" w:rsidRDefault="00172D58" w:rsidP="00172D58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Development Index (HDI): </w:t>
      </w:r>
      <w:r>
        <w:rPr>
          <w:rFonts w:ascii="Tahoma"/>
          <w:bCs/>
          <w:w w:val="105"/>
          <w:sz w:val="20"/>
          <w:szCs w:val="20"/>
        </w:rPr>
        <w:t>Very High</w:t>
      </w:r>
    </w:p>
    <w:p w14:paraId="45DD1D2D" w14:textId="396A7AA1" w:rsidR="00172D58" w:rsidRDefault="00172D58" w:rsidP="00172D58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Economic Risk:</w:t>
      </w:r>
      <w:r>
        <w:rPr>
          <w:rFonts w:ascii="Tahoma"/>
          <w:bCs/>
          <w:w w:val="105"/>
          <w:sz w:val="20"/>
          <w:szCs w:val="20"/>
        </w:rPr>
        <w:t xml:space="preserve"> </w:t>
      </w:r>
      <w:r w:rsidR="006274F8">
        <w:rPr>
          <w:rFonts w:ascii="Tahoma"/>
          <w:bCs/>
          <w:w w:val="105"/>
          <w:sz w:val="20"/>
          <w:szCs w:val="20"/>
        </w:rPr>
        <w:t>Medium</w:t>
      </w:r>
    </w:p>
    <w:p w14:paraId="4EB51C3E" w14:textId="77777777" w:rsidR="00172D58" w:rsidRDefault="00172D58" w:rsidP="00172D58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Business Environment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150948A6" w14:textId="77777777" w:rsidR="00172D58" w:rsidRDefault="00172D58" w:rsidP="00172D58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 xml:space="preserve">Political Risk: </w:t>
      </w:r>
      <w:r>
        <w:rPr>
          <w:rFonts w:ascii="Tahoma"/>
          <w:bCs/>
          <w:w w:val="105"/>
          <w:sz w:val="20"/>
          <w:szCs w:val="20"/>
        </w:rPr>
        <w:t>Low</w:t>
      </w:r>
    </w:p>
    <w:p w14:paraId="2034BEC8" w14:textId="77777777" w:rsidR="00172D58" w:rsidRDefault="00172D58" w:rsidP="00172D58">
      <w:pPr>
        <w:spacing w:before="52"/>
        <w:rPr>
          <w:rFonts w:ascii="Tahoma"/>
          <w:b/>
          <w:w w:val="10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2D58" w:rsidRPr="00266A85" w14:paraId="53ADAE9E" w14:textId="77777777" w:rsidTr="007E4FEA">
        <w:tc>
          <w:tcPr>
            <w:tcW w:w="4508" w:type="dxa"/>
            <w:vAlign w:val="center"/>
          </w:tcPr>
          <w:p w14:paraId="2287B428" w14:textId="77777777" w:rsidR="00172D58" w:rsidRPr="00266A85" w:rsidRDefault="00172D58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>
              <w:rPr>
                <w:rFonts w:ascii="Tahoma"/>
                <w:b/>
                <w:w w:val="105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vAlign w:val="center"/>
          </w:tcPr>
          <w:p w14:paraId="4B173088" w14:textId="77777777" w:rsidR="00172D58" w:rsidRPr="00266A85" w:rsidRDefault="00172D58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 w:rsidRPr="00266A85">
              <w:rPr>
                <w:rFonts w:ascii="Tahoma"/>
                <w:b/>
                <w:w w:val="105"/>
                <w:sz w:val="20"/>
                <w:szCs w:val="20"/>
              </w:rPr>
              <w:t>Weaknesses</w:t>
            </w:r>
          </w:p>
        </w:tc>
      </w:tr>
      <w:tr w:rsidR="00172D58" w14:paraId="53B1E4F4" w14:textId="77777777" w:rsidTr="007E4FEA">
        <w:tc>
          <w:tcPr>
            <w:tcW w:w="4508" w:type="dxa"/>
            <w:vAlign w:val="center"/>
          </w:tcPr>
          <w:p w14:paraId="4910BBBD" w14:textId="6F3630C5" w:rsidR="00172D58" w:rsidRDefault="005B0F8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Generally strong business environment</w:t>
            </w:r>
          </w:p>
        </w:tc>
        <w:tc>
          <w:tcPr>
            <w:tcW w:w="4508" w:type="dxa"/>
            <w:vAlign w:val="center"/>
          </w:tcPr>
          <w:p w14:paraId="21FF216C" w14:textId="7E5EE7D3" w:rsidR="00172D58" w:rsidRDefault="00EA0A75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Vulnerable to external pressures</w:t>
            </w:r>
          </w:p>
        </w:tc>
      </w:tr>
      <w:tr w:rsidR="00172D58" w14:paraId="414CB859" w14:textId="77777777" w:rsidTr="007E4FEA">
        <w:tc>
          <w:tcPr>
            <w:tcW w:w="4508" w:type="dxa"/>
            <w:vAlign w:val="center"/>
          </w:tcPr>
          <w:p w14:paraId="6AA951BC" w14:textId="1405CEBE" w:rsidR="00172D58" w:rsidRDefault="005B0F8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Low inflation and resilient banking sector</w:t>
            </w:r>
          </w:p>
        </w:tc>
        <w:tc>
          <w:tcPr>
            <w:tcW w:w="4508" w:type="dxa"/>
            <w:vAlign w:val="center"/>
          </w:tcPr>
          <w:p w14:paraId="7CB1851E" w14:textId="0FD8BB65" w:rsidR="00172D58" w:rsidRDefault="00EA0A75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High level of private debt</w:t>
            </w:r>
          </w:p>
        </w:tc>
      </w:tr>
      <w:tr w:rsidR="00172D58" w14:paraId="23BD1F9D" w14:textId="77777777" w:rsidTr="007E4FEA">
        <w:tc>
          <w:tcPr>
            <w:tcW w:w="4508" w:type="dxa"/>
            <w:vAlign w:val="center"/>
          </w:tcPr>
          <w:p w14:paraId="37491044" w14:textId="12E69BAC" w:rsidR="00172D58" w:rsidRDefault="005B0F8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Member of ASEAN economic union</w:t>
            </w:r>
          </w:p>
        </w:tc>
        <w:tc>
          <w:tcPr>
            <w:tcW w:w="4508" w:type="dxa"/>
            <w:vAlign w:val="center"/>
          </w:tcPr>
          <w:p w14:paraId="0901C3B1" w14:textId="6176E58B" w:rsidR="00172D58" w:rsidRDefault="00EA0A75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High dependence on exports</w:t>
            </w:r>
          </w:p>
        </w:tc>
      </w:tr>
    </w:tbl>
    <w:p w14:paraId="6FEE1D4F" w14:textId="77777777" w:rsidR="00172D58" w:rsidRDefault="00172D58" w:rsidP="00DE3094">
      <w:pPr>
        <w:spacing w:before="52"/>
        <w:rPr>
          <w:rFonts w:ascii="Tahoma"/>
          <w:b/>
          <w:w w:val="105"/>
          <w:sz w:val="20"/>
          <w:szCs w:val="20"/>
        </w:rPr>
      </w:pPr>
    </w:p>
    <w:p w14:paraId="5948EEFC" w14:textId="5740861A" w:rsidR="00DE6DFB" w:rsidRDefault="002E25BE" w:rsidP="00DE6DFB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  <w:r>
        <w:rPr>
          <w:rFonts w:ascii="Tahoma"/>
          <w:b/>
          <w:w w:val="105"/>
          <w:sz w:val="20"/>
          <w:szCs w:val="20"/>
          <w:u w:val="single"/>
        </w:rPr>
        <w:lastRenderedPageBreak/>
        <w:t>Japan</w:t>
      </w:r>
    </w:p>
    <w:p w14:paraId="5E052D03" w14:textId="00887083" w:rsidR="00DE6DFB" w:rsidRDefault="0088425E" w:rsidP="00DE6DFB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GDP Forecast </w:t>
      </w:r>
      <w:r w:rsidRPr="00B115EC">
        <w:rPr>
          <w:rFonts w:ascii="Tahoma"/>
          <w:b/>
          <w:w w:val="105"/>
          <w:sz w:val="20"/>
          <w:szCs w:val="20"/>
        </w:rPr>
        <w:t>Growth</w:t>
      </w:r>
      <w:r w:rsidR="00DE6DFB" w:rsidRPr="00B115EC">
        <w:rPr>
          <w:rFonts w:ascii="Tahoma"/>
          <w:b/>
          <w:w w:val="105"/>
          <w:sz w:val="20"/>
          <w:szCs w:val="20"/>
        </w:rPr>
        <w:t xml:space="preserve">: </w:t>
      </w:r>
      <w:r w:rsidR="00971C9C">
        <w:rPr>
          <w:rFonts w:ascii="Tahoma"/>
          <w:bCs/>
          <w:w w:val="105"/>
          <w:sz w:val="20"/>
          <w:szCs w:val="20"/>
        </w:rPr>
        <w:t>3</w:t>
      </w:r>
      <w:r w:rsidR="00DE6DFB">
        <w:rPr>
          <w:rFonts w:ascii="Tahoma"/>
          <w:bCs/>
          <w:w w:val="105"/>
          <w:sz w:val="20"/>
          <w:szCs w:val="20"/>
        </w:rPr>
        <w:t>%</w:t>
      </w:r>
    </w:p>
    <w:p w14:paraId="079CA269" w14:textId="04A2ECDF" w:rsidR="00DE6DFB" w:rsidRDefault="00DE6DFB" w:rsidP="00DE6DFB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Population:</w:t>
      </w:r>
      <w:r>
        <w:rPr>
          <w:rFonts w:ascii="Tahoma"/>
          <w:bCs/>
          <w:w w:val="105"/>
          <w:sz w:val="20"/>
          <w:szCs w:val="20"/>
        </w:rPr>
        <w:t xml:space="preserve"> ~</w:t>
      </w:r>
      <w:r w:rsidR="00971C9C">
        <w:rPr>
          <w:rFonts w:ascii="Tahoma"/>
          <w:bCs/>
          <w:w w:val="105"/>
          <w:sz w:val="20"/>
          <w:szCs w:val="20"/>
        </w:rPr>
        <w:t>126</w:t>
      </w:r>
      <w:r>
        <w:rPr>
          <w:rFonts w:ascii="Tahoma"/>
          <w:bCs/>
          <w:w w:val="105"/>
          <w:sz w:val="20"/>
          <w:szCs w:val="20"/>
        </w:rPr>
        <w:t xml:space="preserve"> million (</w:t>
      </w:r>
      <w:r w:rsidR="00971C9C">
        <w:rPr>
          <w:rFonts w:ascii="Tahoma"/>
          <w:bCs/>
          <w:w w:val="105"/>
          <w:sz w:val="20"/>
          <w:szCs w:val="20"/>
        </w:rPr>
        <w:t>11</w:t>
      </w:r>
      <w:r>
        <w:rPr>
          <w:rFonts w:ascii="Tahoma"/>
          <w:bCs/>
          <w:w w:val="105"/>
          <w:sz w:val="20"/>
          <w:szCs w:val="20"/>
        </w:rPr>
        <w:t>th globally)</w:t>
      </w:r>
    </w:p>
    <w:p w14:paraId="1F0F5337" w14:textId="77777777" w:rsidR="00DE6DFB" w:rsidRPr="00462A57" w:rsidRDefault="00DE6DFB" w:rsidP="00DE6DFB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Development Index (HDI): </w:t>
      </w:r>
      <w:r>
        <w:rPr>
          <w:rFonts w:ascii="Tahoma"/>
          <w:bCs/>
          <w:w w:val="105"/>
          <w:sz w:val="20"/>
          <w:szCs w:val="20"/>
        </w:rPr>
        <w:t>Very High</w:t>
      </w:r>
    </w:p>
    <w:p w14:paraId="29F819E2" w14:textId="2411BCDC" w:rsidR="00DE6DFB" w:rsidRDefault="00DE6DFB" w:rsidP="00DE6DFB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Economic Risk:</w:t>
      </w:r>
      <w:r>
        <w:rPr>
          <w:rFonts w:ascii="Tahoma"/>
          <w:bCs/>
          <w:w w:val="105"/>
          <w:sz w:val="20"/>
          <w:szCs w:val="20"/>
        </w:rPr>
        <w:t xml:space="preserve"> </w:t>
      </w:r>
      <w:r w:rsidR="00971C9C">
        <w:rPr>
          <w:rFonts w:ascii="Tahoma"/>
          <w:bCs/>
          <w:w w:val="105"/>
          <w:sz w:val="20"/>
          <w:szCs w:val="20"/>
        </w:rPr>
        <w:t>Low</w:t>
      </w:r>
    </w:p>
    <w:p w14:paraId="2E05AFB8" w14:textId="77777777" w:rsidR="00DE6DFB" w:rsidRDefault="00DE6DFB" w:rsidP="00DE6DFB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Business Environment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2B32FDA9" w14:textId="77777777" w:rsidR="00DE6DFB" w:rsidRDefault="00DE6DFB" w:rsidP="00DE6DFB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 xml:space="preserve">Political Risk: </w:t>
      </w:r>
      <w:r>
        <w:rPr>
          <w:rFonts w:ascii="Tahoma"/>
          <w:bCs/>
          <w:w w:val="105"/>
          <w:sz w:val="20"/>
          <w:szCs w:val="20"/>
        </w:rPr>
        <w:t>Low</w:t>
      </w:r>
    </w:p>
    <w:p w14:paraId="5E3A11BD" w14:textId="77777777" w:rsidR="00DE6DFB" w:rsidRDefault="00DE6DFB" w:rsidP="00DE6DFB">
      <w:pPr>
        <w:spacing w:before="52"/>
        <w:rPr>
          <w:rFonts w:ascii="Tahoma"/>
          <w:b/>
          <w:w w:val="105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6DFB" w:rsidRPr="00266A85" w14:paraId="6C3FBEAE" w14:textId="77777777" w:rsidTr="007E4FEA">
        <w:tc>
          <w:tcPr>
            <w:tcW w:w="4508" w:type="dxa"/>
            <w:vAlign w:val="center"/>
          </w:tcPr>
          <w:p w14:paraId="74C7553A" w14:textId="77777777" w:rsidR="00DE6DFB" w:rsidRPr="00266A85" w:rsidRDefault="00DE6DFB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>
              <w:rPr>
                <w:rFonts w:ascii="Tahoma"/>
                <w:b/>
                <w:w w:val="105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vAlign w:val="center"/>
          </w:tcPr>
          <w:p w14:paraId="1E1D7C8C" w14:textId="77777777" w:rsidR="00DE6DFB" w:rsidRPr="00266A85" w:rsidRDefault="00DE6DFB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 w:rsidRPr="00266A85">
              <w:rPr>
                <w:rFonts w:ascii="Tahoma"/>
                <w:b/>
                <w:w w:val="105"/>
                <w:sz w:val="20"/>
                <w:szCs w:val="20"/>
              </w:rPr>
              <w:t>Weaknesses</w:t>
            </w:r>
          </w:p>
        </w:tc>
      </w:tr>
      <w:tr w:rsidR="00DE6DFB" w14:paraId="192B3B0B" w14:textId="77777777" w:rsidTr="007E4FEA">
        <w:tc>
          <w:tcPr>
            <w:tcW w:w="4508" w:type="dxa"/>
            <w:vAlign w:val="center"/>
          </w:tcPr>
          <w:p w14:paraId="6482FF69" w14:textId="58F0F425" w:rsidR="00DE6DFB" w:rsidRDefault="00EA49DE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Innovative industries &amp; high-quality products</w:t>
            </w:r>
          </w:p>
        </w:tc>
        <w:tc>
          <w:tcPr>
            <w:tcW w:w="4508" w:type="dxa"/>
            <w:vAlign w:val="center"/>
          </w:tcPr>
          <w:p w14:paraId="108D560F" w14:textId="4CE09305" w:rsidR="00DE6DFB" w:rsidRDefault="00EA49DE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Aging population</w:t>
            </w:r>
          </w:p>
        </w:tc>
      </w:tr>
      <w:tr w:rsidR="00DE6DFB" w14:paraId="3ED3A39A" w14:textId="77777777" w:rsidTr="007E4FEA">
        <w:tc>
          <w:tcPr>
            <w:tcW w:w="4508" w:type="dxa"/>
            <w:vAlign w:val="center"/>
          </w:tcPr>
          <w:p w14:paraId="2A84D450" w14:textId="302EF7F3" w:rsidR="00DE6DFB" w:rsidRDefault="00EA49DE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Strong business environment</w:t>
            </w:r>
          </w:p>
        </w:tc>
        <w:tc>
          <w:tcPr>
            <w:tcW w:w="4508" w:type="dxa"/>
            <w:vAlign w:val="center"/>
          </w:tcPr>
          <w:p w14:paraId="44D1C732" w14:textId="6CB2FC6C" w:rsidR="00DE6DFB" w:rsidRDefault="00DE6DFB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 xml:space="preserve">High level of </w:t>
            </w:r>
            <w:r w:rsidR="00EA49DE">
              <w:rPr>
                <w:rFonts w:ascii="Tahoma"/>
                <w:bCs/>
                <w:w w:val="105"/>
                <w:sz w:val="20"/>
                <w:szCs w:val="20"/>
              </w:rPr>
              <w:t xml:space="preserve">public </w:t>
            </w:r>
            <w:r>
              <w:rPr>
                <w:rFonts w:ascii="Tahoma"/>
                <w:bCs/>
                <w:w w:val="105"/>
                <w:sz w:val="20"/>
                <w:szCs w:val="20"/>
              </w:rPr>
              <w:t>debt</w:t>
            </w:r>
          </w:p>
        </w:tc>
      </w:tr>
      <w:tr w:rsidR="00DE6DFB" w14:paraId="67DDB43D" w14:textId="77777777" w:rsidTr="007E4FEA">
        <w:tc>
          <w:tcPr>
            <w:tcW w:w="4508" w:type="dxa"/>
            <w:vAlign w:val="center"/>
          </w:tcPr>
          <w:p w14:paraId="58382E00" w14:textId="28D0CB68" w:rsidR="00DE6DFB" w:rsidRDefault="00EA49DE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Low inflation and supportive fiscal policy</w:t>
            </w:r>
          </w:p>
        </w:tc>
        <w:tc>
          <w:tcPr>
            <w:tcW w:w="4508" w:type="dxa"/>
            <w:vAlign w:val="center"/>
          </w:tcPr>
          <w:p w14:paraId="7E4994C8" w14:textId="00808D8E" w:rsidR="00DE6DFB" w:rsidRDefault="00DE6DFB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 xml:space="preserve">High dependence on </w:t>
            </w:r>
            <w:r w:rsidR="00EA49DE">
              <w:rPr>
                <w:rFonts w:ascii="Tahoma"/>
                <w:bCs/>
                <w:w w:val="105"/>
                <w:sz w:val="20"/>
                <w:szCs w:val="20"/>
              </w:rPr>
              <w:t>energy imports</w:t>
            </w:r>
          </w:p>
        </w:tc>
      </w:tr>
    </w:tbl>
    <w:p w14:paraId="0D417698" w14:textId="77777777" w:rsidR="00172D58" w:rsidRDefault="00172D58" w:rsidP="004D796A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</w:p>
    <w:p w14:paraId="6BF1D13B" w14:textId="046AF5FA" w:rsidR="00166F22" w:rsidRDefault="00166F22" w:rsidP="00166F22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  <w:r>
        <w:rPr>
          <w:rFonts w:ascii="Tahoma"/>
          <w:b/>
          <w:w w:val="105"/>
          <w:sz w:val="20"/>
          <w:szCs w:val="20"/>
          <w:u w:val="single"/>
        </w:rPr>
        <w:t>South Korea</w:t>
      </w:r>
    </w:p>
    <w:p w14:paraId="36F4C264" w14:textId="7A52D6CA" w:rsidR="00166F22" w:rsidRDefault="0088425E" w:rsidP="00166F2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GDP Forecast </w:t>
      </w:r>
      <w:r w:rsidRPr="00B115EC">
        <w:rPr>
          <w:rFonts w:ascii="Tahoma"/>
          <w:b/>
          <w:w w:val="105"/>
          <w:sz w:val="20"/>
          <w:szCs w:val="20"/>
        </w:rPr>
        <w:t>Growth</w:t>
      </w:r>
      <w:r w:rsidR="00166F22" w:rsidRPr="00B115EC">
        <w:rPr>
          <w:rFonts w:ascii="Tahoma"/>
          <w:b/>
          <w:w w:val="105"/>
          <w:sz w:val="20"/>
          <w:szCs w:val="20"/>
        </w:rPr>
        <w:t xml:space="preserve">: </w:t>
      </w:r>
      <w:r w:rsidR="00385BE8">
        <w:rPr>
          <w:rFonts w:ascii="Tahoma"/>
          <w:bCs/>
          <w:w w:val="105"/>
          <w:sz w:val="20"/>
          <w:szCs w:val="20"/>
        </w:rPr>
        <w:t>4%</w:t>
      </w:r>
    </w:p>
    <w:p w14:paraId="66D236D7" w14:textId="6F96B3A9" w:rsidR="00166F22" w:rsidRDefault="00166F22" w:rsidP="00166F2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Population:</w:t>
      </w:r>
      <w:r>
        <w:rPr>
          <w:rFonts w:ascii="Tahoma"/>
          <w:bCs/>
          <w:w w:val="105"/>
          <w:sz w:val="20"/>
          <w:szCs w:val="20"/>
        </w:rPr>
        <w:t xml:space="preserve"> ~</w:t>
      </w:r>
      <w:r w:rsidR="00320B3D">
        <w:rPr>
          <w:rFonts w:ascii="Tahoma"/>
          <w:bCs/>
          <w:w w:val="105"/>
          <w:sz w:val="20"/>
          <w:szCs w:val="20"/>
        </w:rPr>
        <w:t>50</w:t>
      </w:r>
      <w:r>
        <w:rPr>
          <w:rFonts w:ascii="Tahoma"/>
          <w:bCs/>
          <w:w w:val="105"/>
          <w:sz w:val="20"/>
          <w:szCs w:val="20"/>
        </w:rPr>
        <w:t xml:space="preserve"> million (</w:t>
      </w:r>
      <w:r w:rsidR="00320B3D">
        <w:rPr>
          <w:rFonts w:ascii="Tahoma"/>
          <w:bCs/>
          <w:w w:val="105"/>
          <w:sz w:val="20"/>
          <w:szCs w:val="20"/>
        </w:rPr>
        <w:t>28</w:t>
      </w:r>
      <w:r>
        <w:rPr>
          <w:rFonts w:ascii="Tahoma"/>
          <w:bCs/>
          <w:w w:val="105"/>
          <w:sz w:val="20"/>
          <w:szCs w:val="20"/>
        </w:rPr>
        <w:t>th globally)</w:t>
      </w:r>
    </w:p>
    <w:p w14:paraId="298EBF02" w14:textId="77777777" w:rsidR="00166F22" w:rsidRPr="00462A57" w:rsidRDefault="00166F22" w:rsidP="00166F2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Development Index (HDI): </w:t>
      </w:r>
      <w:r>
        <w:rPr>
          <w:rFonts w:ascii="Tahoma"/>
          <w:bCs/>
          <w:w w:val="105"/>
          <w:sz w:val="20"/>
          <w:szCs w:val="20"/>
        </w:rPr>
        <w:t>Very High</w:t>
      </w:r>
    </w:p>
    <w:p w14:paraId="64426E97" w14:textId="77777777" w:rsidR="00166F22" w:rsidRDefault="00166F22" w:rsidP="00166F2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Economic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63997FE7" w14:textId="77777777" w:rsidR="00166F22" w:rsidRDefault="00166F22" w:rsidP="00166F2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Business Environment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12CCB416" w14:textId="77777777" w:rsidR="00166F22" w:rsidRDefault="00166F22" w:rsidP="00166F2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 xml:space="preserve">Political Risk: </w:t>
      </w:r>
      <w:r>
        <w:rPr>
          <w:rFonts w:ascii="Tahoma"/>
          <w:bCs/>
          <w:w w:val="105"/>
          <w:sz w:val="20"/>
          <w:szCs w:val="20"/>
        </w:rPr>
        <w:t>Low</w:t>
      </w:r>
    </w:p>
    <w:p w14:paraId="04F1D094" w14:textId="4F8DF851" w:rsidR="00172D58" w:rsidRDefault="00172D58" w:rsidP="004D796A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7C5F" w:rsidRPr="00266A85" w14:paraId="72DFAF4A" w14:textId="77777777" w:rsidTr="007E4FEA">
        <w:tc>
          <w:tcPr>
            <w:tcW w:w="4508" w:type="dxa"/>
            <w:vAlign w:val="center"/>
          </w:tcPr>
          <w:p w14:paraId="7606B1DB" w14:textId="77777777" w:rsidR="00537C5F" w:rsidRPr="00266A85" w:rsidRDefault="00537C5F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>
              <w:rPr>
                <w:rFonts w:ascii="Tahoma"/>
                <w:b/>
                <w:w w:val="105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vAlign w:val="center"/>
          </w:tcPr>
          <w:p w14:paraId="79E21F82" w14:textId="77777777" w:rsidR="00537C5F" w:rsidRPr="00266A85" w:rsidRDefault="00537C5F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 w:rsidRPr="00266A85">
              <w:rPr>
                <w:rFonts w:ascii="Tahoma"/>
                <w:b/>
                <w:w w:val="105"/>
                <w:sz w:val="20"/>
                <w:szCs w:val="20"/>
              </w:rPr>
              <w:t>Weaknesses</w:t>
            </w:r>
          </w:p>
        </w:tc>
      </w:tr>
      <w:tr w:rsidR="00537C5F" w14:paraId="520DE48D" w14:textId="77777777" w:rsidTr="007E4FEA">
        <w:tc>
          <w:tcPr>
            <w:tcW w:w="4508" w:type="dxa"/>
            <w:vAlign w:val="center"/>
          </w:tcPr>
          <w:p w14:paraId="0A54ADD6" w14:textId="785E58A6" w:rsidR="00537C5F" w:rsidRDefault="00AF120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Advanced economy with high av. incomes</w:t>
            </w:r>
          </w:p>
        </w:tc>
        <w:tc>
          <w:tcPr>
            <w:tcW w:w="4508" w:type="dxa"/>
            <w:vAlign w:val="center"/>
          </w:tcPr>
          <w:p w14:paraId="6D9D9945" w14:textId="42FE2D80" w:rsidR="00537C5F" w:rsidRDefault="00AF120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Geopolitical risk with North Korea</w:t>
            </w:r>
          </w:p>
        </w:tc>
      </w:tr>
      <w:tr w:rsidR="00537C5F" w14:paraId="76337C36" w14:textId="77777777" w:rsidTr="007E4FEA">
        <w:tc>
          <w:tcPr>
            <w:tcW w:w="4508" w:type="dxa"/>
            <w:vAlign w:val="center"/>
          </w:tcPr>
          <w:p w14:paraId="7A05D20E" w14:textId="27ECED1C" w:rsidR="00537C5F" w:rsidRDefault="00AF120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Strong business environment</w:t>
            </w:r>
          </w:p>
        </w:tc>
        <w:tc>
          <w:tcPr>
            <w:tcW w:w="4508" w:type="dxa"/>
            <w:vAlign w:val="center"/>
          </w:tcPr>
          <w:p w14:paraId="4C586550" w14:textId="4AF7EFE7" w:rsidR="00537C5F" w:rsidRDefault="00AF120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Aging population</w:t>
            </w:r>
          </w:p>
        </w:tc>
      </w:tr>
      <w:tr w:rsidR="00537C5F" w14:paraId="3C453B39" w14:textId="77777777" w:rsidTr="007E4FEA">
        <w:tc>
          <w:tcPr>
            <w:tcW w:w="4508" w:type="dxa"/>
            <w:vAlign w:val="center"/>
          </w:tcPr>
          <w:p w14:paraId="30310EC4" w14:textId="383F8CD6" w:rsidR="00537C5F" w:rsidRDefault="00AF120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Sound financial sector</w:t>
            </w:r>
          </w:p>
        </w:tc>
        <w:tc>
          <w:tcPr>
            <w:tcW w:w="4508" w:type="dxa"/>
            <w:vAlign w:val="center"/>
          </w:tcPr>
          <w:p w14:paraId="65104573" w14:textId="361BF6E4" w:rsidR="00537C5F" w:rsidRDefault="00AF1202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Vulnerable as dependent on external demand</w:t>
            </w:r>
          </w:p>
        </w:tc>
      </w:tr>
    </w:tbl>
    <w:p w14:paraId="55277165" w14:textId="6536196A" w:rsidR="004D796A" w:rsidRDefault="004D796A" w:rsidP="004D796A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</w:p>
    <w:p w14:paraId="4913217A" w14:textId="06A8F657" w:rsidR="004D796A" w:rsidRPr="004D796A" w:rsidRDefault="00410658" w:rsidP="004D796A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  <w:r>
        <w:rPr>
          <w:rFonts w:ascii="Tahoma"/>
          <w:b/>
          <w:w w:val="105"/>
          <w:sz w:val="20"/>
          <w:szCs w:val="20"/>
          <w:u w:val="single"/>
        </w:rPr>
        <w:t>Hong Kong</w:t>
      </w:r>
    </w:p>
    <w:p w14:paraId="3F1A7617" w14:textId="44E61EE8" w:rsidR="00FD7872" w:rsidRDefault="0088425E" w:rsidP="00FD787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GDP Forecast </w:t>
      </w:r>
      <w:r w:rsidRPr="00B115EC">
        <w:rPr>
          <w:rFonts w:ascii="Tahoma"/>
          <w:b/>
          <w:w w:val="105"/>
          <w:sz w:val="20"/>
          <w:szCs w:val="20"/>
        </w:rPr>
        <w:t>Growth</w:t>
      </w:r>
      <w:r w:rsidR="00FD7872" w:rsidRPr="00B115EC">
        <w:rPr>
          <w:rFonts w:ascii="Tahoma"/>
          <w:b/>
          <w:w w:val="105"/>
          <w:sz w:val="20"/>
          <w:szCs w:val="20"/>
        </w:rPr>
        <w:t xml:space="preserve">: </w:t>
      </w:r>
      <w:r w:rsidR="006D4E57">
        <w:rPr>
          <w:rFonts w:ascii="Tahoma"/>
          <w:bCs/>
          <w:w w:val="105"/>
          <w:sz w:val="20"/>
          <w:szCs w:val="20"/>
        </w:rPr>
        <w:t>5</w:t>
      </w:r>
      <w:r w:rsidR="00FD7872">
        <w:rPr>
          <w:rFonts w:ascii="Tahoma"/>
          <w:bCs/>
          <w:w w:val="105"/>
          <w:sz w:val="20"/>
          <w:szCs w:val="20"/>
        </w:rPr>
        <w:t>%</w:t>
      </w:r>
    </w:p>
    <w:p w14:paraId="75311656" w14:textId="47CEAECC" w:rsidR="00FD7872" w:rsidRDefault="00FD7872" w:rsidP="00FD787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Population:</w:t>
      </w:r>
      <w:r>
        <w:rPr>
          <w:rFonts w:ascii="Tahoma"/>
          <w:bCs/>
          <w:w w:val="105"/>
          <w:sz w:val="20"/>
          <w:szCs w:val="20"/>
        </w:rPr>
        <w:t xml:space="preserve"> ~</w:t>
      </w:r>
      <w:r w:rsidR="00471614">
        <w:rPr>
          <w:rFonts w:ascii="Tahoma"/>
          <w:bCs/>
          <w:w w:val="105"/>
          <w:sz w:val="20"/>
          <w:szCs w:val="20"/>
        </w:rPr>
        <w:t>8</w:t>
      </w:r>
      <w:r>
        <w:rPr>
          <w:rFonts w:ascii="Tahoma"/>
          <w:bCs/>
          <w:w w:val="105"/>
          <w:sz w:val="20"/>
          <w:szCs w:val="20"/>
        </w:rPr>
        <w:t xml:space="preserve"> million (</w:t>
      </w:r>
      <w:r w:rsidR="006D4E57">
        <w:rPr>
          <w:rFonts w:ascii="Tahoma"/>
          <w:bCs/>
          <w:w w:val="105"/>
          <w:sz w:val="20"/>
          <w:szCs w:val="20"/>
        </w:rPr>
        <w:t>102nd</w:t>
      </w:r>
      <w:r>
        <w:rPr>
          <w:rFonts w:ascii="Tahoma"/>
          <w:bCs/>
          <w:w w:val="105"/>
          <w:sz w:val="20"/>
          <w:szCs w:val="20"/>
        </w:rPr>
        <w:t xml:space="preserve"> globally)</w:t>
      </w:r>
    </w:p>
    <w:p w14:paraId="7732D41B" w14:textId="77777777" w:rsidR="00FD7872" w:rsidRPr="00462A57" w:rsidRDefault="00FD7872" w:rsidP="00FD787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>
        <w:rPr>
          <w:rFonts w:ascii="Tahoma"/>
          <w:b/>
          <w:w w:val="105"/>
          <w:sz w:val="20"/>
          <w:szCs w:val="20"/>
        </w:rPr>
        <w:t xml:space="preserve">Development Index (HDI): </w:t>
      </w:r>
      <w:r>
        <w:rPr>
          <w:rFonts w:ascii="Tahoma"/>
          <w:bCs/>
          <w:w w:val="105"/>
          <w:sz w:val="20"/>
          <w:szCs w:val="20"/>
        </w:rPr>
        <w:t>Very High</w:t>
      </w:r>
    </w:p>
    <w:p w14:paraId="73FFFB2E" w14:textId="3458FA68" w:rsidR="00FD7872" w:rsidRDefault="00FD7872" w:rsidP="00FD787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Economic Risk:</w:t>
      </w:r>
      <w:r>
        <w:rPr>
          <w:rFonts w:ascii="Tahoma"/>
          <w:bCs/>
          <w:w w:val="105"/>
          <w:sz w:val="20"/>
          <w:szCs w:val="20"/>
        </w:rPr>
        <w:t xml:space="preserve"> </w:t>
      </w:r>
      <w:r w:rsidR="00A64CB7">
        <w:rPr>
          <w:rFonts w:ascii="Tahoma"/>
          <w:bCs/>
          <w:w w:val="105"/>
          <w:sz w:val="20"/>
          <w:szCs w:val="20"/>
        </w:rPr>
        <w:t>Medium</w:t>
      </w:r>
    </w:p>
    <w:p w14:paraId="3E53F8CA" w14:textId="77777777" w:rsidR="00FD7872" w:rsidRDefault="00FD7872" w:rsidP="00FD787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>Business Environment Risk:</w:t>
      </w:r>
      <w:r>
        <w:rPr>
          <w:rFonts w:ascii="Tahoma"/>
          <w:bCs/>
          <w:w w:val="105"/>
          <w:sz w:val="20"/>
          <w:szCs w:val="20"/>
        </w:rPr>
        <w:t xml:space="preserve"> Low</w:t>
      </w:r>
    </w:p>
    <w:p w14:paraId="367C3892" w14:textId="7C91DC43" w:rsidR="00FD7872" w:rsidRDefault="00FD7872" w:rsidP="00FD7872">
      <w:pPr>
        <w:pStyle w:val="ListParagraph"/>
        <w:numPr>
          <w:ilvl w:val="0"/>
          <w:numId w:val="8"/>
        </w:numPr>
        <w:spacing w:before="52"/>
        <w:rPr>
          <w:rFonts w:ascii="Tahoma"/>
          <w:bCs/>
          <w:w w:val="105"/>
          <w:sz w:val="20"/>
          <w:szCs w:val="20"/>
        </w:rPr>
      </w:pPr>
      <w:r w:rsidRPr="00B115EC">
        <w:rPr>
          <w:rFonts w:ascii="Tahoma"/>
          <w:b/>
          <w:w w:val="105"/>
          <w:sz w:val="20"/>
          <w:szCs w:val="20"/>
        </w:rPr>
        <w:t xml:space="preserve">Political Risk: </w:t>
      </w:r>
      <w:r w:rsidR="00A64CB7">
        <w:rPr>
          <w:rFonts w:ascii="Tahoma"/>
          <w:bCs/>
          <w:w w:val="105"/>
          <w:sz w:val="20"/>
          <w:szCs w:val="20"/>
        </w:rPr>
        <w:t>Medium</w:t>
      </w:r>
    </w:p>
    <w:p w14:paraId="5693150D" w14:textId="77777777" w:rsidR="00FD7872" w:rsidRDefault="00FD7872" w:rsidP="00FD7872">
      <w:pPr>
        <w:spacing w:before="52"/>
        <w:rPr>
          <w:rFonts w:ascii="Tahoma"/>
          <w:b/>
          <w:w w:val="105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7872" w:rsidRPr="00266A85" w14:paraId="68E477DF" w14:textId="77777777" w:rsidTr="007E4FEA">
        <w:tc>
          <w:tcPr>
            <w:tcW w:w="4508" w:type="dxa"/>
            <w:vAlign w:val="center"/>
          </w:tcPr>
          <w:p w14:paraId="639B6FA8" w14:textId="77777777" w:rsidR="00FD7872" w:rsidRPr="00266A85" w:rsidRDefault="00FD7872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>
              <w:rPr>
                <w:rFonts w:ascii="Tahoma"/>
                <w:b/>
                <w:w w:val="105"/>
                <w:sz w:val="20"/>
                <w:szCs w:val="20"/>
              </w:rPr>
              <w:t>Strengths</w:t>
            </w:r>
          </w:p>
        </w:tc>
        <w:tc>
          <w:tcPr>
            <w:tcW w:w="4508" w:type="dxa"/>
            <w:vAlign w:val="center"/>
          </w:tcPr>
          <w:p w14:paraId="5D177B5D" w14:textId="77777777" w:rsidR="00FD7872" w:rsidRPr="00266A85" w:rsidRDefault="00FD7872" w:rsidP="007E4FEA">
            <w:pPr>
              <w:spacing w:before="52"/>
              <w:rPr>
                <w:rFonts w:ascii="Tahoma"/>
                <w:b/>
                <w:w w:val="105"/>
                <w:sz w:val="20"/>
                <w:szCs w:val="20"/>
              </w:rPr>
            </w:pPr>
            <w:r w:rsidRPr="00266A85">
              <w:rPr>
                <w:rFonts w:ascii="Tahoma"/>
                <w:b/>
                <w:w w:val="105"/>
                <w:sz w:val="20"/>
                <w:szCs w:val="20"/>
              </w:rPr>
              <w:t>Weaknesses</w:t>
            </w:r>
          </w:p>
        </w:tc>
      </w:tr>
      <w:tr w:rsidR="00FD7872" w14:paraId="2BC574B3" w14:textId="77777777" w:rsidTr="007E4FEA">
        <w:tc>
          <w:tcPr>
            <w:tcW w:w="4508" w:type="dxa"/>
            <w:vAlign w:val="center"/>
          </w:tcPr>
          <w:p w14:paraId="1FD7A518" w14:textId="27B38587" w:rsidR="00FD7872" w:rsidRDefault="006F5F53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Sound business environment</w:t>
            </w:r>
          </w:p>
        </w:tc>
        <w:tc>
          <w:tcPr>
            <w:tcW w:w="4508" w:type="dxa"/>
            <w:vAlign w:val="center"/>
          </w:tcPr>
          <w:p w14:paraId="2EE53F98" w14:textId="1A30071A" w:rsidR="00FD7872" w:rsidRDefault="006F5F53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Risks of ongoing political unrest</w:t>
            </w:r>
          </w:p>
        </w:tc>
      </w:tr>
      <w:tr w:rsidR="00FD7872" w14:paraId="68754E53" w14:textId="77777777" w:rsidTr="007E4FEA">
        <w:tc>
          <w:tcPr>
            <w:tcW w:w="4508" w:type="dxa"/>
            <w:vAlign w:val="center"/>
          </w:tcPr>
          <w:p w14:paraId="511ABFA2" w14:textId="1EC159A8" w:rsidR="00FD7872" w:rsidRDefault="006F5F53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Strong public debt and liquidity position</w:t>
            </w:r>
          </w:p>
        </w:tc>
        <w:tc>
          <w:tcPr>
            <w:tcW w:w="4508" w:type="dxa"/>
            <w:vAlign w:val="center"/>
          </w:tcPr>
          <w:p w14:paraId="0A368412" w14:textId="1DFCA753" w:rsidR="00FD7872" w:rsidRDefault="006F5F53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Highly sensitive to global economic shocks</w:t>
            </w:r>
          </w:p>
        </w:tc>
      </w:tr>
      <w:tr w:rsidR="00FD7872" w14:paraId="6D963E1F" w14:textId="77777777" w:rsidTr="007E4FEA">
        <w:tc>
          <w:tcPr>
            <w:tcW w:w="4508" w:type="dxa"/>
            <w:vAlign w:val="center"/>
          </w:tcPr>
          <w:p w14:paraId="774AB14C" w14:textId="7E10A730" w:rsidR="00FD7872" w:rsidRDefault="006F5F53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>Gateway to Mainland China</w:t>
            </w:r>
          </w:p>
        </w:tc>
        <w:tc>
          <w:tcPr>
            <w:tcW w:w="4508" w:type="dxa"/>
            <w:vAlign w:val="center"/>
          </w:tcPr>
          <w:p w14:paraId="0780A713" w14:textId="2FC4C98B" w:rsidR="00FD7872" w:rsidRDefault="006F5F53" w:rsidP="007E4FEA">
            <w:pPr>
              <w:spacing w:before="52"/>
              <w:rPr>
                <w:rFonts w:ascii="Tahoma"/>
                <w:bCs/>
                <w:w w:val="105"/>
                <w:sz w:val="20"/>
                <w:szCs w:val="20"/>
              </w:rPr>
            </w:pPr>
            <w:r>
              <w:rPr>
                <w:rFonts w:ascii="Tahoma"/>
                <w:bCs/>
                <w:w w:val="105"/>
                <w:sz w:val="20"/>
                <w:szCs w:val="20"/>
              </w:rPr>
              <w:t xml:space="preserve">Sensitive to </w:t>
            </w:r>
            <w:r w:rsidR="00197CAB">
              <w:rPr>
                <w:rFonts w:ascii="Tahoma"/>
                <w:bCs/>
                <w:w w:val="105"/>
                <w:sz w:val="20"/>
                <w:szCs w:val="20"/>
              </w:rPr>
              <w:t xml:space="preserve">politics </w:t>
            </w:r>
            <w:r>
              <w:rPr>
                <w:rFonts w:ascii="Tahoma"/>
                <w:bCs/>
                <w:w w:val="105"/>
                <w:sz w:val="20"/>
                <w:szCs w:val="20"/>
              </w:rPr>
              <w:t>between US &amp; China</w:t>
            </w:r>
          </w:p>
        </w:tc>
      </w:tr>
    </w:tbl>
    <w:p w14:paraId="0D9D380A" w14:textId="0BDB3574" w:rsidR="004345F8" w:rsidRPr="00F55220" w:rsidRDefault="004345F8" w:rsidP="00210D34">
      <w:pPr>
        <w:spacing w:before="52"/>
        <w:rPr>
          <w:rFonts w:ascii="Tahoma"/>
          <w:bCs/>
          <w:w w:val="105"/>
          <w:sz w:val="20"/>
          <w:szCs w:val="20"/>
        </w:rPr>
      </w:pPr>
    </w:p>
    <w:sectPr w:rsidR="004345F8" w:rsidRPr="00F55220" w:rsidSect="007A0369">
      <w:footerReference w:type="default" r:id="rId7"/>
      <w:pgSz w:w="11906" w:h="16838"/>
      <w:pgMar w:top="1440" w:right="1440" w:bottom="1440" w:left="1440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F5C70" w14:textId="77777777" w:rsidR="00F21160" w:rsidRDefault="00F21160" w:rsidP="00B73689">
      <w:pPr>
        <w:spacing w:after="0" w:line="240" w:lineRule="auto"/>
      </w:pPr>
      <w:r>
        <w:separator/>
      </w:r>
    </w:p>
  </w:endnote>
  <w:endnote w:type="continuationSeparator" w:id="0">
    <w:p w14:paraId="0E7C22B8" w14:textId="77777777" w:rsidR="00F21160" w:rsidRDefault="00F21160" w:rsidP="00B7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6BAF1" w14:textId="37BE6085" w:rsidR="00BE3EB5" w:rsidRPr="00BE3EB5" w:rsidRDefault="00BE3EB5" w:rsidP="00BE3EB5">
    <w:pPr>
      <w:spacing w:before="52"/>
      <w:jc w:val="center"/>
      <w:rPr>
        <w:rFonts w:ascii="Tahoma"/>
        <w:b/>
        <w:color w:val="DA0011"/>
        <w:w w:val="105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9F5A" w14:textId="77777777" w:rsidR="00F21160" w:rsidRDefault="00F21160" w:rsidP="00B73689">
      <w:pPr>
        <w:spacing w:after="0" w:line="240" w:lineRule="auto"/>
      </w:pPr>
      <w:r>
        <w:separator/>
      </w:r>
    </w:p>
  </w:footnote>
  <w:footnote w:type="continuationSeparator" w:id="0">
    <w:p w14:paraId="7537F42F" w14:textId="77777777" w:rsidR="00F21160" w:rsidRDefault="00F21160" w:rsidP="00B73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07FE"/>
    <w:multiLevelType w:val="hybridMultilevel"/>
    <w:tmpl w:val="B7584F8E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E35"/>
    <w:multiLevelType w:val="hybridMultilevel"/>
    <w:tmpl w:val="1334EF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C1DA9"/>
    <w:multiLevelType w:val="hybridMultilevel"/>
    <w:tmpl w:val="23BAD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06A37"/>
    <w:multiLevelType w:val="hybridMultilevel"/>
    <w:tmpl w:val="B7584F8E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0BE"/>
    <w:multiLevelType w:val="hybridMultilevel"/>
    <w:tmpl w:val="00588C50"/>
    <w:lvl w:ilvl="0" w:tplc="725E206E">
      <w:numFmt w:val="bullet"/>
      <w:lvlText w:val="•"/>
      <w:lvlJc w:val="left"/>
      <w:pPr>
        <w:ind w:left="456" w:hanging="269"/>
      </w:pPr>
      <w:rPr>
        <w:rFonts w:ascii="Tahoma" w:eastAsia="Tahoma" w:hAnsi="Tahoma" w:cs="Tahoma" w:hint="default"/>
        <w:b/>
        <w:bCs/>
        <w:i w:val="0"/>
        <w:iCs w:val="0"/>
        <w:w w:val="79"/>
        <w:sz w:val="16"/>
        <w:szCs w:val="16"/>
      </w:rPr>
    </w:lvl>
    <w:lvl w:ilvl="1" w:tplc="9C3C4E84">
      <w:numFmt w:val="bullet"/>
      <w:lvlText w:val="•"/>
      <w:lvlJc w:val="left"/>
      <w:pPr>
        <w:ind w:left="1475" w:hanging="269"/>
      </w:pPr>
      <w:rPr>
        <w:rFonts w:hint="default"/>
      </w:rPr>
    </w:lvl>
    <w:lvl w:ilvl="2" w:tplc="85E8B4C2">
      <w:numFmt w:val="bullet"/>
      <w:lvlText w:val="•"/>
      <w:lvlJc w:val="left"/>
      <w:pPr>
        <w:ind w:left="2490" w:hanging="269"/>
      </w:pPr>
      <w:rPr>
        <w:rFonts w:hint="default"/>
      </w:rPr>
    </w:lvl>
    <w:lvl w:ilvl="3" w:tplc="22D0F386">
      <w:numFmt w:val="bullet"/>
      <w:lvlText w:val="•"/>
      <w:lvlJc w:val="left"/>
      <w:pPr>
        <w:ind w:left="3505" w:hanging="269"/>
      </w:pPr>
      <w:rPr>
        <w:rFonts w:hint="default"/>
      </w:rPr>
    </w:lvl>
    <w:lvl w:ilvl="4" w:tplc="196C9C78">
      <w:numFmt w:val="bullet"/>
      <w:lvlText w:val="•"/>
      <w:lvlJc w:val="left"/>
      <w:pPr>
        <w:ind w:left="4520" w:hanging="269"/>
      </w:pPr>
      <w:rPr>
        <w:rFonts w:hint="default"/>
      </w:rPr>
    </w:lvl>
    <w:lvl w:ilvl="5" w:tplc="4FF2605A">
      <w:numFmt w:val="bullet"/>
      <w:lvlText w:val="•"/>
      <w:lvlJc w:val="left"/>
      <w:pPr>
        <w:ind w:left="5536" w:hanging="269"/>
      </w:pPr>
      <w:rPr>
        <w:rFonts w:hint="default"/>
      </w:rPr>
    </w:lvl>
    <w:lvl w:ilvl="6" w:tplc="C2EEBB96">
      <w:numFmt w:val="bullet"/>
      <w:lvlText w:val="•"/>
      <w:lvlJc w:val="left"/>
      <w:pPr>
        <w:ind w:left="6551" w:hanging="269"/>
      </w:pPr>
      <w:rPr>
        <w:rFonts w:hint="default"/>
      </w:rPr>
    </w:lvl>
    <w:lvl w:ilvl="7" w:tplc="0EAEAA56">
      <w:numFmt w:val="bullet"/>
      <w:lvlText w:val="•"/>
      <w:lvlJc w:val="left"/>
      <w:pPr>
        <w:ind w:left="7566" w:hanging="269"/>
      </w:pPr>
      <w:rPr>
        <w:rFonts w:hint="default"/>
      </w:rPr>
    </w:lvl>
    <w:lvl w:ilvl="8" w:tplc="57D4D5BE">
      <w:numFmt w:val="bullet"/>
      <w:lvlText w:val="•"/>
      <w:lvlJc w:val="left"/>
      <w:pPr>
        <w:ind w:left="8581" w:hanging="269"/>
      </w:pPr>
      <w:rPr>
        <w:rFonts w:hint="default"/>
      </w:rPr>
    </w:lvl>
  </w:abstractNum>
  <w:abstractNum w:abstractNumId="5" w15:restartNumberingAfterBreak="0">
    <w:nsid w:val="37B13E44"/>
    <w:multiLevelType w:val="hybridMultilevel"/>
    <w:tmpl w:val="75C6897C"/>
    <w:lvl w:ilvl="0" w:tplc="FCEA30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032D2"/>
    <w:multiLevelType w:val="hybridMultilevel"/>
    <w:tmpl w:val="B7584F8E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F54C3"/>
    <w:multiLevelType w:val="hybridMultilevel"/>
    <w:tmpl w:val="29C0F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89"/>
    <w:rsid w:val="00047D33"/>
    <w:rsid w:val="00060B0C"/>
    <w:rsid w:val="000624D7"/>
    <w:rsid w:val="00075D94"/>
    <w:rsid w:val="000B144A"/>
    <w:rsid w:val="0010463B"/>
    <w:rsid w:val="00123F3A"/>
    <w:rsid w:val="001433C4"/>
    <w:rsid w:val="00166F22"/>
    <w:rsid w:val="00172D58"/>
    <w:rsid w:val="00177316"/>
    <w:rsid w:val="0018109D"/>
    <w:rsid w:val="001942CF"/>
    <w:rsid w:val="00196D47"/>
    <w:rsid w:val="00197CAB"/>
    <w:rsid w:val="001C168D"/>
    <w:rsid w:val="001D3CEC"/>
    <w:rsid w:val="001E0D41"/>
    <w:rsid w:val="0020101B"/>
    <w:rsid w:val="00210D34"/>
    <w:rsid w:val="002546B5"/>
    <w:rsid w:val="00266A85"/>
    <w:rsid w:val="00275CA9"/>
    <w:rsid w:val="00292161"/>
    <w:rsid w:val="002A62DA"/>
    <w:rsid w:val="002B5024"/>
    <w:rsid w:val="002B6E58"/>
    <w:rsid w:val="002C43E4"/>
    <w:rsid w:val="002E25BE"/>
    <w:rsid w:val="003162A3"/>
    <w:rsid w:val="00320B3D"/>
    <w:rsid w:val="00321518"/>
    <w:rsid w:val="0032258E"/>
    <w:rsid w:val="00365AE7"/>
    <w:rsid w:val="003805AB"/>
    <w:rsid w:val="00385BE8"/>
    <w:rsid w:val="004020DF"/>
    <w:rsid w:val="00410658"/>
    <w:rsid w:val="00411B8A"/>
    <w:rsid w:val="00432626"/>
    <w:rsid w:val="004345F8"/>
    <w:rsid w:val="00460137"/>
    <w:rsid w:val="00462A57"/>
    <w:rsid w:val="00471614"/>
    <w:rsid w:val="00474E3C"/>
    <w:rsid w:val="00480FF6"/>
    <w:rsid w:val="00485FC1"/>
    <w:rsid w:val="004D796A"/>
    <w:rsid w:val="00507D9A"/>
    <w:rsid w:val="0052024C"/>
    <w:rsid w:val="00537C5F"/>
    <w:rsid w:val="00551B28"/>
    <w:rsid w:val="005575EA"/>
    <w:rsid w:val="0058152C"/>
    <w:rsid w:val="005A6CF7"/>
    <w:rsid w:val="005B0F82"/>
    <w:rsid w:val="005D105D"/>
    <w:rsid w:val="005F337C"/>
    <w:rsid w:val="006108D8"/>
    <w:rsid w:val="00613EDA"/>
    <w:rsid w:val="006274F8"/>
    <w:rsid w:val="0063224E"/>
    <w:rsid w:val="00632E78"/>
    <w:rsid w:val="006343FD"/>
    <w:rsid w:val="00636A15"/>
    <w:rsid w:val="006A524D"/>
    <w:rsid w:val="006B38EB"/>
    <w:rsid w:val="006B7B53"/>
    <w:rsid w:val="006D4E57"/>
    <w:rsid w:val="006E6786"/>
    <w:rsid w:val="006F3621"/>
    <w:rsid w:val="006F5F53"/>
    <w:rsid w:val="0070593B"/>
    <w:rsid w:val="0074657B"/>
    <w:rsid w:val="00750A37"/>
    <w:rsid w:val="007770CD"/>
    <w:rsid w:val="007A0369"/>
    <w:rsid w:val="00836939"/>
    <w:rsid w:val="00855278"/>
    <w:rsid w:val="0088164B"/>
    <w:rsid w:val="0088425E"/>
    <w:rsid w:val="00885F50"/>
    <w:rsid w:val="008B1ACB"/>
    <w:rsid w:val="008B28BA"/>
    <w:rsid w:val="008D7DA6"/>
    <w:rsid w:val="008E5BB9"/>
    <w:rsid w:val="008F0656"/>
    <w:rsid w:val="008F1283"/>
    <w:rsid w:val="00925FE3"/>
    <w:rsid w:val="009667E6"/>
    <w:rsid w:val="009702C9"/>
    <w:rsid w:val="00971C9C"/>
    <w:rsid w:val="00995531"/>
    <w:rsid w:val="009A559D"/>
    <w:rsid w:val="009C51EE"/>
    <w:rsid w:val="009D60FA"/>
    <w:rsid w:val="009E0972"/>
    <w:rsid w:val="009E4C83"/>
    <w:rsid w:val="00A15DBB"/>
    <w:rsid w:val="00A24816"/>
    <w:rsid w:val="00A27122"/>
    <w:rsid w:val="00A362F4"/>
    <w:rsid w:val="00A57FBD"/>
    <w:rsid w:val="00A615B1"/>
    <w:rsid w:val="00A64CB7"/>
    <w:rsid w:val="00A76481"/>
    <w:rsid w:val="00A85441"/>
    <w:rsid w:val="00AA00CC"/>
    <w:rsid w:val="00AA1163"/>
    <w:rsid w:val="00AA333E"/>
    <w:rsid w:val="00AE5AEF"/>
    <w:rsid w:val="00AF1202"/>
    <w:rsid w:val="00B02412"/>
    <w:rsid w:val="00B115EC"/>
    <w:rsid w:val="00B15506"/>
    <w:rsid w:val="00B16CFB"/>
    <w:rsid w:val="00B572B1"/>
    <w:rsid w:val="00B73689"/>
    <w:rsid w:val="00B74B89"/>
    <w:rsid w:val="00BA5C03"/>
    <w:rsid w:val="00BD22CB"/>
    <w:rsid w:val="00BE3EB5"/>
    <w:rsid w:val="00BE4736"/>
    <w:rsid w:val="00BF295A"/>
    <w:rsid w:val="00C156E9"/>
    <w:rsid w:val="00C81BB5"/>
    <w:rsid w:val="00C83157"/>
    <w:rsid w:val="00D6077B"/>
    <w:rsid w:val="00D861EA"/>
    <w:rsid w:val="00DD0BB8"/>
    <w:rsid w:val="00DE3094"/>
    <w:rsid w:val="00DE6DFB"/>
    <w:rsid w:val="00DF29B5"/>
    <w:rsid w:val="00DF71E6"/>
    <w:rsid w:val="00E36596"/>
    <w:rsid w:val="00E70A59"/>
    <w:rsid w:val="00EA0A75"/>
    <w:rsid w:val="00EA49DE"/>
    <w:rsid w:val="00F10447"/>
    <w:rsid w:val="00F13926"/>
    <w:rsid w:val="00F15EA3"/>
    <w:rsid w:val="00F20547"/>
    <w:rsid w:val="00F21160"/>
    <w:rsid w:val="00F218B8"/>
    <w:rsid w:val="00F536A9"/>
    <w:rsid w:val="00F55220"/>
    <w:rsid w:val="00F84407"/>
    <w:rsid w:val="00FA4F0D"/>
    <w:rsid w:val="00FC4686"/>
    <w:rsid w:val="00FD7872"/>
    <w:rsid w:val="00FE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6F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3689"/>
    <w:pPr>
      <w:widowControl w:val="0"/>
      <w:autoSpaceDE w:val="0"/>
      <w:autoSpaceDN w:val="0"/>
      <w:spacing w:after="0" w:line="240" w:lineRule="auto"/>
      <w:ind w:left="663" w:hanging="481"/>
      <w:outlineLvl w:val="0"/>
    </w:pPr>
    <w:rPr>
      <w:rFonts w:ascii="Tahoma" w:eastAsia="Tahoma" w:hAnsi="Tahoma" w:cs="Tahoma"/>
      <w:b/>
      <w:bCs/>
      <w:sz w:val="20"/>
      <w:szCs w:val="2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73689"/>
    <w:pPr>
      <w:widowControl w:val="0"/>
      <w:autoSpaceDE w:val="0"/>
      <w:autoSpaceDN w:val="0"/>
      <w:spacing w:before="65" w:after="0" w:line="240" w:lineRule="auto"/>
      <w:ind w:left="187"/>
      <w:outlineLvl w:val="1"/>
    </w:pPr>
    <w:rPr>
      <w:rFonts w:ascii="Tahoma" w:eastAsia="Tahoma" w:hAnsi="Tahoma" w:cs="Tahoma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689"/>
  </w:style>
  <w:style w:type="paragraph" w:styleId="Footer">
    <w:name w:val="footer"/>
    <w:basedOn w:val="Normal"/>
    <w:link w:val="FooterChar"/>
    <w:uiPriority w:val="99"/>
    <w:unhideWhenUsed/>
    <w:rsid w:val="00B7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689"/>
  </w:style>
  <w:style w:type="character" w:customStyle="1" w:styleId="Heading1Char">
    <w:name w:val="Heading 1 Char"/>
    <w:basedOn w:val="DefaultParagraphFont"/>
    <w:link w:val="Heading1"/>
    <w:uiPriority w:val="9"/>
    <w:rsid w:val="00B73689"/>
    <w:rPr>
      <w:rFonts w:ascii="Tahoma" w:eastAsia="Tahoma" w:hAnsi="Tahoma" w:cs="Tahoma"/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73689"/>
    <w:rPr>
      <w:rFonts w:ascii="Tahoma" w:eastAsia="Tahoma" w:hAnsi="Tahoma" w:cs="Tahoma"/>
      <w:b/>
      <w:bCs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368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3689"/>
    <w:rPr>
      <w:rFonts w:ascii="Arial" w:eastAsia="Arial" w:hAnsi="Arial" w:cs="Arial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73689"/>
    <w:pPr>
      <w:widowControl w:val="0"/>
      <w:autoSpaceDE w:val="0"/>
      <w:autoSpaceDN w:val="0"/>
      <w:spacing w:after="0" w:line="240" w:lineRule="auto"/>
      <w:ind w:left="412" w:hanging="227"/>
    </w:pPr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266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2021-05-19T01:42:00Z</dcterms:created>
  <dcterms:modified xsi:type="dcterms:W3CDTF">2021-06-30T09:15:00Z</dcterms:modified>
</cp:coreProperties>
</file>