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DD36E4" w:rsidR="007F7FE0" w:rsidRDefault="00000000">
      <w:pPr>
        <w:spacing w:before="52"/>
        <w:rPr>
          <w:rFonts w:ascii="Tahoma" w:eastAsia="Tahoma" w:hAnsi="Tahoma" w:cs="Tahoma"/>
          <w:b/>
          <w:sz w:val="19"/>
          <w:szCs w:val="19"/>
        </w:rPr>
      </w:pPr>
      <w:r>
        <w:rPr>
          <w:rFonts w:ascii="Tahoma" w:eastAsia="Tahoma" w:hAnsi="Tahoma" w:cs="Tahoma"/>
          <w:b/>
          <w:sz w:val="19"/>
          <w:szCs w:val="19"/>
        </w:rPr>
        <w:t xml:space="preserve">From: </w:t>
      </w:r>
      <w:r>
        <w:rPr>
          <w:rFonts w:ascii="Tahoma" w:eastAsia="Tahoma" w:hAnsi="Tahoma" w:cs="Tahoma"/>
          <w:sz w:val="19"/>
          <w:szCs w:val="19"/>
        </w:rPr>
        <w:t>HSBC Corporate Bank</w:t>
      </w:r>
    </w:p>
    <w:p w14:paraId="00000002" w14:textId="77777777" w:rsidR="007F7FE0" w:rsidRDefault="00000000">
      <w:pPr>
        <w:spacing w:before="52"/>
        <w:rPr>
          <w:rFonts w:ascii="Tahoma" w:eastAsia="Tahoma" w:hAnsi="Tahoma" w:cs="Tahoma"/>
          <w:b/>
          <w:sz w:val="19"/>
          <w:szCs w:val="19"/>
        </w:rPr>
      </w:pPr>
      <w:r>
        <w:rPr>
          <w:rFonts w:ascii="Tahoma" w:eastAsia="Tahoma" w:hAnsi="Tahoma" w:cs="Tahoma"/>
          <w:b/>
          <w:sz w:val="19"/>
          <w:szCs w:val="19"/>
        </w:rPr>
        <w:t xml:space="preserve">To: </w:t>
      </w:r>
      <w:r>
        <w:rPr>
          <w:rFonts w:ascii="Tahoma" w:eastAsia="Tahoma" w:hAnsi="Tahoma" w:cs="Tahoma"/>
          <w:sz w:val="19"/>
          <w:szCs w:val="19"/>
        </w:rPr>
        <w:t>You</w:t>
      </w:r>
    </w:p>
    <w:p w14:paraId="00000003" w14:textId="77777777" w:rsidR="007F7FE0" w:rsidRDefault="00000000">
      <w:pPr>
        <w:spacing w:before="52"/>
        <w:rPr>
          <w:rFonts w:ascii="Tahoma" w:eastAsia="Tahoma" w:hAnsi="Tahoma" w:cs="Tahoma"/>
          <w:b/>
          <w:sz w:val="19"/>
          <w:szCs w:val="19"/>
        </w:rPr>
      </w:pPr>
      <w:r>
        <w:rPr>
          <w:rFonts w:ascii="Tahoma" w:eastAsia="Tahoma" w:hAnsi="Tahoma" w:cs="Tahoma"/>
          <w:b/>
          <w:sz w:val="19"/>
          <w:szCs w:val="19"/>
        </w:rPr>
        <w:t xml:space="preserve">Subject: </w:t>
      </w:r>
      <w:proofErr w:type="spellStart"/>
      <w:r>
        <w:rPr>
          <w:rFonts w:ascii="Tahoma" w:eastAsia="Tahoma" w:hAnsi="Tahoma" w:cs="Tahoma"/>
          <w:sz w:val="19"/>
          <w:szCs w:val="19"/>
        </w:rPr>
        <w:t>Fwd</w:t>
      </w:r>
      <w:proofErr w:type="spellEnd"/>
      <w:r>
        <w:rPr>
          <w:rFonts w:ascii="Tahoma" w:eastAsia="Tahoma" w:hAnsi="Tahoma" w:cs="Tahoma"/>
          <w:sz w:val="19"/>
          <w:szCs w:val="19"/>
        </w:rPr>
        <w:t>: New Deal Information - Restaurant C</w:t>
      </w:r>
    </w:p>
    <w:p w14:paraId="00000004" w14:textId="77777777" w:rsidR="007F7FE0" w:rsidRDefault="00000000">
      <w:pPr>
        <w:spacing w:before="52"/>
        <w:rPr>
          <w:rFonts w:ascii="Tahoma" w:eastAsia="Tahoma" w:hAnsi="Tahoma" w:cs="Tahoma"/>
          <w:b/>
          <w:sz w:val="19"/>
          <w:szCs w:val="19"/>
        </w:rPr>
      </w:pPr>
      <w:r>
        <w:rPr>
          <w:rFonts w:ascii="Tahoma" w:eastAsia="Tahoma" w:hAnsi="Tahoma" w:cs="Tahoma"/>
          <w:b/>
          <w:sz w:val="19"/>
          <w:szCs w:val="19"/>
        </w:rPr>
        <w:t xml:space="preserve"> </w:t>
      </w:r>
    </w:p>
    <w:p w14:paraId="00000005" w14:textId="77777777" w:rsidR="007F7FE0" w:rsidRDefault="00000000">
      <w:pPr>
        <w:spacing w:before="52"/>
        <w:rPr>
          <w:rFonts w:ascii="Tahoma" w:eastAsia="Tahoma" w:hAnsi="Tahoma" w:cs="Tahoma"/>
          <w:sz w:val="19"/>
          <w:szCs w:val="19"/>
        </w:rPr>
      </w:pPr>
      <w:r>
        <w:rPr>
          <w:rFonts w:ascii="Tahoma" w:eastAsia="Tahoma" w:hAnsi="Tahoma" w:cs="Tahoma"/>
          <w:sz w:val="19"/>
          <w:szCs w:val="19"/>
        </w:rPr>
        <w:t>See below new deal information from Restaurant Group.</w:t>
      </w:r>
    </w:p>
    <w:p w14:paraId="00000006" w14:textId="77777777" w:rsidR="007F7FE0" w:rsidRDefault="007F7FE0">
      <w:pPr>
        <w:spacing w:before="52"/>
        <w:rPr>
          <w:rFonts w:ascii="Tahoma" w:eastAsia="Tahoma" w:hAnsi="Tahoma" w:cs="Tahoma"/>
          <w:b/>
          <w:color w:val="DA0011"/>
          <w:sz w:val="19"/>
          <w:szCs w:val="19"/>
        </w:rPr>
      </w:pPr>
    </w:p>
    <w:p w14:paraId="00000007" w14:textId="77777777" w:rsidR="007F7FE0" w:rsidRDefault="00000000">
      <w:pPr>
        <w:spacing w:before="52"/>
        <w:rPr>
          <w:rFonts w:ascii="Tahoma" w:eastAsia="Tahoma" w:hAnsi="Tahoma" w:cs="Tahoma"/>
          <w:b/>
          <w:color w:val="DA0011"/>
          <w:sz w:val="19"/>
          <w:szCs w:val="19"/>
        </w:rPr>
      </w:pPr>
      <w:r>
        <w:rPr>
          <w:rFonts w:ascii="Tahoma" w:eastAsia="Tahoma" w:hAnsi="Tahoma" w:cs="Tahoma"/>
          <w:b/>
          <w:color w:val="DA0011"/>
          <w:sz w:val="19"/>
          <w:szCs w:val="19"/>
        </w:rPr>
        <w:t>_______________________________________________________________________</w:t>
      </w:r>
    </w:p>
    <w:p w14:paraId="00000008" w14:textId="77777777" w:rsidR="007F7FE0" w:rsidRDefault="00000000">
      <w:pPr>
        <w:spacing w:before="52"/>
        <w:rPr>
          <w:rFonts w:ascii="Tahoma" w:eastAsia="Tahoma" w:hAnsi="Tahoma" w:cs="Tahoma"/>
          <w:b/>
          <w:sz w:val="19"/>
          <w:szCs w:val="19"/>
        </w:rPr>
      </w:pPr>
      <w:r>
        <w:rPr>
          <w:rFonts w:ascii="Tahoma" w:eastAsia="Tahoma" w:hAnsi="Tahoma" w:cs="Tahoma"/>
          <w:b/>
          <w:sz w:val="19"/>
          <w:szCs w:val="19"/>
        </w:rPr>
        <w:t xml:space="preserve">From: </w:t>
      </w:r>
      <w:r>
        <w:rPr>
          <w:rFonts w:ascii="Tahoma" w:eastAsia="Tahoma" w:hAnsi="Tahoma" w:cs="Tahoma"/>
          <w:sz w:val="19"/>
          <w:szCs w:val="19"/>
        </w:rPr>
        <w:t>Restaurant Group CEO</w:t>
      </w:r>
    </w:p>
    <w:p w14:paraId="00000009" w14:textId="77777777" w:rsidR="007F7FE0" w:rsidRDefault="00000000">
      <w:pPr>
        <w:spacing w:before="52"/>
        <w:rPr>
          <w:rFonts w:ascii="Tahoma" w:eastAsia="Tahoma" w:hAnsi="Tahoma" w:cs="Tahoma"/>
          <w:b/>
          <w:sz w:val="19"/>
          <w:szCs w:val="19"/>
        </w:rPr>
      </w:pPr>
      <w:r>
        <w:rPr>
          <w:rFonts w:ascii="Tahoma" w:eastAsia="Tahoma" w:hAnsi="Tahoma" w:cs="Tahoma"/>
          <w:b/>
          <w:sz w:val="19"/>
          <w:szCs w:val="19"/>
        </w:rPr>
        <w:t xml:space="preserve">To: </w:t>
      </w:r>
      <w:r>
        <w:rPr>
          <w:rFonts w:ascii="Tahoma" w:eastAsia="Tahoma" w:hAnsi="Tahoma" w:cs="Tahoma"/>
          <w:sz w:val="19"/>
          <w:szCs w:val="19"/>
        </w:rPr>
        <w:t>HSBC Corporate Bank</w:t>
      </w:r>
    </w:p>
    <w:p w14:paraId="0000000A" w14:textId="77777777" w:rsidR="007F7FE0" w:rsidRDefault="00000000">
      <w:pPr>
        <w:spacing w:before="52"/>
        <w:rPr>
          <w:rFonts w:ascii="Tahoma" w:eastAsia="Tahoma" w:hAnsi="Tahoma" w:cs="Tahoma"/>
          <w:b/>
          <w:sz w:val="19"/>
          <w:szCs w:val="19"/>
        </w:rPr>
      </w:pPr>
      <w:r>
        <w:rPr>
          <w:rFonts w:ascii="Tahoma" w:eastAsia="Tahoma" w:hAnsi="Tahoma" w:cs="Tahoma"/>
          <w:b/>
          <w:sz w:val="19"/>
          <w:szCs w:val="19"/>
        </w:rPr>
        <w:t xml:space="preserve">Subject: </w:t>
      </w:r>
      <w:r>
        <w:rPr>
          <w:rFonts w:ascii="Tahoma" w:eastAsia="Tahoma" w:hAnsi="Tahoma" w:cs="Tahoma"/>
          <w:sz w:val="19"/>
          <w:szCs w:val="19"/>
        </w:rPr>
        <w:t>New Deal Information – Restaurant C</w:t>
      </w:r>
    </w:p>
    <w:p w14:paraId="0000000B" w14:textId="77777777" w:rsidR="007F7FE0" w:rsidRDefault="00000000">
      <w:pPr>
        <w:spacing w:before="52"/>
        <w:rPr>
          <w:rFonts w:ascii="Tahoma" w:eastAsia="Tahoma" w:hAnsi="Tahoma" w:cs="Tahoma"/>
          <w:b/>
          <w:sz w:val="19"/>
          <w:szCs w:val="19"/>
        </w:rPr>
      </w:pPr>
      <w:r>
        <w:rPr>
          <w:rFonts w:ascii="Tahoma" w:eastAsia="Tahoma" w:hAnsi="Tahoma" w:cs="Tahoma"/>
          <w:b/>
          <w:sz w:val="19"/>
          <w:szCs w:val="19"/>
        </w:rPr>
        <w:t xml:space="preserve"> </w:t>
      </w:r>
    </w:p>
    <w:p w14:paraId="0000000C" w14:textId="77777777" w:rsidR="007F7FE0" w:rsidRDefault="00000000">
      <w:pPr>
        <w:spacing w:before="52"/>
        <w:rPr>
          <w:rFonts w:ascii="Tahoma" w:eastAsia="Tahoma" w:hAnsi="Tahoma" w:cs="Tahoma"/>
          <w:sz w:val="19"/>
          <w:szCs w:val="19"/>
        </w:rPr>
      </w:pPr>
      <w:r>
        <w:rPr>
          <w:rFonts w:ascii="Tahoma" w:eastAsia="Tahoma" w:hAnsi="Tahoma" w:cs="Tahoma"/>
          <w:sz w:val="19"/>
          <w:szCs w:val="19"/>
        </w:rPr>
        <w:t xml:space="preserve">Dear </w:t>
      </w:r>
      <w:proofErr w:type="gramStart"/>
      <w:r>
        <w:rPr>
          <w:rFonts w:ascii="Tahoma" w:eastAsia="Tahoma" w:hAnsi="Tahoma" w:cs="Tahoma"/>
          <w:sz w:val="19"/>
          <w:szCs w:val="19"/>
        </w:rPr>
        <w:t>HSBC</w:t>
      </w:r>
      <w:proofErr w:type="gramEnd"/>
      <w:r>
        <w:rPr>
          <w:rFonts w:ascii="Tahoma" w:eastAsia="Tahoma" w:hAnsi="Tahoma" w:cs="Tahoma"/>
          <w:sz w:val="19"/>
          <w:szCs w:val="19"/>
        </w:rPr>
        <w:t xml:space="preserve"> Corporate Banking Team, </w:t>
      </w:r>
    </w:p>
    <w:p w14:paraId="0000000D" w14:textId="77777777" w:rsidR="007F7FE0" w:rsidRDefault="007F7FE0">
      <w:pPr>
        <w:spacing w:before="52"/>
        <w:rPr>
          <w:rFonts w:ascii="Tahoma" w:eastAsia="Tahoma" w:hAnsi="Tahoma" w:cs="Tahoma"/>
          <w:sz w:val="19"/>
          <w:szCs w:val="19"/>
        </w:rPr>
      </w:pPr>
    </w:p>
    <w:p w14:paraId="0000000E" w14:textId="77777777" w:rsidR="007F7FE0" w:rsidRDefault="00000000">
      <w:pPr>
        <w:spacing w:before="52"/>
        <w:rPr>
          <w:rFonts w:ascii="Tahoma" w:eastAsia="Tahoma" w:hAnsi="Tahoma" w:cs="Tahoma"/>
          <w:sz w:val="19"/>
          <w:szCs w:val="19"/>
        </w:rPr>
      </w:pPr>
      <w:r>
        <w:rPr>
          <w:rFonts w:ascii="Tahoma" w:eastAsia="Tahoma" w:hAnsi="Tahoma" w:cs="Tahoma"/>
          <w:sz w:val="19"/>
          <w:szCs w:val="19"/>
        </w:rPr>
        <w:t xml:space="preserve">I have some new information to share, which I thought would be useful as you continue your evaluation of our debt financing for the proposed acquisition of Restaurant C. </w:t>
      </w:r>
    </w:p>
    <w:p w14:paraId="0000000F" w14:textId="0BA4F1BF" w:rsidR="007F7FE0" w:rsidRDefault="00000000">
      <w:pPr>
        <w:widowControl w:val="0"/>
        <w:numPr>
          <w:ilvl w:val="0"/>
          <w:numId w:val="1"/>
        </w:numPr>
        <w:pBdr>
          <w:top w:val="nil"/>
          <w:left w:val="nil"/>
          <w:bottom w:val="nil"/>
          <w:right w:val="nil"/>
          <w:between w:val="nil"/>
        </w:pBdr>
        <w:spacing w:before="52" w:after="0" w:line="240" w:lineRule="auto"/>
        <w:rPr>
          <w:rFonts w:ascii="Tahoma" w:eastAsia="Tahoma" w:hAnsi="Tahoma" w:cs="Tahoma"/>
          <w:color w:val="000000"/>
          <w:sz w:val="19"/>
          <w:szCs w:val="19"/>
        </w:rPr>
      </w:pPr>
      <w:r>
        <w:rPr>
          <w:rFonts w:ascii="Tahoma" w:eastAsia="Tahoma" w:hAnsi="Tahoma" w:cs="Tahoma"/>
          <w:color w:val="000000"/>
          <w:sz w:val="19"/>
          <w:szCs w:val="19"/>
        </w:rPr>
        <w:t xml:space="preserve">The management consultants that we hired have now completed their commercial due diligence. In short, their findings confirmed </w:t>
      </w:r>
      <w:r>
        <w:rPr>
          <w:rFonts w:ascii="Tahoma" w:eastAsia="Tahoma" w:hAnsi="Tahoma" w:cs="Tahoma"/>
          <w:sz w:val="19"/>
          <w:szCs w:val="19"/>
        </w:rPr>
        <w:t>Restaurant C</w:t>
      </w:r>
      <w:r>
        <w:rPr>
          <w:rFonts w:ascii="Tahoma" w:eastAsia="Tahoma" w:hAnsi="Tahoma" w:cs="Tahoma"/>
          <w:color w:val="000000"/>
          <w:sz w:val="19"/>
          <w:szCs w:val="19"/>
        </w:rPr>
        <w:t xml:space="preserve"> is the market leader in the region for Premium Fusion QSR offerings. We have also uncovered lots of opportunities to cross-sell R</w:t>
      </w:r>
      <w:r>
        <w:rPr>
          <w:rFonts w:ascii="Tahoma" w:eastAsia="Tahoma" w:hAnsi="Tahoma" w:cs="Tahoma"/>
          <w:sz w:val="19"/>
          <w:szCs w:val="19"/>
        </w:rPr>
        <w:t xml:space="preserve">estaurant </w:t>
      </w:r>
      <w:r w:rsidR="00933651">
        <w:rPr>
          <w:rFonts w:ascii="Tahoma" w:eastAsia="Tahoma" w:hAnsi="Tahoma" w:cs="Tahoma"/>
          <w:sz w:val="19"/>
          <w:szCs w:val="19"/>
        </w:rPr>
        <w:t>Group’s</w:t>
      </w:r>
      <w:r>
        <w:rPr>
          <w:rFonts w:ascii="Tahoma" w:eastAsia="Tahoma" w:hAnsi="Tahoma" w:cs="Tahoma"/>
          <w:color w:val="000000"/>
          <w:sz w:val="19"/>
          <w:szCs w:val="19"/>
        </w:rPr>
        <w:t xml:space="preserve"> offerings to create a blended version of our offerings, which we feel will accelerate </w:t>
      </w:r>
      <w:r>
        <w:rPr>
          <w:rFonts w:ascii="Tahoma" w:eastAsia="Tahoma" w:hAnsi="Tahoma" w:cs="Tahoma"/>
          <w:sz w:val="19"/>
          <w:szCs w:val="19"/>
        </w:rPr>
        <w:t>Restaurant C</w:t>
      </w:r>
      <w:r>
        <w:rPr>
          <w:rFonts w:ascii="Tahoma" w:eastAsia="Tahoma" w:hAnsi="Tahoma" w:cs="Tahoma"/>
          <w:color w:val="000000"/>
          <w:sz w:val="19"/>
          <w:szCs w:val="19"/>
        </w:rPr>
        <w:t>’s growth in existing and future markets (along with cost synergies such as savings from duplicate costs, etc).</w:t>
      </w:r>
    </w:p>
    <w:p w14:paraId="00000010" w14:textId="77777777" w:rsidR="007F7FE0" w:rsidRDefault="00000000">
      <w:pPr>
        <w:widowControl w:val="0"/>
        <w:numPr>
          <w:ilvl w:val="1"/>
          <w:numId w:val="1"/>
        </w:numPr>
        <w:pBdr>
          <w:top w:val="nil"/>
          <w:left w:val="nil"/>
          <w:bottom w:val="nil"/>
          <w:right w:val="nil"/>
          <w:between w:val="nil"/>
        </w:pBdr>
        <w:spacing w:before="52" w:after="0" w:line="240" w:lineRule="auto"/>
        <w:rPr>
          <w:rFonts w:ascii="Tahoma" w:eastAsia="Tahoma" w:hAnsi="Tahoma" w:cs="Tahoma"/>
          <w:color w:val="000000"/>
          <w:sz w:val="19"/>
          <w:szCs w:val="19"/>
        </w:rPr>
      </w:pPr>
      <w:r>
        <w:rPr>
          <w:rFonts w:ascii="Tahoma" w:eastAsia="Tahoma" w:hAnsi="Tahoma" w:cs="Tahoma"/>
          <w:color w:val="000000"/>
          <w:sz w:val="19"/>
          <w:szCs w:val="19"/>
        </w:rPr>
        <w:t xml:space="preserve">The consultants also found some traditional value-for-money QSRs were increasingly exploring a foray into premium offerings, as they can see the significant market opportunity ahead. In response, we commissioned a detailed round of customer surveys and branding surveys, and pleasingly found that </w:t>
      </w:r>
      <w:r>
        <w:rPr>
          <w:rFonts w:ascii="Tahoma" w:eastAsia="Tahoma" w:hAnsi="Tahoma" w:cs="Tahoma"/>
          <w:sz w:val="19"/>
          <w:szCs w:val="19"/>
        </w:rPr>
        <w:t>Restaurant C</w:t>
      </w:r>
      <w:r>
        <w:rPr>
          <w:rFonts w:ascii="Tahoma" w:eastAsia="Tahoma" w:hAnsi="Tahoma" w:cs="Tahoma"/>
          <w:color w:val="000000"/>
          <w:sz w:val="19"/>
          <w:szCs w:val="19"/>
        </w:rPr>
        <w:t xml:space="preserve"> is regarded as the only pure premium brand within its current operational countries, with these traditional QSRs looking to expand into premium seen as “cheap”, “low quality” and “archaic”. </w:t>
      </w:r>
    </w:p>
    <w:p w14:paraId="00000011" w14:textId="77777777" w:rsidR="007F7FE0" w:rsidRDefault="00000000">
      <w:pPr>
        <w:widowControl w:val="0"/>
        <w:numPr>
          <w:ilvl w:val="0"/>
          <w:numId w:val="1"/>
        </w:numPr>
        <w:pBdr>
          <w:top w:val="nil"/>
          <w:left w:val="nil"/>
          <w:bottom w:val="nil"/>
          <w:right w:val="nil"/>
          <w:between w:val="nil"/>
        </w:pBdr>
        <w:spacing w:before="52" w:after="0" w:line="240" w:lineRule="auto"/>
        <w:rPr>
          <w:rFonts w:ascii="Tahoma" w:eastAsia="Tahoma" w:hAnsi="Tahoma" w:cs="Tahoma"/>
          <w:color w:val="000000"/>
          <w:sz w:val="19"/>
          <w:szCs w:val="19"/>
        </w:rPr>
      </w:pPr>
      <w:r>
        <w:rPr>
          <w:rFonts w:ascii="Tahoma" w:eastAsia="Tahoma" w:hAnsi="Tahoma" w:cs="Tahoma"/>
          <w:sz w:val="19"/>
          <w:szCs w:val="19"/>
        </w:rPr>
        <w:t>Restaurant C</w:t>
      </w:r>
      <w:r>
        <w:rPr>
          <w:rFonts w:ascii="Tahoma" w:eastAsia="Tahoma" w:hAnsi="Tahoma" w:cs="Tahoma"/>
          <w:color w:val="000000"/>
          <w:sz w:val="19"/>
          <w:szCs w:val="19"/>
        </w:rPr>
        <w:t>’s CEO is likely to depart the company after the proposed acquisition, due to a divergence in our respective growth plans for the business. We have got on the front foot in the last few weeks since uncovering this and have already shortlisted three very strong candidates (one internal, two external). All three are highly experienced operators and we are continuing our evaluation of them. The likely outcome is that one will take on the Asian CEO role post-acquisition.</w:t>
      </w:r>
    </w:p>
    <w:p w14:paraId="00000012" w14:textId="77777777" w:rsidR="007F7FE0" w:rsidRDefault="00000000">
      <w:pPr>
        <w:widowControl w:val="0"/>
        <w:numPr>
          <w:ilvl w:val="0"/>
          <w:numId w:val="1"/>
        </w:numPr>
        <w:pBdr>
          <w:top w:val="nil"/>
          <w:left w:val="nil"/>
          <w:bottom w:val="nil"/>
          <w:right w:val="nil"/>
          <w:between w:val="nil"/>
        </w:pBdr>
        <w:spacing w:before="52" w:after="0" w:line="240" w:lineRule="auto"/>
        <w:rPr>
          <w:rFonts w:ascii="Tahoma" w:eastAsia="Tahoma" w:hAnsi="Tahoma" w:cs="Tahoma"/>
          <w:color w:val="000000"/>
          <w:sz w:val="19"/>
          <w:szCs w:val="19"/>
        </w:rPr>
      </w:pPr>
      <w:r>
        <w:rPr>
          <w:rFonts w:ascii="Tahoma" w:eastAsia="Tahoma" w:hAnsi="Tahoma" w:cs="Tahoma"/>
          <w:color w:val="000000"/>
          <w:sz w:val="19"/>
          <w:szCs w:val="19"/>
        </w:rPr>
        <w:t xml:space="preserve">Lastly, our risk consultants have rounded out their analysis of </w:t>
      </w:r>
      <w:r>
        <w:rPr>
          <w:rFonts w:ascii="Tahoma" w:eastAsia="Tahoma" w:hAnsi="Tahoma" w:cs="Tahoma"/>
          <w:sz w:val="19"/>
          <w:szCs w:val="19"/>
        </w:rPr>
        <w:t>Restaurant C</w:t>
      </w:r>
      <w:r>
        <w:rPr>
          <w:rFonts w:ascii="Tahoma" w:eastAsia="Tahoma" w:hAnsi="Tahoma" w:cs="Tahoma"/>
          <w:color w:val="000000"/>
          <w:sz w:val="19"/>
          <w:szCs w:val="19"/>
        </w:rPr>
        <w:t xml:space="preserve">’s medium-term expansion plan. Their preliminary findings have somewhat eased our concerns around the business expanding from five well-developed countries (Singapore, Malaysia, Japan, South Korea, Hong Kong) into Indonesia and Taiwan. In essence, their findings indicate </w:t>
      </w:r>
      <w:proofErr w:type="gramStart"/>
      <w:r>
        <w:rPr>
          <w:rFonts w:ascii="Tahoma" w:eastAsia="Tahoma" w:hAnsi="Tahoma" w:cs="Tahoma"/>
          <w:color w:val="000000"/>
          <w:sz w:val="19"/>
          <w:szCs w:val="19"/>
        </w:rPr>
        <w:t>both of these</w:t>
      </w:r>
      <w:proofErr w:type="gramEnd"/>
      <w:r>
        <w:rPr>
          <w:rFonts w:ascii="Tahoma" w:eastAsia="Tahoma" w:hAnsi="Tahoma" w:cs="Tahoma"/>
          <w:color w:val="000000"/>
          <w:sz w:val="19"/>
          <w:szCs w:val="19"/>
        </w:rPr>
        <w:t xml:space="preserve"> expansion countries represent “low” country risks, centred on the improving economic situation in both countries, emergence of the middle class, step-change improvements in governance in recent years, and a materially strengthening financial system.</w:t>
      </w:r>
    </w:p>
    <w:p w14:paraId="00000013" w14:textId="77777777" w:rsidR="007F7FE0" w:rsidRDefault="007F7FE0">
      <w:pPr>
        <w:spacing w:before="52"/>
        <w:rPr>
          <w:rFonts w:ascii="Tahoma" w:eastAsia="Tahoma" w:hAnsi="Tahoma" w:cs="Tahoma"/>
          <w:sz w:val="19"/>
          <w:szCs w:val="19"/>
        </w:rPr>
      </w:pPr>
    </w:p>
    <w:p w14:paraId="00000014" w14:textId="77777777" w:rsidR="007F7FE0" w:rsidRDefault="00000000">
      <w:pPr>
        <w:spacing w:before="52"/>
        <w:rPr>
          <w:rFonts w:ascii="Tahoma" w:eastAsia="Tahoma" w:hAnsi="Tahoma" w:cs="Tahoma"/>
          <w:sz w:val="19"/>
          <w:szCs w:val="19"/>
        </w:rPr>
      </w:pPr>
      <w:r>
        <w:rPr>
          <w:rFonts w:ascii="Tahoma" w:eastAsia="Tahoma" w:hAnsi="Tahoma" w:cs="Tahoma"/>
          <w:sz w:val="19"/>
          <w:szCs w:val="19"/>
        </w:rPr>
        <w:t>Best,</w:t>
      </w:r>
    </w:p>
    <w:p w14:paraId="00000015" w14:textId="77777777" w:rsidR="007F7FE0" w:rsidRDefault="00000000">
      <w:pPr>
        <w:spacing w:before="52"/>
        <w:rPr>
          <w:rFonts w:ascii="Tahoma" w:eastAsia="Tahoma" w:hAnsi="Tahoma" w:cs="Tahoma"/>
          <w:sz w:val="19"/>
          <w:szCs w:val="19"/>
        </w:rPr>
      </w:pPr>
      <w:r>
        <w:rPr>
          <w:rFonts w:ascii="Tahoma" w:eastAsia="Tahoma" w:hAnsi="Tahoma" w:cs="Tahoma"/>
          <w:sz w:val="19"/>
          <w:szCs w:val="19"/>
        </w:rPr>
        <w:t>Restaurant Group CEO</w:t>
      </w:r>
    </w:p>
    <w:sectPr w:rsidR="007F7FE0">
      <w:footerReference w:type="default" r:id="rId8"/>
      <w:pgSz w:w="11906" w:h="16838"/>
      <w:pgMar w:top="1440" w:right="1440" w:bottom="1440" w:left="1440" w:header="708" w:footer="42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6CE9B" w14:textId="77777777" w:rsidR="006F193B" w:rsidRDefault="006F193B">
      <w:pPr>
        <w:spacing w:after="0" w:line="240" w:lineRule="auto"/>
      </w:pPr>
      <w:r>
        <w:separator/>
      </w:r>
    </w:p>
  </w:endnote>
  <w:endnote w:type="continuationSeparator" w:id="0">
    <w:p w14:paraId="7FDD856B" w14:textId="77777777" w:rsidR="006F193B" w:rsidRDefault="006F1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7F7FE0" w:rsidRDefault="007F7FE0">
    <w:pPr>
      <w:spacing w:before="52"/>
      <w:jc w:val="center"/>
      <w:rPr>
        <w:rFonts w:ascii="Tahoma" w:eastAsia="Tahoma" w:hAnsi="Tahoma" w:cs="Tahoma"/>
        <w:b/>
        <w:color w:val="DA0011"/>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D5BB1" w14:textId="77777777" w:rsidR="006F193B" w:rsidRDefault="006F193B">
      <w:pPr>
        <w:spacing w:after="0" w:line="240" w:lineRule="auto"/>
      </w:pPr>
      <w:r>
        <w:separator/>
      </w:r>
    </w:p>
  </w:footnote>
  <w:footnote w:type="continuationSeparator" w:id="0">
    <w:p w14:paraId="7F76ADF5" w14:textId="77777777" w:rsidR="006F193B" w:rsidRDefault="006F19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D4861"/>
    <w:multiLevelType w:val="multilevel"/>
    <w:tmpl w:val="DF6A71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05897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FE0"/>
    <w:rsid w:val="006F193B"/>
    <w:rsid w:val="007F7FE0"/>
    <w:rsid w:val="0093365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DBBD954"/>
  <w15:docId w15:val="{6011C382-E927-3E48-A22B-FA87F9BE7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3689"/>
    <w:pPr>
      <w:widowControl w:val="0"/>
      <w:autoSpaceDE w:val="0"/>
      <w:autoSpaceDN w:val="0"/>
      <w:spacing w:after="0" w:line="240" w:lineRule="auto"/>
      <w:ind w:left="663" w:hanging="481"/>
      <w:outlineLvl w:val="0"/>
    </w:pPr>
    <w:rPr>
      <w:rFonts w:ascii="Tahoma" w:eastAsia="Tahoma" w:hAnsi="Tahoma" w:cs="Tahoma"/>
      <w:b/>
      <w:bCs/>
      <w:sz w:val="20"/>
      <w:szCs w:val="20"/>
      <w:lang w:val="en-US"/>
    </w:rPr>
  </w:style>
  <w:style w:type="paragraph" w:styleId="Heading2">
    <w:name w:val="heading 2"/>
    <w:basedOn w:val="Normal"/>
    <w:link w:val="Heading2Char"/>
    <w:uiPriority w:val="9"/>
    <w:semiHidden/>
    <w:unhideWhenUsed/>
    <w:qFormat/>
    <w:rsid w:val="00B73689"/>
    <w:pPr>
      <w:widowControl w:val="0"/>
      <w:autoSpaceDE w:val="0"/>
      <w:autoSpaceDN w:val="0"/>
      <w:spacing w:before="65" w:after="0" w:line="240" w:lineRule="auto"/>
      <w:ind w:left="187"/>
      <w:outlineLvl w:val="1"/>
    </w:pPr>
    <w:rPr>
      <w:rFonts w:ascii="Tahoma" w:eastAsia="Tahoma" w:hAnsi="Tahoma" w:cs="Tahoma"/>
      <w:b/>
      <w:bCs/>
      <w:sz w:val="19"/>
      <w:szCs w:val="19"/>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B736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689"/>
  </w:style>
  <w:style w:type="paragraph" w:styleId="Footer">
    <w:name w:val="footer"/>
    <w:basedOn w:val="Normal"/>
    <w:link w:val="FooterChar"/>
    <w:uiPriority w:val="99"/>
    <w:unhideWhenUsed/>
    <w:rsid w:val="00B736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689"/>
  </w:style>
  <w:style w:type="character" w:customStyle="1" w:styleId="Heading1Char">
    <w:name w:val="Heading 1 Char"/>
    <w:basedOn w:val="DefaultParagraphFont"/>
    <w:link w:val="Heading1"/>
    <w:uiPriority w:val="9"/>
    <w:rsid w:val="00B73689"/>
    <w:rPr>
      <w:rFonts w:ascii="Tahoma" w:eastAsia="Tahoma" w:hAnsi="Tahoma" w:cs="Tahoma"/>
      <w:b/>
      <w:bCs/>
      <w:sz w:val="20"/>
      <w:szCs w:val="20"/>
      <w:lang w:val="en-US"/>
    </w:rPr>
  </w:style>
  <w:style w:type="character" w:customStyle="1" w:styleId="Heading2Char">
    <w:name w:val="Heading 2 Char"/>
    <w:basedOn w:val="DefaultParagraphFont"/>
    <w:link w:val="Heading2"/>
    <w:uiPriority w:val="9"/>
    <w:rsid w:val="00B73689"/>
    <w:rPr>
      <w:rFonts w:ascii="Tahoma" w:eastAsia="Tahoma" w:hAnsi="Tahoma" w:cs="Tahoma"/>
      <w:b/>
      <w:bCs/>
      <w:sz w:val="19"/>
      <w:szCs w:val="19"/>
      <w:lang w:val="en-US"/>
    </w:rPr>
  </w:style>
  <w:style w:type="paragraph" w:styleId="BodyText">
    <w:name w:val="Body Text"/>
    <w:basedOn w:val="Normal"/>
    <w:link w:val="BodyTextChar"/>
    <w:uiPriority w:val="1"/>
    <w:qFormat/>
    <w:rsid w:val="00B73689"/>
    <w:pPr>
      <w:widowControl w:val="0"/>
      <w:autoSpaceDE w:val="0"/>
      <w:autoSpaceDN w:val="0"/>
      <w:spacing w:after="0" w:line="240" w:lineRule="auto"/>
    </w:pPr>
    <w:rPr>
      <w:rFonts w:ascii="Arial" w:eastAsia="Arial" w:hAnsi="Arial" w:cs="Arial"/>
      <w:sz w:val="16"/>
      <w:szCs w:val="16"/>
      <w:lang w:val="en-US"/>
    </w:rPr>
  </w:style>
  <w:style w:type="character" w:customStyle="1" w:styleId="BodyTextChar">
    <w:name w:val="Body Text Char"/>
    <w:basedOn w:val="DefaultParagraphFont"/>
    <w:link w:val="BodyText"/>
    <w:uiPriority w:val="1"/>
    <w:rsid w:val="00B73689"/>
    <w:rPr>
      <w:rFonts w:ascii="Arial" w:eastAsia="Arial" w:hAnsi="Arial" w:cs="Arial"/>
      <w:sz w:val="16"/>
      <w:szCs w:val="16"/>
      <w:lang w:val="en-US"/>
    </w:rPr>
  </w:style>
  <w:style w:type="paragraph" w:styleId="ListParagraph">
    <w:name w:val="List Paragraph"/>
    <w:basedOn w:val="Normal"/>
    <w:uiPriority w:val="1"/>
    <w:qFormat/>
    <w:rsid w:val="00B73689"/>
    <w:pPr>
      <w:widowControl w:val="0"/>
      <w:autoSpaceDE w:val="0"/>
      <w:autoSpaceDN w:val="0"/>
      <w:spacing w:after="0" w:line="240" w:lineRule="auto"/>
      <w:ind w:left="412" w:hanging="227"/>
    </w:pPr>
    <w:rPr>
      <w:rFonts w:ascii="Arial" w:eastAsia="Arial" w:hAnsi="Arial" w:cs="Arial"/>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UIFliZPuJR8vgPCY1eydPY4Zdg==">AMUW2mUr7gFk7cTnUKX8FCbHFsFRyHhPwQXC1zVdYi3tImoAWL8JNeA52AWIJpC7AmJWLIY59oTdiGWEUc3X6H/OYXVj4RoASCVwH/3RgmjDGaC9OTSW6pU=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Tash Papazisis</cp:lastModifiedBy>
  <cp:revision>2</cp:revision>
  <dcterms:created xsi:type="dcterms:W3CDTF">2021-06-30T14:20:00Z</dcterms:created>
  <dcterms:modified xsi:type="dcterms:W3CDTF">2023-02-28T04:49:00Z</dcterms:modified>
</cp:coreProperties>
</file>