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400" w:afterAutospacing="0"/>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Hi [Relationship Manager’s name],</w:t>
      </w:r>
      <w:bookmarkStart w:id="0" w:name="_GoBack"/>
      <w:bookmarkEnd w:id="0"/>
      <w:r>
        <w:rPr>
          <w:rFonts w:hint="default" w:ascii="Times New Roman Regular" w:hAnsi="Times New Roman Regular" w:eastAsia="Helvetica" w:cs="Times New Roman Regular"/>
          <w:i w:val="0"/>
          <w:iCs w:val="0"/>
          <w:caps w:val="0"/>
          <w:color w:val="000000"/>
          <w:spacing w:val="0"/>
          <w:sz w:val="24"/>
          <w:szCs w:val="24"/>
          <w:shd w:val="clear" w:fill="FFFFFF"/>
        </w:rPr>
        <w:t> </w:t>
      </w:r>
    </w:p>
    <w:p>
      <w:pPr>
        <w:pStyle w:val="4"/>
        <w:keepNext w:val="0"/>
        <w:keepLines w:val="0"/>
        <w:widowControl/>
        <w:suppressLineNumbers w:val="0"/>
        <w:shd w:val="clear" w:fill="FFFFFF"/>
        <w:spacing w:before="0" w:beforeAutospacing="0" w:after="400" w:afterAutospacing="0"/>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I’ve assessed the products in terms of suitability for ABC Capital (our Swiss Hedge Fund client) and Pear Inc (the Large Global Technology Firm). </w:t>
      </w:r>
    </w:p>
    <w:p>
      <w:pPr>
        <w:pStyle w:val="4"/>
        <w:keepNext w:val="0"/>
        <w:keepLines w:val="0"/>
        <w:widowControl/>
        <w:suppressLineNumbers w:val="0"/>
        <w:shd w:val="clear" w:fill="FFFFFF"/>
        <w:spacing w:before="0" w:beforeAutospacing="0" w:after="400" w:afterAutospacing="0"/>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Our hedge fund clients seek high returns on investment and are typically interested in stocks that are higher risk, to generate the higher yields they are after. </w:t>
      </w:r>
    </w:p>
    <w:p>
      <w:pPr>
        <w:pStyle w:val="4"/>
        <w:keepNext w:val="0"/>
        <w:keepLines w:val="0"/>
        <w:widowControl/>
        <w:suppressLineNumbers w:val="0"/>
        <w:shd w:val="clear" w:fill="FFFFFF"/>
        <w:spacing w:before="0" w:beforeAutospacing="0" w:after="400" w:afterAutospacing="0"/>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Corporates like Pear Inc with spare cash on the balance sheet seek safer (lower risk) investments to store excess funds. They also need foreign currency to pay salaries, rent and other invoices in various locations. </w:t>
      </w:r>
    </w:p>
    <w:p>
      <w:pPr>
        <w:pStyle w:val="4"/>
        <w:keepNext w:val="0"/>
        <w:keepLines w:val="0"/>
        <w:widowControl/>
        <w:suppressLineNumbers w:val="0"/>
        <w:shd w:val="clear" w:fill="FFFFFF"/>
        <w:spacing w:before="0" w:beforeAutospacing="0" w:after="400" w:afterAutospacing="0"/>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I have prepared a table below explaining the products you should talk to ABC Capital and Pear Inc about. They are relevant and risk appropriate for you to sell to these clients. </w:t>
      </w:r>
    </w:p>
    <w:p>
      <w:pPr>
        <w:pStyle w:val="4"/>
        <w:keepNext w:val="0"/>
        <w:keepLines w:val="0"/>
        <w:widowControl/>
        <w:suppressLineNumbers w:val="0"/>
        <w:shd w:val="clear" w:fill="FFFFFF"/>
        <w:spacing w:before="0" w:beforeAutospacing="0" w:after="400" w:afterAutospacing="0"/>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Please let me know if you have any feedback or concerns. </w:t>
      </w:r>
    </w:p>
    <w:p>
      <w:pPr>
        <w:pStyle w:val="4"/>
        <w:keepNext w:val="0"/>
        <w:keepLines w:val="0"/>
        <w:widowControl/>
        <w:suppressLineNumbers w:val="0"/>
        <w:shd w:val="clear" w:fill="FFFFFF"/>
        <w:spacing w:before="0" w:beforeAutospacing="0" w:after="400" w:afterAutospacing="0"/>
        <w:ind w:left="0" w:right="0" w:firstLine="0"/>
        <w:rPr>
          <w:rFonts w:hint="default" w:ascii="Times New Roman Regular" w:hAnsi="Times New Roman Regular" w:eastAsia="Helvetica" w:cs="Times New Roman Regular"/>
          <w:i w:val="0"/>
          <w:iCs w:val="0"/>
          <w:caps w:val="0"/>
          <w:color w:val="000000"/>
          <w:spacing w:val="0"/>
          <w:sz w:val="24"/>
          <w:szCs w:val="24"/>
          <w:shd w:val="clear" w:fill="FFFFFF"/>
          <w:vertAlign w:val="baseline"/>
          <w:lang w:val="en-US"/>
        </w:rPr>
      </w:pPr>
      <w:r>
        <w:rPr>
          <w:rFonts w:hint="default" w:ascii="Times New Roman Regular" w:hAnsi="Times New Roman Regular" w:eastAsia="Helvetica" w:cs="Times New Roman Regular"/>
          <w:i w:val="0"/>
          <w:iCs w:val="0"/>
          <w:caps w:val="0"/>
          <w:color w:val="000000"/>
          <w:spacing w:val="0"/>
          <w:sz w:val="24"/>
          <w:szCs w:val="24"/>
          <w:shd w:val="clear" w:fill="FFFFFF"/>
        </w:rPr>
        <w:t xml:space="preserve">Best, </w:t>
      </w:r>
      <w:r>
        <w:rPr>
          <w:rFonts w:hint="default" w:ascii="Times New Roman Regular" w:hAnsi="Times New Roman Regular" w:eastAsia="Helvetica" w:cs="Times New Roman Regular"/>
          <w:i w:val="0"/>
          <w:iCs w:val="0"/>
          <w:caps w:val="0"/>
          <w:color w:val="000000"/>
          <w:spacing w:val="0"/>
          <w:sz w:val="24"/>
          <w:szCs w:val="24"/>
          <w:shd w:val="clear" w:fill="FFFFFF"/>
          <w:lang w:val="en-US"/>
        </w:rPr>
        <w:t xml:space="preserve"> C</w:t>
      </w:r>
      <w:r>
        <w:rPr>
          <w:rFonts w:hint="default" w:ascii="Times New Roman Regular" w:hAnsi="Times New Roman Regular" w:eastAsia="Helvetica" w:cs="Times New Roman Regular"/>
          <w:i w:val="0"/>
          <w:iCs w:val="0"/>
          <w:caps w:val="0"/>
          <w:color w:val="000000"/>
          <w:spacing w:val="0"/>
          <w:sz w:val="24"/>
          <w:szCs w:val="24"/>
          <w:shd w:val="clear" w:fill="FFFFFF"/>
          <w:lang w:val="en-US"/>
        </w:rPr>
        <w:t xml:space="preserve">harism Fikri Hidayatulloh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10"/>
        <w:gridCol w:w="3077"/>
        <w:gridCol w:w="3435"/>
      </w:tblGrid>
      <w:tr>
        <w:trPr>
          <w:trHeight w:val="736" w:hRule="atLeast"/>
        </w:trPr>
        <w:tc>
          <w:tcPr>
            <w:tcW w:w="2010" w:type="dxa"/>
          </w:tcPr>
          <w:p>
            <w:pPr>
              <w:keepNext w:val="0"/>
              <w:keepLines w:val="0"/>
              <w:widowControl/>
              <w:suppressLineNumbers w:val="0"/>
              <w:jc w:val="left"/>
              <w:rPr>
                <w:rFonts w:hint="default" w:ascii="Times New Roman Regular" w:hAnsi="Times New Roman Regular" w:cs="Times New Roman Regular"/>
                <w:b/>
                <w:bCs w:val="0"/>
                <w:i w:val="0"/>
                <w:sz w:val="24"/>
                <w:szCs w:val="24"/>
              </w:rPr>
            </w:pPr>
            <w:r>
              <w:rPr>
                <w:rStyle w:val="5"/>
                <w:rFonts w:hint="default" w:ascii="Times New Roman Regular" w:hAnsi="Times New Roman Regular" w:eastAsia="Helvetica" w:cs="Times New Roman Regular"/>
                <w:b/>
                <w:bCs w:val="0"/>
                <w:i w:val="0"/>
                <w:iCs w:val="0"/>
                <w:caps w:val="0"/>
                <w:color w:val="000000"/>
                <w:spacing w:val="0"/>
                <w:kern w:val="0"/>
                <w:sz w:val="24"/>
                <w:szCs w:val="24"/>
                <w:shd w:val="clear" w:fill="FFFFFF"/>
                <w:lang w:val="en-US" w:eastAsia="zh-CN" w:bidi="ar"/>
              </w:rPr>
              <w:t>Client</w:t>
            </w:r>
          </w:p>
          <w:p>
            <w:pPr>
              <w:pStyle w:val="4"/>
              <w:keepNext w:val="0"/>
              <w:keepLines w:val="0"/>
              <w:widowControl/>
              <w:suppressLineNumbers w:val="0"/>
              <w:spacing w:before="0" w:beforeAutospacing="0" w:after="400" w:afterAutospacing="0"/>
              <w:ind w:right="0"/>
              <w:rPr>
                <w:rFonts w:hint="default" w:ascii="Times New Roman Regular" w:hAnsi="Times New Roman Regular" w:eastAsia="Helvetica" w:cs="Times New Roman Regular"/>
                <w:b/>
                <w:bCs w:val="0"/>
                <w:i w:val="0"/>
                <w:iCs w:val="0"/>
                <w:caps w:val="0"/>
                <w:color w:val="000000"/>
                <w:spacing w:val="0"/>
                <w:sz w:val="24"/>
                <w:szCs w:val="24"/>
                <w:shd w:val="clear" w:fill="FFFFFF"/>
                <w:vertAlign w:val="baseline"/>
                <w:lang w:val="en-US"/>
              </w:rPr>
            </w:pPr>
          </w:p>
        </w:tc>
        <w:tc>
          <w:tcPr>
            <w:tcW w:w="3077" w:type="dxa"/>
          </w:tcPr>
          <w:p>
            <w:pPr>
              <w:keepNext w:val="0"/>
              <w:keepLines w:val="0"/>
              <w:widowControl/>
              <w:suppressLineNumbers w:val="0"/>
              <w:jc w:val="left"/>
              <w:rPr>
                <w:rFonts w:hint="default" w:ascii="Times New Roman Regular" w:hAnsi="Times New Roman Regular" w:cs="Times New Roman Regular"/>
                <w:b/>
                <w:bCs w:val="0"/>
                <w:i w:val="0"/>
                <w:sz w:val="24"/>
                <w:szCs w:val="24"/>
              </w:rPr>
            </w:pPr>
            <w:r>
              <w:rPr>
                <w:rStyle w:val="5"/>
                <w:rFonts w:hint="default" w:ascii="Times New Roman Regular" w:hAnsi="Times New Roman Regular" w:eastAsia="Helvetica" w:cs="Times New Roman Regular"/>
                <w:b/>
                <w:bCs w:val="0"/>
                <w:i w:val="0"/>
                <w:iCs w:val="0"/>
                <w:caps w:val="0"/>
                <w:color w:val="000000"/>
                <w:spacing w:val="0"/>
                <w:kern w:val="0"/>
                <w:sz w:val="24"/>
                <w:szCs w:val="24"/>
                <w:shd w:val="clear" w:fill="FFFFFF"/>
                <w:lang w:val="en-US" w:eastAsia="zh-CN" w:bidi="ar"/>
              </w:rPr>
              <w:t>Suitable products to discuss/sell</w:t>
            </w:r>
          </w:p>
          <w:p>
            <w:pPr>
              <w:pStyle w:val="4"/>
              <w:keepNext w:val="0"/>
              <w:keepLines w:val="0"/>
              <w:widowControl/>
              <w:suppressLineNumbers w:val="0"/>
              <w:spacing w:before="0" w:beforeAutospacing="0" w:after="400" w:afterAutospacing="0"/>
              <w:ind w:right="0"/>
              <w:rPr>
                <w:rFonts w:hint="default" w:ascii="Times New Roman Regular" w:hAnsi="Times New Roman Regular" w:eastAsia="Helvetica" w:cs="Times New Roman Regular"/>
                <w:b/>
                <w:bCs w:val="0"/>
                <w:i w:val="0"/>
                <w:iCs w:val="0"/>
                <w:caps w:val="0"/>
                <w:color w:val="000000"/>
                <w:spacing w:val="0"/>
                <w:sz w:val="24"/>
                <w:szCs w:val="24"/>
                <w:shd w:val="clear" w:fill="FFFFFF"/>
                <w:vertAlign w:val="baseline"/>
                <w:lang w:val="en-US"/>
              </w:rPr>
            </w:pPr>
          </w:p>
        </w:tc>
        <w:tc>
          <w:tcPr>
            <w:tcW w:w="3435" w:type="dxa"/>
          </w:tcPr>
          <w:p>
            <w:pPr>
              <w:keepNext w:val="0"/>
              <w:keepLines w:val="0"/>
              <w:widowControl/>
              <w:suppressLineNumbers w:val="0"/>
              <w:jc w:val="left"/>
              <w:rPr>
                <w:rFonts w:hint="default" w:ascii="Times New Roman Regular" w:hAnsi="Times New Roman Regular" w:cs="Times New Roman Regular"/>
                <w:b/>
                <w:bCs w:val="0"/>
                <w:i w:val="0"/>
                <w:sz w:val="24"/>
                <w:szCs w:val="24"/>
              </w:rPr>
            </w:pPr>
            <w:r>
              <w:rPr>
                <w:rStyle w:val="5"/>
                <w:rFonts w:hint="default" w:ascii="Times New Roman Regular" w:hAnsi="Times New Roman Regular" w:eastAsia="Helvetica" w:cs="Times New Roman Regular"/>
                <w:b/>
                <w:bCs w:val="0"/>
                <w:i w:val="0"/>
                <w:iCs w:val="0"/>
                <w:caps w:val="0"/>
                <w:color w:val="000000"/>
                <w:spacing w:val="0"/>
                <w:kern w:val="0"/>
                <w:sz w:val="24"/>
                <w:szCs w:val="24"/>
                <w:shd w:val="clear" w:fill="FFFFFF"/>
                <w:lang w:val="en-US" w:eastAsia="zh-CN" w:bidi="ar"/>
              </w:rPr>
              <w:t>Rationale</w:t>
            </w:r>
          </w:p>
          <w:p>
            <w:pPr>
              <w:pStyle w:val="4"/>
              <w:keepNext w:val="0"/>
              <w:keepLines w:val="0"/>
              <w:widowControl/>
              <w:suppressLineNumbers w:val="0"/>
              <w:spacing w:before="0" w:beforeAutospacing="0" w:after="400" w:afterAutospacing="0"/>
              <w:ind w:right="0"/>
              <w:rPr>
                <w:rFonts w:hint="default" w:ascii="Times New Roman Regular" w:hAnsi="Times New Roman Regular" w:eastAsia="Helvetica" w:cs="Times New Roman Regular"/>
                <w:b/>
                <w:bCs w:val="0"/>
                <w:i w:val="0"/>
                <w:iCs w:val="0"/>
                <w:caps w:val="0"/>
                <w:color w:val="000000"/>
                <w:spacing w:val="0"/>
                <w:sz w:val="24"/>
                <w:szCs w:val="24"/>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66" w:hRule="atLeast"/>
        </w:trPr>
        <w:tc>
          <w:tcPr>
            <w:tcW w:w="2010" w:type="dxa"/>
          </w:tcPr>
          <w:p>
            <w:pPr>
              <w:keepNext w:val="0"/>
              <w:keepLines w:val="0"/>
              <w:widowControl/>
              <w:suppressLineNumbers w:val="0"/>
              <w:jc w:val="left"/>
              <w:rPr>
                <w:rFonts w:hint="default" w:ascii="Times New Roman Regular" w:hAnsi="Times New Roman Regular" w:cs="Times New Roman Regular"/>
                <w:b w:val="0"/>
                <w:i w:val="0"/>
                <w:sz w:val="24"/>
                <w:szCs w:val="24"/>
              </w:rPr>
            </w:pPr>
            <w:r>
              <w:rPr>
                <w:rFonts w:hint="default" w:ascii="Times New Roman Regular" w:hAnsi="Times New Roman Regular" w:eastAsia="Helvetica" w:cs="Times New Roman Regular"/>
                <w:b w:val="0"/>
                <w:i w:val="0"/>
                <w:iCs/>
                <w:caps w:val="0"/>
                <w:color w:val="000000"/>
                <w:spacing w:val="0"/>
                <w:kern w:val="0"/>
                <w:sz w:val="24"/>
                <w:szCs w:val="24"/>
                <w:shd w:val="clear" w:fill="FFFFFF"/>
                <w:lang w:val="en-US" w:eastAsia="zh-CN" w:bidi="ar"/>
              </w:rPr>
              <w:t>Large Global Technology Firm</w:t>
            </w:r>
          </w:p>
          <w:p>
            <w:pPr>
              <w:pStyle w:val="4"/>
              <w:keepNext w:val="0"/>
              <w:keepLines w:val="0"/>
              <w:widowControl/>
              <w:suppressLineNumbers w:val="0"/>
              <w:spacing w:before="0" w:beforeAutospacing="0" w:after="400" w:afterAutospacing="0"/>
              <w:ind w:right="0"/>
              <w:rPr>
                <w:rFonts w:hint="default" w:ascii="Times New Roman Regular" w:hAnsi="Times New Roman Regular" w:eastAsia="Helvetica" w:cs="Times New Roman Regular"/>
                <w:b w:val="0"/>
                <w:i w:val="0"/>
                <w:iCs w:val="0"/>
                <w:caps w:val="0"/>
                <w:color w:val="000000"/>
                <w:spacing w:val="0"/>
                <w:sz w:val="24"/>
                <w:szCs w:val="24"/>
                <w:shd w:val="clear" w:fill="FFFFFF"/>
                <w:vertAlign w:val="baseline"/>
                <w:lang w:val="en-US"/>
              </w:rPr>
            </w:pPr>
          </w:p>
        </w:tc>
        <w:tc>
          <w:tcPr>
            <w:tcW w:w="3077" w:type="dxa"/>
          </w:tcPr>
          <w:p>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b w:val="0"/>
                <w:i w:val="0"/>
                <w:sz w:val="24"/>
                <w:szCs w:val="24"/>
              </w:rPr>
            </w:pPr>
            <w:r>
              <w:rPr>
                <w:rFonts w:hint="default" w:ascii="Times New Roman Regular" w:hAnsi="Times New Roman Regular" w:eastAsia="Helvetica" w:cs="Times New Roman Regular"/>
                <w:b w:val="0"/>
                <w:i w:val="0"/>
                <w:iCs w:val="0"/>
                <w:caps w:val="0"/>
                <w:color w:val="000000"/>
                <w:spacing w:val="0"/>
                <w:sz w:val="24"/>
                <w:szCs w:val="24"/>
                <w:shd w:val="clear" w:fill="FFFFFF"/>
              </w:rPr>
              <w:t>Currency including USD; GBP; AUD; JPY; HKD; CNY; EUR; SGD</w:t>
            </w:r>
          </w:p>
          <w:p>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b w:val="0"/>
                <w:i w:val="0"/>
                <w:sz w:val="24"/>
                <w:szCs w:val="24"/>
              </w:rPr>
            </w:pPr>
            <w:r>
              <w:rPr>
                <w:rFonts w:hint="default" w:ascii="Times New Roman Regular" w:hAnsi="Times New Roman Regular" w:eastAsia="Helvetica" w:cs="Times New Roman Regular"/>
                <w:b w:val="0"/>
                <w:i w:val="0"/>
                <w:iCs w:val="0"/>
                <w:caps w:val="0"/>
                <w:color w:val="000000"/>
                <w:spacing w:val="0"/>
                <w:sz w:val="24"/>
                <w:szCs w:val="24"/>
                <w:shd w:val="clear" w:fill="FFFFFF"/>
              </w:rPr>
              <w:t>Precious metals commodities including gold; silver</w:t>
            </w:r>
          </w:p>
          <w:p>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b w:val="0"/>
                <w:i w:val="0"/>
                <w:sz w:val="24"/>
                <w:szCs w:val="24"/>
              </w:rPr>
            </w:pPr>
            <w:r>
              <w:rPr>
                <w:rFonts w:hint="default" w:ascii="Times New Roman Regular" w:hAnsi="Times New Roman Regular" w:eastAsia="Helvetica" w:cs="Times New Roman Regular"/>
                <w:b w:val="0"/>
                <w:i w:val="0"/>
                <w:iCs w:val="0"/>
                <w:caps w:val="0"/>
                <w:color w:val="000000"/>
                <w:spacing w:val="0"/>
                <w:sz w:val="24"/>
                <w:szCs w:val="24"/>
                <w:shd w:val="clear" w:fill="FFFFFF"/>
              </w:rPr>
              <w:t>Australian ASX listed blue chip equities</w:t>
            </w:r>
          </w:p>
          <w:p>
            <w:pPr>
              <w:pStyle w:val="4"/>
              <w:keepNext w:val="0"/>
              <w:keepLines w:val="0"/>
              <w:widowControl/>
              <w:suppressLineNumbers w:val="0"/>
              <w:spacing w:before="0" w:beforeAutospacing="0" w:after="400" w:afterAutospacing="0"/>
              <w:ind w:right="0"/>
              <w:rPr>
                <w:rFonts w:hint="default" w:ascii="Times New Roman Regular" w:hAnsi="Times New Roman Regular" w:eastAsia="Helvetica" w:cs="Times New Roman Regular"/>
                <w:b w:val="0"/>
                <w:i w:val="0"/>
                <w:iCs w:val="0"/>
                <w:caps w:val="0"/>
                <w:color w:val="000000"/>
                <w:spacing w:val="0"/>
                <w:sz w:val="24"/>
                <w:szCs w:val="24"/>
                <w:shd w:val="clear" w:fill="FFFFFF"/>
                <w:vertAlign w:val="baseline"/>
                <w:lang w:val="en-US"/>
              </w:rPr>
            </w:pPr>
          </w:p>
        </w:tc>
        <w:tc>
          <w:tcPr>
            <w:tcW w:w="3435" w:type="dxa"/>
          </w:tcPr>
          <w:p>
            <w:pPr>
              <w:keepNext w:val="0"/>
              <w:keepLines w:val="0"/>
              <w:widowControl/>
              <w:suppressLineNumbers w:val="0"/>
              <w:jc w:val="left"/>
              <w:rPr>
                <w:rFonts w:hint="default" w:ascii="Times New Roman Regular" w:hAnsi="Times New Roman Regular" w:cs="Times New Roman Regular"/>
                <w:b w:val="0"/>
                <w:i w:val="0"/>
                <w:sz w:val="24"/>
                <w:szCs w:val="24"/>
              </w:rPr>
            </w:pPr>
            <w:r>
              <w:rPr>
                <w:rFonts w:hint="default" w:ascii="Times New Roman Regular" w:hAnsi="Times New Roman Regular" w:eastAsia="Helvetica" w:cs="Times New Roman Regular"/>
                <w:b w:val="0"/>
                <w:i w:val="0"/>
                <w:iCs w:val="0"/>
                <w:caps w:val="0"/>
                <w:color w:val="000000"/>
                <w:spacing w:val="0"/>
                <w:kern w:val="0"/>
                <w:sz w:val="24"/>
                <w:szCs w:val="24"/>
                <w:shd w:val="clear" w:fill="FFFFFF"/>
                <w:lang w:val="en-US" w:eastAsia="zh-CN" w:bidi="ar"/>
              </w:rPr>
              <w:t>Global firms need access to global currency to pay staff and other expenses around the world. Technology firms’ core business is the tech products they design and sell. When they have excess cash on their balance sheet, they need safe and low-risk harbours for that cash such as gold and other blue-chip securities.</w:t>
            </w:r>
          </w:p>
          <w:p>
            <w:pPr>
              <w:pStyle w:val="4"/>
              <w:keepNext w:val="0"/>
              <w:keepLines w:val="0"/>
              <w:widowControl/>
              <w:suppressLineNumbers w:val="0"/>
              <w:spacing w:before="0" w:beforeAutospacing="0" w:after="400" w:afterAutospacing="0"/>
              <w:ind w:right="0"/>
              <w:rPr>
                <w:rFonts w:hint="default" w:ascii="Times New Roman Regular" w:hAnsi="Times New Roman Regular" w:eastAsia="Helvetica" w:cs="Times New Roman Regular"/>
                <w:b w:val="0"/>
                <w:i w:val="0"/>
                <w:iCs w:val="0"/>
                <w:caps w:val="0"/>
                <w:color w:val="000000"/>
                <w:spacing w:val="0"/>
                <w:sz w:val="24"/>
                <w:szCs w:val="24"/>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4" w:hRule="atLeast"/>
        </w:trPr>
        <w:tc>
          <w:tcPr>
            <w:tcW w:w="2010" w:type="dxa"/>
          </w:tcPr>
          <w:p>
            <w:pPr>
              <w:keepNext w:val="0"/>
              <w:keepLines w:val="0"/>
              <w:widowControl/>
              <w:suppressLineNumbers w:val="0"/>
              <w:jc w:val="left"/>
              <w:rPr>
                <w:rFonts w:hint="default" w:ascii="Times New Roman Regular" w:hAnsi="Times New Roman Regular" w:cs="Times New Roman Regular"/>
                <w:b w:val="0"/>
                <w:i w:val="0"/>
                <w:sz w:val="24"/>
                <w:szCs w:val="24"/>
              </w:rPr>
            </w:pPr>
            <w:r>
              <w:rPr>
                <w:rFonts w:hint="default" w:ascii="Times New Roman Regular" w:hAnsi="Times New Roman Regular" w:eastAsia="Helvetica" w:cs="Times New Roman Regular"/>
                <w:b w:val="0"/>
                <w:i w:val="0"/>
                <w:iCs/>
                <w:caps w:val="0"/>
                <w:color w:val="000000"/>
                <w:spacing w:val="0"/>
                <w:kern w:val="0"/>
                <w:sz w:val="24"/>
                <w:szCs w:val="24"/>
                <w:shd w:val="clear" w:fill="FFFFFF"/>
                <w:lang w:val="en-US" w:eastAsia="zh-CN" w:bidi="ar"/>
              </w:rPr>
              <w:t>Sophisticated Swiss Hedge Fund</w:t>
            </w:r>
          </w:p>
          <w:p>
            <w:pPr>
              <w:pStyle w:val="4"/>
              <w:keepNext w:val="0"/>
              <w:keepLines w:val="0"/>
              <w:widowControl/>
              <w:suppressLineNumbers w:val="0"/>
              <w:spacing w:before="0" w:beforeAutospacing="0" w:after="400" w:afterAutospacing="0"/>
              <w:ind w:right="0"/>
              <w:rPr>
                <w:rFonts w:hint="default" w:ascii="Times New Roman Regular" w:hAnsi="Times New Roman Regular" w:eastAsia="Helvetica" w:cs="Times New Roman Regular"/>
                <w:b w:val="0"/>
                <w:i w:val="0"/>
                <w:iCs w:val="0"/>
                <w:caps w:val="0"/>
                <w:color w:val="000000"/>
                <w:spacing w:val="0"/>
                <w:sz w:val="24"/>
                <w:szCs w:val="24"/>
                <w:shd w:val="clear" w:fill="FFFFFF"/>
                <w:vertAlign w:val="baseline"/>
                <w:lang w:val="en-US"/>
              </w:rPr>
            </w:pPr>
          </w:p>
        </w:tc>
        <w:tc>
          <w:tcPr>
            <w:tcW w:w="3077" w:type="dxa"/>
          </w:tcPr>
          <w:p>
            <w:pPr>
              <w:keepNext w:val="0"/>
              <w:keepLines w:val="0"/>
              <w:widowControl/>
              <w:numPr>
                <w:ilvl w:val="0"/>
                <w:numId w:val="2"/>
              </w:numPr>
              <w:suppressLineNumbers w:val="0"/>
              <w:spacing w:before="0" w:beforeAutospacing="1" w:after="0" w:afterAutospacing="1"/>
              <w:ind w:left="720" w:hanging="360"/>
              <w:rPr>
                <w:rFonts w:hint="default" w:ascii="Times New Roman Regular" w:hAnsi="Times New Roman Regular" w:cs="Times New Roman Regular"/>
                <w:b w:val="0"/>
                <w:i w:val="0"/>
                <w:sz w:val="24"/>
                <w:szCs w:val="24"/>
              </w:rPr>
            </w:pPr>
            <w:r>
              <w:rPr>
                <w:rFonts w:hint="default" w:ascii="Times New Roman Regular" w:hAnsi="Times New Roman Regular" w:eastAsia="Helvetica" w:cs="Times New Roman Regular"/>
                <w:b w:val="0"/>
                <w:i w:val="0"/>
                <w:iCs w:val="0"/>
                <w:caps w:val="0"/>
                <w:color w:val="000000"/>
                <w:spacing w:val="0"/>
                <w:sz w:val="24"/>
                <w:szCs w:val="24"/>
                <w:shd w:val="clear" w:fill="FFFFFF"/>
              </w:rPr>
              <w:t>LATAM AgriBusiness OTC Options</w:t>
            </w:r>
          </w:p>
          <w:p>
            <w:pPr>
              <w:keepNext w:val="0"/>
              <w:keepLines w:val="0"/>
              <w:widowControl/>
              <w:numPr>
                <w:ilvl w:val="0"/>
                <w:numId w:val="2"/>
              </w:numPr>
              <w:suppressLineNumbers w:val="0"/>
              <w:spacing w:before="0" w:beforeAutospacing="1" w:after="0" w:afterAutospacing="1"/>
              <w:ind w:left="720" w:hanging="360"/>
              <w:rPr>
                <w:rFonts w:hint="default" w:ascii="Times New Roman Regular" w:hAnsi="Times New Roman Regular" w:eastAsia="Helvetica" w:cs="Times New Roman Regular"/>
                <w:b w:val="0"/>
                <w:i w:val="0"/>
                <w:iCs w:val="0"/>
                <w:caps w:val="0"/>
                <w:color w:val="000000"/>
                <w:spacing w:val="0"/>
                <w:sz w:val="24"/>
                <w:szCs w:val="24"/>
                <w:shd w:val="clear" w:fill="FFFFFF"/>
                <w:vertAlign w:val="baseline"/>
                <w:lang w:val="en-US"/>
              </w:rPr>
            </w:pPr>
            <w:r>
              <w:rPr>
                <w:rFonts w:hint="default" w:ascii="Times New Roman Regular" w:hAnsi="Times New Roman Regular" w:eastAsia="Helvetica" w:cs="Times New Roman Regular"/>
                <w:b w:val="0"/>
                <w:i w:val="0"/>
                <w:iCs w:val="0"/>
                <w:caps w:val="0"/>
                <w:color w:val="000000"/>
                <w:spacing w:val="0"/>
                <w:sz w:val="24"/>
                <w:szCs w:val="24"/>
                <w:shd w:val="clear" w:fill="FFFFFF"/>
              </w:rPr>
              <w:t>Industrial commodities including rubber; steal; lumber</w:t>
            </w:r>
          </w:p>
        </w:tc>
        <w:tc>
          <w:tcPr>
            <w:tcW w:w="3435" w:type="dxa"/>
          </w:tcPr>
          <w:p>
            <w:pPr>
              <w:keepNext w:val="0"/>
              <w:keepLines w:val="0"/>
              <w:widowControl/>
              <w:suppressLineNumbers w:val="0"/>
              <w:jc w:val="left"/>
              <w:rPr>
                <w:rFonts w:hint="default" w:ascii="Times New Roman Regular" w:hAnsi="Times New Roman Regular" w:cs="Times New Roman Regular"/>
                <w:b w:val="0"/>
                <w:i w:val="0"/>
                <w:sz w:val="24"/>
                <w:szCs w:val="24"/>
              </w:rPr>
            </w:pPr>
            <w:r>
              <w:rPr>
                <w:rFonts w:hint="default" w:ascii="Times New Roman Regular" w:hAnsi="Times New Roman Regular" w:eastAsia="Helvetica" w:cs="Times New Roman Regular"/>
                <w:b w:val="0"/>
                <w:i w:val="0"/>
                <w:iCs w:val="0"/>
                <w:caps w:val="0"/>
                <w:color w:val="000000"/>
                <w:spacing w:val="0"/>
                <w:kern w:val="0"/>
                <w:sz w:val="24"/>
                <w:szCs w:val="24"/>
                <w:shd w:val="clear" w:fill="FFFFFF"/>
                <w:lang w:val="en-US" w:eastAsia="zh-CN" w:bidi="ar"/>
              </w:rPr>
              <w:t>Sophisticated hedge funds are experienced at making riskier trades and are comfortable taking on calculated risk in order to maximise returns.</w:t>
            </w:r>
          </w:p>
          <w:p>
            <w:pPr>
              <w:pStyle w:val="4"/>
              <w:keepNext w:val="0"/>
              <w:keepLines w:val="0"/>
              <w:widowControl/>
              <w:suppressLineNumbers w:val="0"/>
              <w:spacing w:before="0" w:beforeAutospacing="0" w:after="400" w:afterAutospacing="0"/>
              <w:ind w:right="0"/>
              <w:rPr>
                <w:rFonts w:hint="default" w:ascii="Times New Roman Regular" w:hAnsi="Times New Roman Regular" w:eastAsia="Helvetica" w:cs="Times New Roman Regular"/>
                <w:b w:val="0"/>
                <w:i w:val="0"/>
                <w:iCs w:val="0"/>
                <w:caps w:val="0"/>
                <w:color w:val="000000"/>
                <w:spacing w:val="0"/>
                <w:sz w:val="24"/>
                <w:szCs w:val="24"/>
                <w:shd w:val="clear" w:fill="FFFFFF"/>
                <w:vertAlign w:val="baseline"/>
                <w:lang w:val="en-US"/>
              </w:rPr>
            </w:pPr>
          </w:p>
        </w:tc>
      </w:tr>
    </w:tbl>
    <w:p>
      <w:pPr>
        <w:pStyle w:val="4"/>
        <w:keepNext w:val="0"/>
        <w:keepLines w:val="0"/>
        <w:widowControl/>
        <w:suppressLineNumbers w:val="0"/>
        <w:shd w:val="clear" w:fill="FFFFFF"/>
        <w:spacing w:before="0" w:beforeAutospacing="0" w:after="400" w:afterAutospacing="0"/>
        <w:ind w:left="0" w:right="0" w:firstLine="0"/>
        <w:rPr>
          <w:rFonts w:hint="default" w:ascii="Times New Roman Regular" w:hAnsi="Times New Roman Regular" w:eastAsia="Helvetica" w:cs="Times New Roman Regular"/>
          <w:i w:val="0"/>
          <w:iCs w:val="0"/>
          <w:caps w:val="0"/>
          <w:color w:val="000000"/>
          <w:spacing w:val="0"/>
          <w:sz w:val="24"/>
          <w:szCs w:val="24"/>
          <w:shd w:val="clear" w:fill="FFFFFF"/>
          <w:lang w:val="en-US"/>
        </w:rPr>
      </w:pPr>
    </w:p>
    <w:p>
      <w:pPr>
        <w:rPr>
          <w:rFonts w:hint="default" w:ascii="Times New Roman Regular" w:hAnsi="Times New Roman Regular" w:cs="Times New Roman Regula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Diwan Thuluth">
    <w:panose1 w:val="00000400000000000000"/>
    <w:charset w:val="00"/>
    <w:family w:val="auto"/>
    <w:pitch w:val="default"/>
    <w:sig w:usb0="00000000" w:usb1="00000000" w:usb2="00000000" w:usb3="00000000" w:csb0="00000000" w:csb1="00000000"/>
  </w:font>
  <w:font w:name="Farisi">
    <w:panose1 w:val="00000400000000000000"/>
    <w:charset w:val="00"/>
    <w:family w:val="auto"/>
    <w:pitch w:val="default"/>
    <w:sig w:usb0="00000000" w:usb1="00000000" w:usb2="00000000" w:usb3="00000000" w:csb0="00000000" w:csb1="00000000"/>
  </w:font>
  <w:font w:name="Diwan Kufi">
    <w:panose1 w:val="000004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F113D"/>
    <w:multiLevelType w:val="multilevel"/>
    <w:tmpl w:val="F7FF11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F5C787"/>
    <w:multiLevelType w:val="multilevel"/>
    <w:tmpl w:val="FCF5C7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B1EDC"/>
    <w:rsid w:val="2FEB1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2024-03-18T14:16:00Z</dcterms:created>
  <dc:creator>airmac</dc:creator>
  <cp:lastModifiedBy>airmac</cp:lastModifiedBy>
  <dcterms:modified xsi:type="dcterms:W3CDTF">2024-03-18T14:21:38Z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