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AFA21" w14:textId="77777777" w:rsidR="003063B3" w:rsidRPr="003063B3" w:rsidRDefault="003063B3" w:rsidP="003063B3">
      <w:pPr>
        <w:spacing w:before="480" w:after="120" w:line="240" w:lineRule="auto"/>
        <w:outlineLvl w:val="0"/>
        <w:rPr>
          <w:rFonts w:ascii="Times New Roman" w:eastAsia="Times New Roman" w:hAnsi="Times New Roman" w:cs="Times New Roman"/>
          <w:b/>
          <w:bCs/>
          <w:kern w:val="36"/>
          <w:sz w:val="48"/>
          <w:szCs w:val="48"/>
          <w:lang w:val="fr-FR" w:eastAsia="es-CL"/>
          <w14:ligatures w14:val="none"/>
        </w:rPr>
      </w:pPr>
      <w:r w:rsidRPr="003063B3">
        <w:rPr>
          <w:rFonts w:ascii="Arial" w:eastAsia="Times New Roman" w:hAnsi="Arial" w:cs="Arial"/>
          <w:b/>
          <w:bCs/>
          <w:color w:val="000000"/>
          <w:kern w:val="36"/>
          <w:sz w:val="46"/>
          <w:szCs w:val="46"/>
          <w:lang w:val="fr-FR" w:eastAsia="es-CL"/>
          <w14:ligatures w14:val="none"/>
        </w:rPr>
        <w:t>Les 10 erreurs qui font perdre des points au DELE B2 (Partie 1/2) </w:t>
      </w:r>
    </w:p>
    <w:p w14:paraId="1B6A9271"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Préparer le DELE B2 ne consiste pas seulement à améliorer son niveau d'espagnol. En tant qu'examinatrice DELE B2, j'ai constaté que de nombreux candidats perdent des points pour des erreurs qui ne sont pas directement liées à leurs compétences linguistiques.</w:t>
      </w:r>
    </w:p>
    <w:p w14:paraId="6280B358"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Ces erreurs concernent principalement la connaissance de l'examen, la gestion du temps et la manière de répondre aux attentes des examinateurs. La bonne nouvelle, c'est qu'elles peuvent être évitées avec une préparation adaptée.</w:t>
      </w:r>
    </w:p>
    <w:p w14:paraId="7E6D1CF1"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Dans cet article, je vous présente les cinq premières erreurs les plus fréquentes. En les connaissant à l'avance, vous mettez toutes les chances de votre côté pour réussir le DELE B2.</w:t>
      </w:r>
    </w:p>
    <w:p w14:paraId="3AFC51EC" w14:textId="77777777" w:rsidR="003063B3" w:rsidRPr="003063B3" w:rsidRDefault="003063B3" w:rsidP="003063B3">
      <w:pPr>
        <w:spacing w:before="360" w:after="80" w:line="240" w:lineRule="auto"/>
        <w:outlineLvl w:val="1"/>
        <w:rPr>
          <w:rFonts w:ascii="Times New Roman" w:eastAsia="Times New Roman" w:hAnsi="Times New Roman" w:cs="Times New Roman"/>
          <w:b/>
          <w:bCs/>
          <w:kern w:val="0"/>
          <w:sz w:val="36"/>
          <w:szCs w:val="36"/>
          <w:lang w:val="fr-FR" w:eastAsia="es-CL"/>
          <w14:ligatures w14:val="none"/>
        </w:rPr>
      </w:pPr>
      <w:r w:rsidRPr="003063B3">
        <w:rPr>
          <w:rFonts w:ascii="Arial" w:eastAsia="Times New Roman" w:hAnsi="Arial" w:cs="Arial"/>
          <w:b/>
          <w:bCs/>
          <w:color w:val="000000"/>
          <w:kern w:val="0"/>
          <w:sz w:val="34"/>
          <w:szCs w:val="34"/>
          <w:lang w:val="fr-FR" w:eastAsia="es-CL"/>
          <w14:ligatures w14:val="none"/>
        </w:rPr>
        <w:t>1. Ne pas connaître la structure de l'examen</w:t>
      </w:r>
    </w:p>
    <w:p w14:paraId="7CDF94AF"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C'est probablement l'erreur la plus facile à éviter… et pourtant l'une des plus fréquentes.</w:t>
      </w:r>
    </w:p>
    <w:p w14:paraId="2858087E"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La structure du DELE B2 est toujours la même. Les types d'épreuves, le nombre de tâches, leur durée et leur fonctionnement ne changent pas d'une session à l'autre.</w:t>
      </w:r>
    </w:p>
    <w:p w14:paraId="544A9A9F"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Un candidat qui découvre le format le jour de l'examen perd un temps précieux à lire les consignes, à comprendre l'organisation des épreuves ou à se demander ce qu'il doit faire.</w:t>
      </w:r>
    </w:p>
    <w:p w14:paraId="4D1A9F3A"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À l'inverse, un candidat qui connaît parfaitement la structure peut consacrer toute son énergie à répondre aux questions.</w:t>
      </w:r>
    </w:p>
    <w:p w14:paraId="115B4944"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Le premier commencera l'examen avec davantage de sérénité et gagnera plusieurs minutes sur chaque épreuve.</w:t>
      </w:r>
    </w:p>
    <w:p w14:paraId="57D31898" w14:textId="3621C91B" w:rsidR="003063B3" w:rsidRPr="003A15CB" w:rsidRDefault="003063B3" w:rsidP="003A15CB">
      <w:pPr>
        <w:spacing w:before="240" w:after="240" w:line="240" w:lineRule="auto"/>
        <w:rPr>
          <w:rFonts w:ascii="Arial" w:eastAsia="Times New Roman" w:hAnsi="Arial" w:cs="Arial"/>
          <w:color w:val="000000"/>
          <w:kern w:val="0"/>
          <w:sz w:val="22"/>
          <w:szCs w:val="22"/>
          <w:lang w:val="fr-FR" w:eastAsia="es-CL"/>
          <w14:ligatures w14:val="none"/>
        </w:rPr>
      </w:pPr>
      <w:r w:rsidRPr="003063B3">
        <w:rPr>
          <w:rFonts w:ascii="Segoe UI Emoji" w:eastAsia="Times New Roman" w:hAnsi="Segoe UI Emoji" w:cs="Segoe UI Emoji"/>
          <w:color w:val="000000"/>
          <w:kern w:val="0"/>
          <w:sz w:val="22"/>
          <w:szCs w:val="22"/>
          <w:lang w:eastAsia="es-CL"/>
          <w14:ligatures w14:val="none"/>
        </w:rPr>
        <w:t>👉</w:t>
      </w:r>
      <w:r w:rsidRPr="003063B3">
        <w:rPr>
          <w:rFonts w:ascii="Arial" w:eastAsia="Times New Roman" w:hAnsi="Arial" w:cs="Arial"/>
          <w:color w:val="000000"/>
          <w:kern w:val="0"/>
          <w:sz w:val="22"/>
          <w:szCs w:val="22"/>
          <w:lang w:val="fr-FR" w:eastAsia="es-CL"/>
          <w14:ligatures w14:val="none"/>
        </w:rPr>
        <w:t xml:space="preserve"> Si vous ne connaissez pas encore le déroulement du DELE B2, je vous recommande de lire notre article consacré à la structure de l'examen</w:t>
      </w:r>
      <w:r w:rsidR="00006B5E">
        <w:rPr>
          <w:rFonts w:ascii="Arial" w:eastAsia="Times New Roman" w:hAnsi="Arial" w:cs="Arial"/>
          <w:color w:val="000000"/>
          <w:kern w:val="0"/>
          <w:sz w:val="22"/>
          <w:szCs w:val="22"/>
          <w:lang w:val="fr-FR" w:eastAsia="es-CL"/>
          <w14:ligatures w14:val="none"/>
        </w:rPr>
        <w:t xml:space="preserve"> </w:t>
      </w:r>
      <w:hyperlink r:id="rId5" w:history="1">
        <w:r w:rsidR="00006B5E" w:rsidRPr="00006B5E">
          <w:rPr>
            <w:rStyle w:val="Hipervnculo"/>
            <w:rFonts w:ascii="Arial" w:eastAsia="Times New Roman" w:hAnsi="Arial" w:cs="Arial"/>
            <w:kern w:val="0"/>
            <w:sz w:val="22"/>
            <w:szCs w:val="22"/>
            <w:lang w:val="fr-FR" w:eastAsia="es-CL"/>
            <w14:ligatures w14:val="none"/>
          </w:rPr>
          <w:t>/blog/structure-dele-b2/</w:t>
        </w:r>
      </w:hyperlink>
    </w:p>
    <w:p w14:paraId="58635CA7" w14:textId="77777777" w:rsidR="003063B3" w:rsidRPr="003063B3" w:rsidRDefault="003063B3" w:rsidP="003063B3">
      <w:pPr>
        <w:spacing w:before="360" w:after="80" w:line="240" w:lineRule="auto"/>
        <w:outlineLvl w:val="1"/>
        <w:rPr>
          <w:rFonts w:ascii="Times New Roman" w:eastAsia="Times New Roman" w:hAnsi="Times New Roman" w:cs="Times New Roman"/>
          <w:b/>
          <w:bCs/>
          <w:kern w:val="0"/>
          <w:sz w:val="36"/>
          <w:szCs w:val="36"/>
          <w:lang w:val="fr-FR" w:eastAsia="es-CL"/>
          <w14:ligatures w14:val="none"/>
        </w:rPr>
      </w:pPr>
      <w:r w:rsidRPr="003063B3">
        <w:rPr>
          <w:rFonts w:ascii="Arial" w:eastAsia="Times New Roman" w:hAnsi="Arial" w:cs="Arial"/>
          <w:b/>
          <w:bCs/>
          <w:color w:val="000000"/>
          <w:kern w:val="0"/>
          <w:sz w:val="34"/>
          <w:szCs w:val="34"/>
          <w:lang w:val="fr-FR" w:eastAsia="es-CL"/>
          <w14:ligatures w14:val="none"/>
        </w:rPr>
        <w:t>2. Ne pas répondre exactement à la consigne</w:t>
      </w:r>
    </w:p>
    <w:p w14:paraId="76E65FE9"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Connaître la structure est indispensable, mais cela ne suffit pas.</w:t>
      </w:r>
    </w:p>
    <w:p w14:paraId="7EFA6766"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Chaque tâche possède des consignes précises, notamment dans les épreuves d'expression écrite et d'expression orale. Certaines informations changent selon le sujet : le destinataire, le registre, les questions auxquelles répondre ou les éléments à intégrer.</w:t>
      </w:r>
    </w:p>
    <w:p w14:paraId="675DBAB3"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Parmi les erreurs les plus fréquentes, on retrouve :</w:t>
      </w:r>
    </w:p>
    <w:p w14:paraId="11D04E9B" w14:textId="77777777" w:rsidR="003063B3" w:rsidRPr="003063B3" w:rsidRDefault="003063B3" w:rsidP="003063B3">
      <w:pPr>
        <w:numPr>
          <w:ilvl w:val="0"/>
          <w:numId w:val="3"/>
        </w:numPr>
        <w:spacing w:before="240" w:after="0" w:line="240" w:lineRule="auto"/>
        <w:textAlignment w:val="baseline"/>
        <w:rPr>
          <w:rFonts w:ascii="Arial" w:eastAsia="Times New Roman" w:hAnsi="Arial" w:cs="Arial"/>
          <w:color w:val="000000"/>
          <w:kern w:val="0"/>
          <w:sz w:val="22"/>
          <w:szCs w:val="22"/>
          <w:lang w:val="fr-FR" w:eastAsia="es-CL"/>
          <w14:ligatures w14:val="none"/>
        </w:rPr>
      </w:pPr>
      <w:proofErr w:type="gramStart"/>
      <w:r w:rsidRPr="003063B3">
        <w:rPr>
          <w:rFonts w:ascii="Arial" w:eastAsia="Times New Roman" w:hAnsi="Arial" w:cs="Arial"/>
          <w:color w:val="000000"/>
          <w:kern w:val="0"/>
          <w:sz w:val="22"/>
          <w:szCs w:val="22"/>
          <w:lang w:val="fr-FR" w:eastAsia="es-CL"/>
          <w14:ligatures w14:val="none"/>
        </w:rPr>
        <w:lastRenderedPageBreak/>
        <w:t>oublier</w:t>
      </w:r>
      <w:proofErr w:type="gramEnd"/>
      <w:r w:rsidRPr="003063B3">
        <w:rPr>
          <w:rFonts w:ascii="Arial" w:eastAsia="Times New Roman" w:hAnsi="Arial" w:cs="Arial"/>
          <w:color w:val="000000"/>
          <w:kern w:val="0"/>
          <w:sz w:val="22"/>
          <w:szCs w:val="22"/>
          <w:lang w:val="fr-FR" w:eastAsia="es-CL"/>
          <w14:ligatures w14:val="none"/>
        </w:rPr>
        <w:t xml:space="preserve"> de répondre à une des questions ;</w:t>
      </w:r>
    </w:p>
    <w:p w14:paraId="7F644129" w14:textId="77777777" w:rsidR="003063B3" w:rsidRPr="003063B3" w:rsidRDefault="003063B3" w:rsidP="003063B3">
      <w:pPr>
        <w:numPr>
          <w:ilvl w:val="0"/>
          <w:numId w:val="3"/>
        </w:numPr>
        <w:spacing w:after="0" w:line="240" w:lineRule="auto"/>
        <w:textAlignment w:val="baseline"/>
        <w:rPr>
          <w:rFonts w:ascii="Arial" w:eastAsia="Times New Roman" w:hAnsi="Arial" w:cs="Arial"/>
          <w:color w:val="000000"/>
          <w:kern w:val="0"/>
          <w:sz w:val="22"/>
          <w:szCs w:val="22"/>
          <w:lang w:val="fr-FR" w:eastAsia="es-CL"/>
          <w14:ligatures w14:val="none"/>
        </w:rPr>
      </w:pPr>
      <w:proofErr w:type="gramStart"/>
      <w:r w:rsidRPr="003063B3">
        <w:rPr>
          <w:rFonts w:ascii="Arial" w:eastAsia="Times New Roman" w:hAnsi="Arial" w:cs="Arial"/>
          <w:color w:val="000000"/>
          <w:kern w:val="0"/>
          <w:sz w:val="22"/>
          <w:szCs w:val="22"/>
          <w:lang w:val="fr-FR" w:eastAsia="es-CL"/>
          <w14:ligatures w14:val="none"/>
        </w:rPr>
        <w:t>ne</w:t>
      </w:r>
      <w:proofErr w:type="gramEnd"/>
      <w:r w:rsidRPr="003063B3">
        <w:rPr>
          <w:rFonts w:ascii="Arial" w:eastAsia="Times New Roman" w:hAnsi="Arial" w:cs="Arial"/>
          <w:color w:val="000000"/>
          <w:kern w:val="0"/>
          <w:sz w:val="22"/>
          <w:szCs w:val="22"/>
          <w:lang w:val="fr-FR" w:eastAsia="es-CL"/>
          <w14:ligatures w14:val="none"/>
        </w:rPr>
        <w:t xml:space="preserve"> pas respecter le registre demandé (par exemple utiliser </w:t>
      </w:r>
      <w:proofErr w:type="spellStart"/>
      <w:r w:rsidRPr="003063B3">
        <w:rPr>
          <w:rFonts w:ascii="Arial" w:eastAsia="Times New Roman" w:hAnsi="Arial" w:cs="Arial"/>
          <w:b/>
          <w:bCs/>
          <w:color w:val="000000"/>
          <w:kern w:val="0"/>
          <w:sz w:val="22"/>
          <w:szCs w:val="22"/>
          <w:lang w:val="fr-FR" w:eastAsia="es-CL"/>
          <w14:ligatures w14:val="none"/>
        </w:rPr>
        <w:t>tú</w:t>
      </w:r>
      <w:proofErr w:type="spellEnd"/>
      <w:r w:rsidRPr="003063B3">
        <w:rPr>
          <w:rFonts w:ascii="Arial" w:eastAsia="Times New Roman" w:hAnsi="Arial" w:cs="Arial"/>
          <w:color w:val="000000"/>
          <w:kern w:val="0"/>
          <w:sz w:val="22"/>
          <w:szCs w:val="22"/>
          <w:lang w:val="fr-FR" w:eastAsia="es-CL"/>
          <w14:ligatures w14:val="none"/>
        </w:rPr>
        <w:t xml:space="preserve"> dans une lettre formelle au lieu de </w:t>
      </w:r>
      <w:proofErr w:type="spellStart"/>
      <w:r w:rsidRPr="003063B3">
        <w:rPr>
          <w:rFonts w:ascii="Arial" w:eastAsia="Times New Roman" w:hAnsi="Arial" w:cs="Arial"/>
          <w:b/>
          <w:bCs/>
          <w:color w:val="000000"/>
          <w:kern w:val="0"/>
          <w:sz w:val="22"/>
          <w:szCs w:val="22"/>
          <w:lang w:val="fr-FR" w:eastAsia="es-CL"/>
          <w14:ligatures w14:val="none"/>
        </w:rPr>
        <w:t>usted</w:t>
      </w:r>
      <w:proofErr w:type="spellEnd"/>
      <w:r w:rsidRPr="003063B3">
        <w:rPr>
          <w:rFonts w:ascii="Arial" w:eastAsia="Times New Roman" w:hAnsi="Arial" w:cs="Arial"/>
          <w:color w:val="000000"/>
          <w:kern w:val="0"/>
          <w:sz w:val="22"/>
          <w:szCs w:val="22"/>
          <w:lang w:val="fr-FR" w:eastAsia="es-CL"/>
          <w14:ligatures w14:val="none"/>
        </w:rPr>
        <w:t>) ;</w:t>
      </w:r>
    </w:p>
    <w:p w14:paraId="4424AC38" w14:textId="77777777" w:rsidR="003063B3" w:rsidRPr="003063B3" w:rsidRDefault="003063B3" w:rsidP="003063B3">
      <w:pPr>
        <w:numPr>
          <w:ilvl w:val="0"/>
          <w:numId w:val="3"/>
        </w:numPr>
        <w:spacing w:after="0" w:line="240" w:lineRule="auto"/>
        <w:textAlignment w:val="baseline"/>
        <w:rPr>
          <w:rFonts w:ascii="Arial" w:eastAsia="Times New Roman" w:hAnsi="Arial" w:cs="Arial"/>
          <w:color w:val="000000"/>
          <w:kern w:val="0"/>
          <w:sz w:val="22"/>
          <w:szCs w:val="22"/>
          <w:lang w:val="fr-FR" w:eastAsia="es-CL"/>
          <w14:ligatures w14:val="none"/>
        </w:rPr>
      </w:pPr>
      <w:proofErr w:type="gramStart"/>
      <w:r w:rsidRPr="003063B3">
        <w:rPr>
          <w:rFonts w:ascii="Arial" w:eastAsia="Times New Roman" w:hAnsi="Arial" w:cs="Arial"/>
          <w:color w:val="000000"/>
          <w:kern w:val="0"/>
          <w:sz w:val="22"/>
          <w:szCs w:val="22"/>
          <w:lang w:val="fr-FR" w:eastAsia="es-CL"/>
          <w14:ligatures w14:val="none"/>
        </w:rPr>
        <w:t>oublier</w:t>
      </w:r>
      <w:proofErr w:type="gramEnd"/>
      <w:r w:rsidRPr="003063B3">
        <w:rPr>
          <w:rFonts w:ascii="Arial" w:eastAsia="Times New Roman" w:hAnsi="Arial" w:cs="Arial"/>
          <w:color w:val="000000"/>
          <w:kern w:val="0"/>
          <w:sz w:val="22"/>
          <w:szCs w:val="22"/>
          <w:lang w:val="fr-FR" w:eastAsia="es-CL"/>
          <w14:ligatures w14:val="none"/>
        </w:rPr>
        <w:t xml:space="preserve"> un des points demandés dans la consigne ;</w:t>
      </w:r>
    </w:p>
    <w:p w14:paraId="4DEFB097" w14:textId="77777777" w:rsidR="003063B3" w:rsidRPr="003063B3" w:rsidRDefault="003063B3" w:rsidP="003063B3">
      <w:pPr>
        <w:numPr>
          <w:ilvl w:val="0"/>
          <w:numId w:val="3"/>
        </w:numPr>
        <w:spacing w:after="240" w:line="240" w:lineRule="auto"/>
        <w:textAlignment w:val="baseline"/>
        <w:rPr>
          <w:rFonts w:ascii="Arial" w:eastAsia="Times New Roman" w:hAnsi="Arial" w:cs="Arial"/>
          <w:color w:val="000000"/>
          <w:kern w:val="0"/>
          <w:sz w:val="22"/>
          <w:szCs w:val="22"/>
          <w:lang w:val="fr-FR" w:eastAsia="es-CL"/>
          <w14:ligatures w14:val="none"/>
        </w:rPr>
      </w:pPr>
      <w:proofErr w:type="gramStart"/>
      <w:r w:rsidRPr="003063B3">
        <w:rPr>
          <w:rFonts w:ascii="Arial" w:eastAsia="Times New Roman" w:hAnsi="Arial" w:cs="Arial"/>
          <w:color w:val="000000"/>
          <w:kern w:val="0"/>
          <w:sz w:val="22"/>
          <w:szCs w:val="22"/>
          <w:lang w:val="fr-FR" w:eastAsia="es-CL"/>
          <w14:ligatures w14:val="none"/>
        </w:rPr>
        <w:t>répondre</w:t>
      </w:r>
      <w:proofErr w:type="gramEnd"/>
      <w:r w:rsidRPr="003063B3">
        <w:rPr>
          <w:rFonts w:ascii="Arial" w:eastAsia="Times New Roman" w:hAnsi="Arial" w:cs="Arial"/>
          <w:color w:val="000000"/>
          <w:kern w:val="0"/>
          <w:sz w:val="22"/>
          <w:szCs w:val="22"/>
          <w:lang w:val="fr-FR" w:eastAsia="es-CL"/>
          <w14:ligatures w14:val="none"/>
        </w:rPr>
        <w:t xml:space="preserve"> seulement à une partie de la tâche.</w:t>
      </w:r>
    </w:p>
    <w:p w14:paraId="7F567F4C"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Même avec un excellent niveau d'espagnol, ces oublis sont pénalisés car ils montrent que la tâche n'a pas été réalisée entièrement.</w:t>
      </w:r>
    </w:p>
    <w:p w14:paraId="345E7CC6"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Avant de commencer à écrire ou à parler, prenez toujours quelques secondes pour relire la consigne.</w:t>
      </w:r>
    </w:p>
    <w:p w14:paraId="27E57CA4"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Ces quelques secondes peuvent vous faire gagner plusieurs points.</w:t>
      </w:r>
    </w:p>
    <w:p w14:paraId="29EB68B6" w14:textId="77777777" w:rsidR="003063B3" w:rsidRPr="003063B3" w:rsidRDefault="003063B3" w:rsidP="003063B3">
      <w:pPr>
        <w:spacing w:before="360" w:after="80" w:line="240" w:lineRule="auto"/>
        <w:outlineLvl w:val="1"/>
        <w:rPr>
          <w:rFonts w:ascii="Times New Roman" w:eastAsia="Times New Roman" w:hAnsi="Times New Roman" w:cs="Times New Roman"/>
          <w:b/>
          <w:bCs/>
          <w:kern w:val="0"/>
          <w:sz w:val="36"/>
          <w:szCs w:val="36"/>
          <w:lang w:val="fr-FR" w:eastAsia="es-CL"/>
          <w14:ligatures w14:val="none"/>
        </w:rPr>
      </w:pPr>
      <w:r w:rsidRPr="003063B3">
        <w:rPr>
          <w:rFonts w:ascii="Arial" w:eastAsia="Times New Roman" w:hAnsi="Arial" w:cs="Arial"/>
          <w:b/>
          <w:bCs/>
          <w:color w:val="000000"/>
          <w:kern w:val="0"/>
          <w:sz w:val="34"/>
          <w:szCs w:val="34"/>
          <w:lang w:val="fr-FR" w:eastAsia="es-CL"/>
          <w14:ligatures w14:val="none"/>
        </w:rPr>
        <w:t>3. Mal gérer son temps</w:t>
      </w:r>
    </w:p>
    <w:p w14:paraId="471CCC62"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Le temps est l'un des plus grands ennemis des candidats.</w:t>
      </w:r>
    </w:p>
    <w:p w14:paraId="36D9A345"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L'épreuve de compréhension écrite comprend cinq tâches à réaliser en 70 minutes.</w:t>
      </w:r>
    </w:p>
    <w:p w14:paraId="56595579"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L'épreuve d'expression écrite dure 80 minutes et comporte deux productions. Vous êtes libre d'organiser votre temps comme vous le souhaitez.</w:t>
      </w:r>
    </w:p>
    <w:p w14:paraId="3C30E0C5"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C'est justement là que beaucoup de candidats commettent une erreur.</w:t>
      </w:r>
    </w:p>
    <w:p w14:paraId="3A2BA8ED"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Ils passent trop de temps sur une première tâche, puis terminent la seconde dans la précipitation… ou ne la terminent pas du tout.</w:t>
      </w:r>
    </w:p>
    <w:p w14:paraId="37FC7140"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Mon conseil est simple : avant le jour de l'examen, décidez déjà de votre stratégie.</w:t>
      </w:r>
    </w:p>
    <w:p w14:paraId="6A918654" w14:textId="77777777" w:rsidR="003063B3" w:rsidRPr="003063B3" w:rsidRDefault="003063B3" w:rsidP="003063B3">
      <w:pPr>
        <w:spacing w:before="240" w:after="240" w:line="240" w:lineRule="auto"/>
        <w:rPr>
          <w:rFonts w:ascii="Times New Roman" w:eastAsia="Times New Roman" w:hAnsi="Times New Roman" w:cs="Times New Roman"/>
          <w:kern w:val="0"/>
          <w:lang w:eastAsia="es-CL"/>
          <w14:ligatures w14:val="none"/>
        </w:rPr>
      </w:pPr>
      <w:r w:rsidRPr="003063B3">
        <w:rPr>
          <w:rFonts w:ascii="Arial" w:eastAsia="Times New Roman" w:hAnsi="Arial" w:cs="Arial"/>
          <w:color w:val="000000"/>
          <w:kern w:val="0"/>
          <w:sz w:val="22"/>
          <w:szCs w:val="22"/>
          <w:lang w:eastAsia="es-CL"/>
          <w14:ligatures w14:val="none"/>
        </w:rPr>
        <w:t xml:space="preserve">Par </w:t>
      </w:r>
      <w:proofErr w:type="spellStart"/>
      <w:proofErr w:type="gramStart"/>
      <w:r w:rsidRPr="003063B3">
        <w:rPr>
          <w:rFonts w:ascii="Arial" w:eastAsia="Times New Roman" w:hAnsi="Arial" w:cs="Arial"/>
          <w:color w:val="000000"/>
          <w:kern w:val="0"/>
          <w:sz w:val="22"/>
          <w:szCs w:val="22"/>
          <w:lang w:eastAsia="es-CL"/>
          <w14:ligatures w14:val="none"/>
        </w:rPr>
        <w:t>exemple</w:t>
      </w:r>
      <w:proofErr w:type="spellEnd"/>
      <w:r w:rsidRPr="003063B3">
        <w:rPr>
          <w:rFonts w:ascii="Arial" w:eastAsia="Times New Roman" w:hAnsi="Arial" w:cs="Arial"/>
          <w:color w:val="000000"/>
          <w:kern w:val="0"/>
          <w:sz w:val="22"/>
          <w:szCs w:val="22"/>
          <w:lang w:eastAsia="es-CL"/>
          <w14:ligatures w14:val="none"/>
        </w:rPr>
        <w:t xml:space="preserve"> :</w:t>
      </w:r>
      <w:proofErr w:type="gramEnd"/>
    </w:p>
    <w:p w14:paraId="6BDB3BCD" w14:textId="77777777" w:rsidR="003063B3" w:rsidRPr="003063B3" w:rsidRDefault="003063B3" w:rsidP="003063B3">
      <w:pPr>
        <w:numPr>
          <w:ilvl w:val="0"/>
          <w:numId w:val="4"/>
        </w:numPr>
        <w:spacing w:before="240" w:after="0" w:line="240" w:lineRule="auto"/>
        <w:textAlignment w:val="baseline"/>
        <w:rPr>
          <w:rFonts w:ascii="Arial" w:eastAsia="Times New Roman" w:hAnsi="Arial" w:cs="Arial"/>
          <w:color w:val="000000"/>
          <w:kern w:val="0"/>
          <w:sz w:val="22"/>
          <w:szCs w:val="22"/>
          <w:lang w:val="fr-FR" w:eastAsia="es-CL"/>
          <w14:ligatures w14:val="none"/>
        </w:rPr>
      </w:pPr>
      <w:proofErr w:type="gramStart"/>
      <w:r w:rsidRPr="003063B3">
        <w:rPr>
          <w:rFonts w:ascii="Arial" w:eastAsia="Times New Roman" w:hAnsi="Arial" w:cs="Arial"/>
          <w:color w:val="000000"/>
          <w:kern w:val="0"/>
          <w:sz w:val="22"/>
          <w:szCs w:val="22"/>
          <w:lang w:val="fr-FR" w:eastAsia="es-CL"/>
          <w14:ligatures w14:val="none"/>
        </w:rPr>
        <w:t>combien</w:t>
      </w:r>
      <w:proofErr w:type="gramEnd"/>
      <w:r w:rsidRPr="003063B3">
        <w:rPr>
          <w:rFonts w:ascii="Arial" w:eastAsia="Times New Roman" w:hAnsi="Arial" w:cs="Arial"/>
          <w:color w:val="000000"/>
          <w:kern w:val="0"/>
          <w:sz w:val="22"/>
          <w:szCs w:val="22"/>
          <w:lang w:val="fr-FR" w:eastAsia="es-CL"/>
          <w14:ligatures w14:val="none"/>
        </w:rPr>
        <w:t xml:space="preserve"> de temps consacrer à chaque tâche ;</w:t>
      </w:r>
    </w:p>
    <w:p w14:paraId="549207E8" w14:textId="77777777" w:rsidR="003063B3" w:rsidRPr="003063B3" w:rsidRDefault="003063B3" w:rsidP="003063B3">
      <w:pPr>
        <w:numPr>
          <w:ilvl w:val="0"/>
          <w:numId w:val="4"/>
        </w:numPr>
        <w:spacing w:after="0" w:line="240" w:lineRule="auto"/>
        <w:textAlignment w:val="baseline"/>
        <w:rPr>
          <w:rFonts w:ascii="Arial" w:eastAsia="Times New Roman" w:hAnsi="Arial" w:cs="Arial"/>
          <w:color w:val="000000"/>
          <w:kern w:val="0"/>
          <w:sz w:val="22"/>
          <w:szCs w:val="22"/>
          <w:lang w:val="fr-FR" w:eastAsia="es-CL"/>
          <w14:ligatures w14:val="none"/>
        </w:rPr>
      </w:pPr>
      <w:proofErr w:type="gramStart"/>
      <w:r w:rsidRPr="003063B3">
        <w:rPr>
          <w:rFonts w:ascii="Arial" w:eastAsia="Times New Roman" w:hAnsi="Arial" w:cs="Arial"/>
          <w:color w:val="000000"/>
          <w:kern w:val="0"/>
          <w:sz w:val="22"/>
          <w:szCs w:val="22"/>
          <w:lang w:val="fr-FR" w:eastAsia="es-CL"/>
          <w14:ligatures w14:val="none"/>
        </w:rPr>
        <w:t>à</w:t>
      </w:r>
      <w:proofErr w:type="gramEnd"/>
      <w:r w:rsidRPr="003063B3">
        <w:rPr>
          <w:rFonts w:ascii="Arial" w:eastAsia="Times New Roman" w:hAnsi="Arial" w:cs="Arial"/>
          <w:color w:val="000000"/>
          <w:kern w:val="0"/>
          <w:sz w:val="22"/>
          <w:szCs w:val="22"/>
          <w:lang w:val="fr-FR" w:eastAsia="es-CL"/>
          <w14:ligatures w14:val="none"/>
        </w:rPr>
        <w:t xml:space="preserve"> quel moment passer à la suivante ;</w:t>
      </w:r>
    </w:p>
    <w:p w14:paraId="0146206F" w14:textId="77777777" w:rsidR="003063B3" w:rsidRPr="003063B3" w:rsidRDefault="003063B3" w:rsidP="003063B3">
      <w:pPr>
        <w:numPr>
          <w:ilvl w:val="0"/>
          <w:numId w:val="4"/>
        </w:numPr>
        <w:spacing w:after="240" w:line="240" w:lineRule="auto"/>
        <w:textAlignment w:val="baseline"/>
        <w:rPr>
          <w:rFonts w:ascii="Arial" w:eastAsia="Times New Roman" w:hAnsi="Arial" w:cs="Arial"/>
          <w:color w:val="000000"/>
          <w:kern w:val="0"/>
          <w:sz w:val="22"/>
          <w:szCs w:val="22"/>
          <w:lang w:val="fr-FR" w:eastAsia="es-CL"/>
          <w14:ligatures w14:val="none"/>
        </w:rPr>
      </w:pPr>
      <w:proofErr w:type="gramStart"/>
      <w:r w:rsidRPr="003063B3">
        <w:rPr>
          <w:rFonts w:ascii="Arial" w:eastAsia="Times New Roman" w:hAnsi="Arial" w:cs="Arial"/>
          <w:color w:val="000000"/>
          <w:kern w:val="0"/>
          <w:sz w:val="22"/>
          <w:szCs w:val="22"/>
          <w:lang w:val="fr-FR" w:eastAsia="es-CL"/>
          <w14:ligatures w14:val="none"/>
        </w:rPr>
        <w:t>combien</w:t>
      </w:r>
      <w:proofErr w:type="gramEnd"/>
      <w:r w:rsidRPr="003063B3">
        <w:rPr>
          <w:rFonts w:ascii="Arial" w:eastAsia="Times New Roman" w:hAnsi="Arial" w:cs="Arial"/>
          <w:color w:val="000000"/>
          <w:kern w:val="0"/>
          <w:sz w:val="22"/>
          <w:szCs w:val="22"/>
          <w:lang w:val="fr-FR" w:eastAsia="es-CL"/>
          <w14:ligatures w14:val="none"/>
        </w:rPr>
        <w:t xml:space="preserve"> de minutes garder pour relire votre production.</w:t>
      </w:r>
    </w:p>
    <w:p w14:paraId="7A56EAEF"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 xml:space="preserve">Enfin, n'oubliez pas un point très important : </w:t>
      </w:r>
      <w:r w:rsidRPr="00F171AA">
        <w:rPr>
          <w:rFonts w:ascii="Arial" w:eastAsia="Times New Roman" w:hAnsi="Arial" w:cs="Arial"/>
          <w:color w:val="000000"/>
          <w:kern w:val="0"/>
          <w:sz w:val="22"/>
          <w:szCs w:val="22"/>
          <w:lang w:val="fr-FR" w:eastAsia="es-CL"/>
          <w14:ligatures w14:val="none"/>
        </w:rPr>
        <w:t xml:space="preserve">les mauvaises réponses ne sont pas pénalisées </w:t>
      </w:r>
      <w:r w:rsidRPr="003063B3">
        <w:rPr>
          <w:rFonts w:ascii="Arial" w:eastAsia="Times New Roman" w:hAnsi="Arial" w:cs="Arial"/>
          <w:color w:val="000000"/>
          <w:kern w:val="0"/>
          <w:sz w:val="22"/>
          <w:szCs w:val="22"/>
          <w:lang w:val="fr-FR" w:eastAsia="es-CL"/>
          <w14:ligatures w14:val="none"/>
        </w:rPr>
        <w:t>dans les épreuves de compréhension.</w:t>
      </w:r>
    </w:p>
    <w:p w14:paraId="737FBDE5"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Si vous hésitez entre plusieurs réponses, choisissez-en une. Il vaut toujours mieux répondre que laisser une question vide.</w:t>
      </w:r>
    </w:p>
    <w:p w14:paraId="06A4F54D" w14:textId="77777777" w:rsidR="003063B3" w:rsidRPr="003063B3" w:rsidRDefault="003063B3" w:rsidP="003063B3">
      <w:pPr>
        <w:spacing w:before="360" w:after="80" w:line="240" w:lineRule="auto"/>
        <w:outlineLvl w:val="1"/>
        <w:rPr>
          <w:rFonts w:ascii="Times New Roman" w:eastAsia="Times New Roman" w:hAnsi="Times New Roman" w:cs="Times New Roman"/>
          <w:b/>
          <w:bCs/>
          <w:kern w:val="0"/>
          <w:sz w:val="36"/>
          <w:szCs w:val="36"/>
          <w:lang w:val="fr-FR" w:eastAsia="es-CL"/>
          <w14:ligatures w14:val="none"/>
        </w:rPr>
      </w:pPr>
      <w:r w:rsidRPr="003063B3">
        <w:rPr>
          <w:rFonts w:ascii="Arial" w:eastAsia="Times New Roman" w:hAnsi="Arial" w:cs="Arial"/>
          <w:b/>
          <w:bCs/>
          <w:color w:val="000000"/>
          <w:kern w:val="0"/>
          <w:sz w:val="34"/>
          <w:szCs w:val="34"/>
          <w:lang w:val="fr-FR" w:eastAsia="es-CL"/>
          <w14:ligatures w14:val="none"/>
        </w:rPr>
        <w:t>4. Ne jamais s'entraîner avec de vrais sujets DELE B2</w:t>
      </w:r>
    </w:p>
    <w:p w14:paraId="01634F3D"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Beaucoup de candidats consacrent leur préparation à la grammaire, au vocabulaire ou à la compréhension de l'espagnol en regardant des vidéos ou en lisant des articles. Ces activités sont utiles pour progresser, mais elles ne suffisent pas à préparer le DELE B2.</w:t>
      </w:r>
    </w:p>
    <w:p w14:paraId="59E3767B"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 xml:space="preserve">En effet, cet examen possède ses propres caractéristiques. Les sujets proposés ne portent pas uniquement sur la vie quotidienne, mais abordent également des thèmes de </w:t>
      </w:r>
      <w:r w:rsidRPr="003063B3">
        <w:rPr>
          <w:rFonts w:ascii="Arial" w:eastAsia="Times New Roman" w:hAnsi="Arial" w:cs="Arial"/>
          <w:color w:val="000000"/>
          <w:kern w:val="0"/>
          <w:sz w:val="22"/>
          <w:szCs w:val="22"/>
          <w:lang w:val="fr-FR" w:eastAsia="es-CL"/>
          <w14:ligatures w14:val="none"/>
        </w:rPr>
        <w:lastRenderedPageBreak/>
        <w:t>société tels que l'écologie, les nouvelles technologies, le monde du travail, l'éducation ou encore les réseaux sociaux. Le jour de l'examen, vous devrez être capable de comprendre ces thématiques, d'exprimer votre opinion et de la justifier avec des arguments clairs.</w:t>
      </w:r>
    </w:p>
    <w:p w14:paraId="064523AE" w14:textId="6357FE7D"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A15CB">
        <w:rPr>
          <w:rFonts w:ascii="Arial" w:eastAsia="Times New Roman" w:hAnsi="Arial" w:cs="Arial"/>
          <w:color w:val="000000"/>
          <w:kern w:val="0"/>
          <w:sz w:val="22"/>
          <w:szCs w:val="22"/>
          <w:lang w:val="fr-FR" w:eastAsia="es-CL"/>
          <w14:ligatures w14:val="none"/>
        </w:rPr>
        <w:t xml:space="preserve">C'est pourquoi il est essentiel de vous entraîner avec de véritables sujets du DELE B2. Vous apprendrez ainsi à vous familiariser avec les thèmes les plus fréquents, à acquérir le vocabulaire adapté et à développer des idées pertinentes. </w:t>
      </w:r>
      <w:r w:rsidR="003A15CB">
        <w:rPr>
          <w:rFonts w:ascii="Arial" w:eastAsia="Times New Roman" w:hAnsi="Arial" w:cs="Arial"/>
          <w:color w:val="000000"/>
          <w:kern w:val="0"/>
          <w:sz w:val="22"/>
          <w:szCs w:val="22"/>
          <w:lang w:val="fr-FR" w:eastAsia="es-CL"/>
          <w14:ligatures w14:val="none"/>
        </w:rPr>
        <w:br/>
      </w:r>
      <w:r w:rsidR="003A15CB">
        <w:rPr>
          <w:rFonts w:ascii="Arial" w:eastAsia="Times New Roman" w:hAnsi="Arial" w:cs="Arial"/>
          <w:color w:val="000000"/>
          <w:kern w:val="0"/>
          <w:sz w:val="22"/>
          <w:szCs w:val="22"/>
          <w:lang w:val="fr-FR" w:eastAsia="es-CL"/>
          <w14:ligatures w14:val="none"/>
        </w:rPr>
        <w:br/>
      </w:r>
      <w:r w:rsidR="003A15CB" w:rsidRPr="003063B3">
        <w:rPr>
          <w:rFonts w:ascii="Segoe UI Emoji" w:eastAsia="Times New Roman" w:hAnsi="Segoe UI Emoji" w:cs="Segoe UI Emoji"/>
          <w:color w:val="000000"/>
          <w:kern w:val="0"/>
          <w:sz w:val="22"/>
          <w:szCs w:val="22"/>
          <w:lang w:eastAsia="es-CL"/>
          <w14:ligatures w14:val="none"/>
        </w:rPr>
        <w:t>👉</w:t>
      </w:r>
      <w:r w:rsidR="003A15CB" w:rsidRPr="003063B3">
        <w:rPr>
          <w:rFonts w:ascii="Arial" w:eastAsia="Times New Roman" w:hAnsi="Arial" w:cs="Arial"/>
          <w:color w:val="000000"/>
          <w:kern w:val="0"/>
          <w:sz w:val="22"/>
          <w:szCs w:val="22"/>
          <w:lang w:val="fr-FR" w:eastAsia="es-CL"/>
          <w14:ligatures w14:val="none"/>
        </w:rPr>
        <w:t xml:space="preserve"> </w:t>
      </w:r>
      <w:r w:rsidRPr="003A15CB">
        <w:rPr>
          <w:rFonts w:ascii="Arial" w:eastAsia="Times New Roman" w:hAnsi="Arial" w:cs="Arial"/>
          <w:color w:val="000000"/>
          <w:kern w:val="0"/>
          <w:sz w:val="22"/>
          <w:szCs w:val="22"/>
          <w:lang w:val="fr-FR" w:eastAsia="es-CL"/>
          <w14:ligatures w14:val="none"/>
        </w:rPr>
        <w:t>Si vous souhaitez découvrir les sujets qui reviennent le plus souvent à l'examen, je vous invite à consulter notre article</w:t>
      </w:r>
      <w:r w:rsidRPr="003063B3">
        <w:rPr>
          <w:rFonts w:ascii="Arial" w:eastAsia="Times New Roman" w:hAnsi="Arial" w:cs="Arial"/>
          <w:color w:val="000000"/>
          <w:kern w:val="0"/>
          <w:sz w:val="22"/>
          <w:szCs w:val="22"/>
          <w:lang w:val="fr-FR" w:eastAsia="es-CL"/>
          <w14:ligatures w14:val="none"/>
        </w:rPr>
        <w:t xml:space="preserve"> </w:t>
      </w:r>
      <w:hyperlink r:id="rId6" w:history="1">
        <w:r w:rsidR="003A15CB" w:rsidRPr="003A15CB">
          <w:rPr>
            <w:rStyle w:val="Hipervnculo"/>
            <w:rFonts w:ascii="Arial" w:eastAsia="Times New Roman" w:hAnsi="Arial" w:cs="Arial"/>
            <w:kern w:val="0"/>
            <w:sz w:val="22"/>
            <w:szCs w:val="22"/>
            <w:lang w:val="fr-FR" w:eastAsia="es-CL"/>
            <w14:ligatures w14:val="none"/>
          </w:rPr>
          <w:t>/blog/exemples-sujets-dele-b2/</w:t>
        </w:r>
      </w:hyperlink>
      <w:r w:rsidR="003A15CB">
        <w:rPr>
          <w:rFonts w:ascii="Arial" w:eastAsia="Times New Roman" w:hAnsi="Arial" w:cs="Arial"/>
          <w:b/>
          <w:bCs/>
          <w:color w:val="000000"/>
          <w:kern w:val="0"/>
          <w:sz w:val="22"/>
          <w:szCs w:val="22"/>
          <w:lang w:val="fr-FR" w:eastAsia="es-CL"/>
          <w14:ligatures w14:val="none"/>
        </w:rPr>
        <w:br/>
      </w:r>
    </w:p>
    <w:p w14:paraId="4ECECE74" w14:textId="492CCED9" w:rsidR="003063B3" w:rsidRPr="003063B3" w:rsidRDefault="003063B3" w:rsidP="003A15CB">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Enfin, rassurez-vous sur un point : les examinateurs n'évaluent jamais vos opinions personnelles. Peu importe que vous soyez pour ou contre une idée. Ce qui compte, c'est votre capacité à exprimer votre point de vue de manière claire, cohérente et avec un niveau d'espagnol correspondant aux exigences du DELE B2.</w:t>
      </w:r>
    </w:p>
    <w:p w14:paraId="6ED30DC8" w14:textId="77777777" w:rsidR="003063B3" w:rsidRPr="003063B3" w:rsidRDefault="003063B3" w:rsidP="003063B3">
      <w:pPr>
        <w:spacing w:before="360" w:after="80" w:line="240" w:lineRule="auto"/>
        <w:outlineLvl w:val="1"/>
        <w:rPr>
          <w:rFonts w:ascii="Times New Roman" w:eastAsia="Times New Roman" w:hAnsi="Times New Roman" w:cs="Times New Roman"/>
          <w:b/>
          <w:bCs/>
          <w:kern w:val="0"/>
          <w:sz w:val="36"/>
          <w:szCs w:val="36"/>
          <w:lang w:val="fr-FR" w:eastAsia="es-CL"/>
          <w14:ligatures w14:val="none"/>
        </w:rPr>
      </w:pPr>
      <w:r w:rsidRPr="003063B3">
        <w:rPr>
          <w:rFonts w:ascii="Arial" w:eastAsia="Times New Roman" w:hAnsi="Arial" w:cs="Arial"/>
          <w:b/>
          <w:bCs/>
          <w:color w:val="000000"/>
          <w:kern w:val="0"/>
          <w:sz w:val="34"/>
          <w:szCs w:val="34"/>
          <w:lang w:val="fr-FR" w:eastAsia="es-CL"/>
          <w14:ligatures w14:val="none"/>
        </w:rPr>
        <w:t>5. Ne jamais faire d'examen blanc</w:t>
      </w:r>
    </w:p>
    <w:p w14:paraId="31C4A319"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Connaître la structure de l'examen et maîtriser la grammaire ne suffisent pas pour être prêt le jour du DELE B2. Il est également indispensable de s'entraîner dans les conditions réelles de l'examen.</w:t>
      </w:r>
    </w:p>
    <w:p w14:paraId="5FB1D038"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Réaliser un examen blanc avec un chronomètre vous permet de vérifier si votre gestion du temps est efficace, d'identifier les tâches qui vous demandent le plus d'efforts et d'apprendre à gérer la pression. C'est aussi le meilleur moyen de prendre confiance en vous avant le jour J.</w:t>
      </w:r>
    </w:p>
    <w:p w14:paraId="438DE1E4"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En tant que professeure et préparatrice au DELE B2, je recommande toujours à mes élèves d'effectuer plusieurs simulations complètes avant de passer l'examen. Elles permettent non seulement d'améliorer les performances, mais aussi d'éviter les mauvaises surprises le jour de l'épreuve.</w:t>
      </w:r>
    </w:p>
    <w:p w14:paraId="351FB0BC"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Le jour de l'examen ne devrait jamais être la première fois que vous réalisez les quatre épreuves dans leur intégralité. Plus vous vous serez entraîné dans des conditions proches de celles du DELE, plus vous serez serein et capable de vous concentrer sur l'essentiel : montrer votre véritable niveau d'espagnol.</w:t>
      </w:r>
    </w:p>
    <w:p w14:paraId="1BCBEC06" w14:textId="77777777" w:rsidR="003063B3" w:rsidRPr="003063B3" w:rsidRDefault="003063B3" w:rsidP="003063B3">
      <w:pPr>
        <w:spacing w:before="360" w:after="80" w:line="240" w:lineRule="auto"/>
        <w:outlineLvl w:val="1"/>
        <w:rPr>
          <w:rFonts w:ascii="Times New Roman" w:eastAsia="Times New Roman" w:hAnsi="Times New Roman" w:cs="Times New Roman"/>
          <w:b/>
          <w:bCs/>
          <w:kern w:val="0"/>
          <w:sz w:val="36"/>
          <w:szCs w:val="36"/>
          <w:lang w:val="fr-FR" w:eastAsia="es-CL"/>
          <w14:ligatures w14:val="none"/>
        </w:rPr>
      </w:pPr>
      <w:r w:rsidRPr="003063B3">
        <w:rPr>
          <w:rFonts w:ascii="Arial" w:eastAsia="Times New Roman" w:hAnsi="Arial" w:cs="Arial"/>
          <w:b/>
          <w:bCs/>
          <w:color w:val="000000"/>
          <w:kern w:val="0"/>
          <w:sz w:val="34"/>
          <w:szCs w:val="34"/>
          <w:lang w:val="fr-FR" w:eastAsia="es-CL"/>
          <w14:ligatures w14:val="none"/>
        </w:rPr>
        <w:t>À suivre…</w:t>
      </w:r>
    </w:p>
    <w:p w14:paraId="792A5FD8"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Arial" w:eastAsia="Times New Roman" w:hAnsi="Arial" w:cs="Arial"/>
          <w:color w:val="000000"/>
          <w:kern w:val="0"/>
          <w:sz w:val="22"/>
          <w:szCs w:val="22"/>
          <w:lang w:val="fr-FR" w:eastAsia="es-CL"/>
          <w14:ligatures w14:val="none"/>
        </w:rPr>
        <w:t>Dans la deuxième partie de cet article, nous verrons cinq autres erreurs très fréquentes qui font perdre des points au DELE B2, notamment en expression écrite et en expression orale.</w:t>
      </w:r>
    </w:p>
    <w:p w14:paraId="69ABCE1D" w14:textId="77777777" w:rsidR="003063B3" w:rsidRPr="003063B3" w:rsidRDefault="003063B3" w:rsidP="003063B3">
      <w:pPr>
        <w:spacing w:before="240" w:after="240" w:line="240" w:lineRule="auto"/>
        <w:rPr>
          <w:rFonts w:ascii="Times New Roman" w:eastAsia="Times New Roman" w:hAnsi="Times New Roman" w:cs="Times New Roman"/>
          <w:kern w:val="0"/>
          <w:lang w:val="fr-FR" w:eastAsia="es-CL"/>
          <w14:ligatures w14:val="none"/>
        </w:rPr>
      </w:pPr>
      <w:r w:rsidRPr="003063B3">
        <w:rPr>
          <w:rFonts w:ascii="Segoe UI Emoji" w:eastAsia="Times New Roman" w:hAnsi="Segoe UI Emoji" w:cs="Segoe UI Emoji"/>
          <w:color w:val="000000"/>
          <w:kern w:val="0"/>
          <w:sz w:val="22"/>
          <w:szCs w:val="22"/>
          <w:lang w:eastAsia="es-CL"/>
          <w14:ligatures w14:val="none"/>
        </w:rPr>
        <w:t>👉</w:t>
      </w:r>
      <w:r w:rsidRPr="003063B3">
        <w:rPr>
          <w:rFonts w:ascii="Arial" w:eastAsia="Times New Roman" w:hAnsi="Arial" w:cs="Arial"/>
          <w:color w:val="000000"/>
          <w:kern w:val="0"/>
          <w:sz w:val="22"/>
          <w:szCs w:val="22"/>
          <w:lang w:val="fr-FR" w:eastAsia="es-CL"/>
          <w14:ligatures w14:val="none"/>
        </w:rPr>
        <w:t xml:space="preserve"> </w:t>
      </w:r>
      <w:r w:rsidRPr="003063B3">
        <w:rPr>
          <w:rFonts w:ascii="Arial" w:eastAsia="Times New Roman" w:hAnsi="Arial" w:cs="Arial"/>
          <w:b/>
          <w:bCs/>
          <w:color w:val="000000"/>
          <w:kern w:val="0"/>
          <w:sz w:val="22"/>
          <w:szCs w:val="22"/>
          <w:lang w:val="fr-FR" w:eastAsia="es-CL"/>
          <w14:ligatures w14:val="none"/>
        </w:rPr>
        <w:t>En attendant, souhaitez-vous savoir si vous êtes réellement prêt(e) pour le DELE B</w:t>
      </w:r>
      <w:proofErr w:type="gramStart"/>
      <w:r w:rsidRPr="003063B3">
        <w:rPr>
          <w:rFonts w:ascii="Arial" w:eastAsia="Times New Roman" w:hAnsi="Arial" w:cs="Arial"/>
          <w:b/>
          <w:bCs/>
          <w:color w:val="000000"/>
          <w:kern w:val="0"/>
          <w:sz w:val="22"/>
          <w:szCs w:val="22"/>
          <w:lang w:val="fr-FR" w:eastAsia="es-CL"/>
          <w14:ligatures w14:val="none"/>
        </w:rPr>
        <w:t>2 ?</w:t>
      </w:r>
      <w:proofErr w:type="gramEnd"/>
    </w:p>
    <w:p w14:paraId="625FBD52" w14:textId="77777777" w:rsidR="003063B3" w:rsidRPr="003063B3" w:rsidRDefault="003063B3">
      <w:pPr>
        <w:rPr>
          <w:lang w:val="fr-FR"/>
        </w:rPr>
      </w:pPr>
    </w:p>
    <w:sectPr w:rsidR="003063B3" w:rsidRPr="003063B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E0457"/>
    <w:multiLevelType w:val="multilevel"/>
    <w:tmpl w:val="569A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CB7257"/>
    <w:multiLevelType w:val="multilevel"/>
    <w:tmpl w:val="8F1C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3F3076"/>
    <w:multiLevelType w:val="multilevel"/>
    <w:tmpl w:val="B272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E0647F"/>
    <w:multiLevelType w:val="multilevel"/>
    <w:tmpl w:val="642C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641773">
    <w:abstractNumId w:val="3"/>
  </w:num>
  <w:num w:numId="2" w16cid:durableId="59056817">
    <w:abstractNumId w:val="1"/>
  </w:num>
  <w:num w:numId="3" w16cid:durableId="264119233">
    <w:abstractNumId w:val="0"/>
  </w:num>
  <w:num w:numId="4" w16cid:durableId="2048020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3B3"/>
    <w:rsid w:val="00006B5E"/>
    <w:rsid w:val="003063B3"/>
    <w:rsid w:val="00327D48"/>
    <w:rsid w:val="003A15CB"/>
    <w:rsid w:val="005F063F"/>
    <w:rsid w:val="0075379E"/>
    <w:rsid w:val="00F171AA"/>
    <w:rsid w:val="00F53BC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65CC2"/>
  <w15:chartTrackingRefBased/>
  <w15:docId w15:val="{439BA11C-A6D4-4536-9D95-966E8C389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63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063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063B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063B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063B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063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63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63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63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63B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063B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063B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063B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063B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063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63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63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63B3"/>
    <w:rPr>
      <w:rFonts w:eastAsiaTheme="majorEastAsia" w:cstheme="majorBidi"/>
      <w:color w:val="272727" w:themeColor="text1" w:themeTint="D8"/>
    </w:rPr>
  </w:style>
  <w:style w:type="paragraph" w:styleId="Ttulo">
    <w:name w:val="Title"/>
    <w:basedOn w:val="Normal"/>
    <w:next w:val="Normal"/>
    <w:link w:val="TtuloCar"/>
    <w:uiPriority w:val="10"/>
    <w:qFormat/>
    <w:rsid w:val="00306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63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63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63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63B3"/>
    <w:pPr>
      <w:spacing w:before="160"/>
      <w:jc w:val="center"/>
    </w:pPr>
    <w:rPr>
      <w:i/>
      <w:iCs/>
      <w:color w:val="404040" w:themeColor="text1" w:themeTint="BF"/>
    </w:rPr>
  </w:style>
  <w:style w:type="character" w:customStyle="1" w:styleId="CitaCar">
    <w:name w:val="Cita Car"/>
    <w:basedOn w:val="Fuentedeprrafopredeter"/>
    <w:link w:val="Cita"/>
    <w:uiPriority w:val="29"/>
    <w:rsid w:val="003063B3"/>
    <w:rPr>
      <w:i/>
      <w:iCs/>
      <w:color w:val="404040" w:themeColor="text1" w:themeTint="BF"/>
    </w:rPr>
  </w:style>
  <w:style w:type="paragraph" w:styleId="Prrafodelista">
    <w:name w:val="List Paragraph"/>
    <w:basedOn w:val="Normal"/>
    <w:uiPriority w:val="34"/>
    <w:qFormat/>
    <w:rsid w:val="003063B3"/>
    <w:pPr>
      <w:ind w:left="720"/>
      <w:contextualSpacing/>
    </w:pPr>
  </w:style>
  <w:style w:type="character" w:styleId="nfasisintenso">
    <w:name w:val="Intense Emphasis"/>
    <w:basedOn w:val="Fuentedeprrafopredeter"/>
    <w:uiPriority w:val="21"/>
    <w:qFormat/>
    <w:rsid w:val="003063B3"/>
    <w:rPr>
      <w:i/>
      <w:iCs/>
      <w:color w:val="2F5496" w:themeColor="accent1" w:themeShade="BF"/>
    </w:rPr>
  </w:style>
  <w:style w:type="paragraph" w:styleId="Citadestacada">
    <w:name w:val="Intense Quote"/>
    <w:basedOn w:val="Normal"/>
    <w:next w:val="Normal"/>
    <w:link w:val="CitadestacadaCar"/>
    <w:uiPriority w:val="30"/>
    <w:qFormat/>
    <w:rsid w:val="003063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063B3"/>
    <w:rPr>
      <w:i/>
      <w:iCs/>
      <w:color w:val="2F5496" w:themeColor="accent1" w:themeShade="BF"/>
    </w:rPr>
  </w:style>
  <w:style w:type="character" w:styleId="Referenciaintensa">
    <w:name w:val="Intense Reference"/>
    <w:basedOn w:val="Fuentedeprrafopredeter"/>
    <w:uiPriority w:val="32"/>
    <w:qFormat/>
    <w:rsid w:val="003063B3"/>
    <w:rPr>
      <w:b/>
      <w:bCs/>
      <w:smallCaps/>
      <w:color w:val="2F5496" w:themeColor="accent1" w:themeShade="BF"/>
      <w:spacing w:val="5"/>
    </w:rPr>
  </w:style>
  <w:style w:type="paragraph" w:styleId="NormalWeb">
    <w:name w:val="Normal (Web)"/>
    <w:basedOn w:val="Normal"/>
    <w:uiPriority w:val="99"/>
    <w:semiHidden/>
    <w:unhideWhenUsed/>
    <w:rsid w:val="00006B5E"/>
    <w:rPr>
      <w:rFonts w:ascii="Times New Roman" w:hAnsi="Times New Roman" w:cs="Times New Roman"/>
    </w:rPr>
  </w:style>
  <w:style w:type="character" w:styleId="Hipervnculo">
    <w:name w:val="Hyperlink"/>
    <w:basedOn w:val="Fuentedeprrafopredeter"/>
    <w:uiPriority w:val="99"/>
    <w:unhideWhenUsed/>
    <w:rsid w:val="00006B5E"/>
    <w:rPr>
      <w:color w:val="0563C1" w:themeColor="hyperlink"/>
      <w:u w:val="single"/>
    </w:rPr>
  </w:style>
  <w:style w:type="character" w:styleId="Mencinsinresolver">
    <w:name w:val="Unresolved Mention"/>
    <w:basedOn w:val="Fuentedeprrafopredeter"/>
    <w:uiPriority w:val="99"/>
    <w:semiHidden/>
    <w:unhideWhenUsed/>
    <w:rsid w:val="00006B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c:/Users/profe/AppData/Local/Programs/Microsoft%20VS%20Code/e4c7e7b1d6/resources/app/out/vs/code/electron-browser/workbench/workbench.html" TargetMode="External"/><Relationship Id="rId5" Type="http://schemas.openxmlformats.org/officeDocument/2006/relationships/hyperlink" Target="vscode-file://vscode-app/c:/Users/profe/AppData/Local/Programs/Microsoft%20VS%20Code/e4c7e7b1d6/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1043</Words>
  <Characters>5741</Characters>
  <Application>Microsoft Office Word</Application>
  <DocSecurity>0</DocSecurity>
  <Lines>47</Lines>
  <Paragraphs>13</Paragraphs>
  <ScaleCrop>false</ScaleCrop>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Munoz</dc:creator>
  <cp:keywords/>
  <dc:description/>
  <cp:lastModifiedBy>Natalia Munoz</cp:lastModifiedBy>
  <cp:revision>7</cp:revision>
  <dcterms:created xsi:type="dcterms:W3CDTF">2026-08-21T12:50:00Z</dcterms:created>
  <dcterms:modified xsi:type="dcterms:W3CDTF">2026-08-21T13:54:00Z</dcterms:modified>
</cp:coreProperties>
</file>