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CD6" w:rsidRPr="009A4CD6" w:rsidRDefault="009A4CD6" w:rsidP="00320046">
      <w:pPr>
        <w:pStyle w:val="a6"/>
      </w:pPr>
      <w:bookmarkStart w:id="0" w:name="_GoBack"/>
      <w:bookmarkEnd w:id="0"/>
      <w:r w:rsidRPr="009A4CD6">
        <w:rPr>
          <w:rFonts w:hint="eastAsia"/>
        </w:rPr>
        <w:t>文献综述</w:t>
      </w:r>
      <w:r w:rsidRPr="009A4CD6">
        <w:rPr>
          <w:rFonts w:hint="eastAsia"/>
        </w:rPr>
        <w:t>--</w:t>
      </w:r>
      <w:r w:rsidRPr="009A4CD6">
        <w:t>第</w:t>
      </w:r>
      <w:r w:rsidRPr="009A4CD6">
        <w:rPr>
          <w:rFonts w:hint="eastAsia"/>
        </w:rPr>
        <w:t>1</w:t>
      </w:r>
      <w:r w:rsidRPr="009A4CD6">
        <w:rPr>
          <w:rFonts w:hint="eastAsia"/>
        </w:rPr>
        <w:t>周</w:t>
      </w:r>
    </w:p>
    <w:p w:rsidR="009A4CD6" w:rsidRPr="009A4CD6" w:rsidRDefault="009A4CD6" w:rsidP="009A4CD6">
      <w:pPr>
        <w:spacing w:line="360" w:lineRule="auto"/>
        <w:jc w:val="center"/>
        <w:rPr>
          <w:rFonts w:asciiTheme="minorEastAsia" w:hAnsiTheme="minorEastAsia"/>
          <w:sz w:val="24"/>
          <w:szCs w:val="24"/>
        </w:rPr>
      </w:pPr>
      <w:r w:rsidRPr="009A4CD6">
        <w:rPr>
          <w:rFonts w:asciiTheme="minorEastAsia" w:hAnsiTheme="minorEastAsia" w:hint="eastAsia"/>
          <w:sz w:val="24"/>
          <w:szCs w:val="24"/>
        </w:rPr>
        <w:t>毛勇琴</w:t>
      </w:r>
    </w:p>
    <w:p w:rsidR="00F17427" w:rsidRPr="009945C7" w:rsidRDefault="00F17427" w:rsidP="009A4CD6">
      <w:pPr>
        <w:spacing w:line="360" w:lineRule="auto"/>
        <w:rPr>
          <w:rFonts w:asciiTheme="minorEastAsia" w:hAnsiTheme="minorEastAsia"/>
          <w:sz w:val="24"/>
          <w:szCs w:val="24"/>
        </w:rPr>
      </w:pPr>
      <w:r w:rsidRPr="009A4CD6">
        <w:rPr>
          <w:rFonts w:asciiTheme="minorEastAsia" w:hAnsiTheme="minorEastAsia" w:hint="eastAsia"/>
          <w:sz w:val="24"/>
          <w:szCs w:val="24"/>
        </w:rPr>
        <w:t>1.刘晛在2016年的《中国互联网金融的发展问题研究》中主要是</w:t>
      </w:r>
      <w:r w:rsidR="002838CF" w:rsidRPr="009A4CD6">
        <w:rPr>
          <w:rFonts w:asciiTheme="minorEastAsia" w:hAnsiTheme="minorEastAsia" w:hint="eastAsia"/>
          <w:sz w:val="24"/>
          <w:szCs w:val="24"/>
        </w:rPr>
        <w:t>对中国互联网金融发展问题的分析，主要涉及互联网金融概念、模式及现状、互联网金融的风险和互联网金融的监管三个问题的探究，着重对第三方支付、众筹、P2P 网贷、互联网保险等七种模式的概念、业务流程和发展现状等进行了具体的分析，发现 P2P 网贷是现阶段最具规模的互联网金融模式，交易金额较大，但相对于传统金融机构所占份额还很小，我从中着重了解了P2P 网贷平台面临较大的信用风险，而互联网货币基金则面临相对较大的流动性风险，众筹面临的操作风险，在分析以上内容的基础上，文章也对于未来互联网金融的发展方向进行了设想并提出相应的建议，在这篇文献中，更多的是了解互联网金融的相关知识，基础概念。</w:t>
      </w:r>
    </w:p>
    <w:p w:rsidR="002838CF" w:rsidRPr="009A4CD6" w:rsidRDefault="002838CF" w:rsidP="009A4CD6">
      <w:pPr>
        <w:spacing w:line="360" w:lineRule="auto"/>
        <w:rPr>
          <w:rFonts w:asciiTheme="minorEastAsia" w:hAnsiTheme="minorEastAsia"/>
          <w:sz w:val="24"/>
          <w:szCs w:val="24"/>
        </w:rPr>
      </w:pPr>
      <w:r w:rsidRPr="009A4CD6">
        <w:rPr>
          <w:rFonts w:asciiTheme="minorEastAsia" w:hAnsiTheme="minorEastAsia" w:hint="eastAsia"/>
          <w:sz w:val="24"/>
          <w:szCs w:val="24"/>
        </w:rPr>
        <w:t>2. 牛自委在2017年的《我国互联网金融信用风险研究》</w:t>
      </w:r>
      <w:r w:rsidR="00A42570" w:rsidRPr="009A4CD6">
        <w:rPr>
          <w:rFonts w:asciiTheme="minorEastAsia" w:hAnsiTheme="minorEastAsia" w:hint="eastAsia"/>
          <w:sz w:val="24"/>
          <w:szCs w:val="24"/>
        </w:rPr>
        <w:t>中主要是对互联网金融做出定义，并且将互联网金融所包含的细分市场进行介绍，同时也对信用风险的相关概念进行了解释，对互联网金融发展的现状进行了描述，并对互联网金融信用风险来源进行了分类详解。与此同时，互联网金融信用风险的诱发因素进行了详细的解释。再是实证研究部分，实证研究部分是P2P为代表对我国互联网金融信用风险进行研究，P2P信用风险来源于两部分，第一部分来自P2P平台自身，此部分文章借鉴专家系统法，并结合我国P2P借贷自身特点进行实证研究。第二部分来源于借款者，此部分运用Logit回归进行定量研究，此部分通过对信用风险影响因素的筛选、替换和赋值，建立Logit模型，进而具体分析借款者信用风险的影响因素，实证部分通过两部分的定性与定量研究的有效综合，得出影响P2P信用风险的主要原因。最后对如何降低我国互联网金融信用风险提出相关的政策建议。文章整个架构与思路都值得借鉴。</w:t>
      </w:r>
    </w:p>
    <w:p w:rsidR="0027089A" w:rsidRPr="009A4CD6" w:rsidRDefault="00712835" w:rsidP="009A4CD6">
      <w:pPr>
        <w:spacing w:line="360" w:lineRule="auto"/>
        <w:rPr>
          <w:rFonts w:asciiTheme="minorEastAsia" w:hAnsiTheme="minorEastAsia"/>
          <w:sz w:val="24"/>
          <w:szCs w:val="24"/>
        </w:rPr>
      </w:pPr>
      <w:r w:rsidRPr="009A4CD6">
        <w:rPr>
          <w:rFonts w:asciiTheme="minorEastAsia" w:hAnsiTheme="minorEastAsia" w:hint="eastAsia"/>
          <w:sz w:val="24"/>
          <w:szCs w:val="24"/>
        </w:rPr>
        <w:t></w:t>
      </w:r>
      <w:r w:rsidR="00A42570" w:rsidRPr="009A4CD6">
        <w:rPr>
          <w:rFonts w:asciiTheme="minorEastAsia" w:hAnsiTheme="minorEastAsia" w:hint="eastAsia"/>
          <w:sz w:val="24"/>
          <w:szCs w:val="24"/>
        </w:rPr>
        <w:t>附：P2P信用风险来源</w:t>
      </w:r>
      <w:r w:rsidR="0027089A" w:rsidRPr="009A4CD6">
        <w:rPr>
          <w:rFonts w:asciiTheme="minorEastAsia" w:hAnsiTheme="minorEastAsia" w:hint="eastAsia"/>
          <w:sz w:val="24"/>
          <w:szCs w:val="24"/>
        </w:rPr>
        <w:t>（参考因素）</w:t>
      </w:r>
      <w:r w:rsidR="00B5323F">
        <w:rPr>
          <w:rFonts w:asciiTheme="minorEastAsia" w:hAnsiTheme="minorEastAsia" w:hint="eastAsia"/>
          <w:sz w:val="24"/>
          <w:szCs w:val="24"/>
        </w:rPr>
        <w:t>：</w:t>
      </w:r>
    </w:p>
    <w:p w:rsidR="0021449E" w:rsidRPr="009A4CD6" w:rsidRDefault="00A42570" w:rsidP="009945C7">
      <w:pPr>
        <w:spacing w:line="360" w:lineRule="auto"/>
        <w:ind w:firstLineChars="200" w:firstLine="480"/>
        <w:rPr>
          <w:rFonts w:asciiTheme="minorEastAsia" w:hAnsiTheme="minorEastAsia"/>
          <w:sz w:val="24"/>
          <w:szCs w:val="24"/>
        </w:rPr>
      </w:pPr>
      <w:r w:rsidRPr="009A4CD6">
        <w:rPr>
          <w:rFonts w:asciiTheme="minorEastAsia" w:hAnsiTheme="minorEastAsia" w:hint="eastAsia"/>
          <w:sz w:val="24"/>
          <w:szCs w:val="24"/>
        </w:rPr>
        <w:t>一方面P2P平台自身</w:t>
      </w:r>
      <w:r w:rsidR="0027089A" w:rsidRPr="009A4CD6">
        <w:rPr>
          <w:rFonts w:asciiTheme="minorEastAsia" w:hAnsiTheme="minorEastAsia" w:hint="eastAsia"/>
          <w:sz w:val="24"/>
          <w:szCs w:val="24"/>
        </w:rPr>
        <w:t>是</w:t>
      </w:r>
      <w:r w:rsidR="002838CF" w:rsidRPr="009A4CD6">
        <w:rPr>
          <w:rFonts w:asciiTheme="minorEastAsia" w:hAnsiTheme="minorEastAsia" w:hint="eastAsia"/>
          <w:sz w:val="24"/>
          <w:szCs w:val="24"/>
        </w:rPr>
        <w:t>投资者所承担的信用风险受平台个人因素、透明度、自</w:t>
      </w:r>
      <w:r w:rsidR="0027089A" w:rsidRPr="009A4CD6">
        <w:rPr>
          <w:rFonts w:asciiTheme="minorEastAsia" w:hAnsiTheme="minorEastAsia" w:hint="eastAsia"/>
          <w:sz w:val="24"/>
          <w:szCs w:val="24"/>
        </w:rPr>
        <w:t>身融资</w:t>
      </w:r>
      <w:r w:rsidR="002838CF" w:rsidRPr="009A4CD6">
        <w:rPr>
          <w:rFonts w:asciiTheme="minorEastAsia" w:hAnsiTheme="minorEastAsia" w:hint="eastAsia"/>
          <w:sz w:val="24"/>
          <w:szCs w:val="24"/>
        </w:rPr>
        <w:t>问题的影响；</w:t>
      </w:r>
      <w:r w:rsidR="0027089A" w:rsidRPr="009A4CD6">
        <w:rPr>
          <w:rFonts w:asciiTheme="minorEastAsia" w:hAnsiTheme="minorEastAsia" w:hint="eastAsia"/>
          <w:sz w:val="24"/>
          <w:szCs w:val="24"/>
        </w:rPr>
        <w:t>另一方面是</w:t>
      </w:r>
      <w:r w:rsidR="002838CF" w:rsidRPr="009A4CD6">
        <w:rPr>
          <w:rFonts w:asciiTheme="minorEastAsia" w:hAnsiTheme="minorEastAsia" w:hint="eastAsia"/>
          <w:sz w:val="24"/>
          <w:szCs w:val="24"/>
        </w:rPr>
        <w:t>借款者方面，借款者年龄、学历、婚姻状况、借款金额、利率及违约次数等是信用风险的主要因素，二借款者工作年限、后人、借款期限及借款者资产对传统金融的信用风险影响较为大，在互联网金融中不显著。</w:t>
      </w:r>
    </w:p>
    <w:p w:rsidR="0021449E" w:rsidRPr="009A4CD6" w:rsidRDefault="0021449E" w:rsidP="009A4CD6">
      <w:pPr>
        <w:spacing w:line="360" w:lineRule="auto"/>
        <w:rPr>
          <w:rFonts w:asciiTheme="minorEastAsia" w:hAnsiTheme="minorEastAsia"/>
          <w:sz w:val="24"/>
          <w:szCs w:val="24"/>
        </w:rPr>
      </w:pPr>
      <w:r w:rsidRPr="009A4CD6">
        <w:rPr>
          <w:rFonts w:asciiTheme="minorEastAsia" w:hAnsiTheme="minorEastAsia" w:hint="eastAsia"/>
          <w:sz w:val="24"/>
          <w:szCs w:val="24"/>
        </w:rPr>
        <w:lastRenderedPageBreak/>
        <w:t>3. 李琦在2015年的《互联网金融领域信用与风险的理论与实证分析》中</w:t>
      </w:r>
      <w:r w:rsidR="0081633C" w:rsidRPr="009A4CD6">
        <w:rPr>
          <w:rFonts w:asciiTheme="minorEastAsia" w:hAnsiTheme="minorEastAsia" w:hint="eastAsia"/>
          <w:sz w:val="24"/>
          <w:szCs w:val="24"/>
        </w:rPr>
        <w:t xml:space="preserve">总结互联网金融产生的时代背景、理论基础，在国内外发展过程中出现的特点、不同类型的模式，以及对传统金融所带来的冲击与合作等方面的内容。在此基础上，围绕互联网金融的不同模式，全面、详细、分门别类地分析互联网金融在中国国内的发展状况，并总结归纳中国互联网金融在爆发式增长中出现的各种问题。以P2P信贷平台为例，具体分析了影响互联网金融 </w:t>
      </w:r>
      <w:r w:rsidR="0081633C" w:rsidRPr="009A4CD6">
        <w:rPr>
          <w:rFonts w:asciiTheme="minorEastAsia" w:hAnsiTheme="minorEastAsia"/>
          <w:sz w:val="24"/>
          <w:szCs w:val="24"/>
        </w:rPr>
        <w:t>P2P</w:t>
      </w:r>
      <w:r w:rsidR="0081633C" w:rsidRPr="009A4CD6">
        <w:rPr>
          <w:rFonts w:asciiTheme="minorEastAsia" w:hAnsiTheme="minorEastAsia" w:hint="eastAsia"/>
          <w:sz w:val="24"/>
          <w:szCs w:val="24"/>
        </w:rPr>
        <w:t>信贷的影响因素。针对存在着的这样或那样的问题，和不同于传统金融模式的潜在风险，为了充分发挥互联网金融在加剧金融市场竞争，降低金融行业的信息不对称和运行成本，改善资本配置的效率并使资本流动空前加速等方面的优势，论文在的基础上，围绕发展思路、技术升级、人才培养、行会自律、信用体系建设、法律构建、政府监管等诸多方面，提出了符合中国国情的优化中国互联网金融的建议。</w:t>
      </w:r>
    </w:p>
    <w:p w:rsidR="0081633C" w:rsidRPr="009A4CD6" w:rsidRDefault="0081633C" w:rsidP="00B5323F">
      <w:pPr>
        <w:spacing w:line="360" w:lineRule="auto"/>
        <w:ind w:firstLineChars="200" w:firstLine="480"/>
        <w:rPr>
          <w:rFonts w:asciiTheme="minorEastAsia" w:hAnsiTheme="minorEastAsia"/>
          <w:sz w:val="24"/>
          <w:szCs w:val="24"/>
        </w:rPr>
      </w:pPr>
      <w:r w:rsidRPr="009A4CD6">
        <w:rPr>
          <w:rFonts w:asciiTheme="minorEastAsia" w:hAnsiTheme="minorEastAsia" w:hint="eastAsia"/>
          <w:sz w:val="24"/>
          <w:szCs w:val="24"/>
        </w:rPr>
        <w:t>附：信用问题分两个板块：</w:t>
      </w:r>
    </w:p>
    <w:p w:rsidR="0081633C" w:rsidRPr="009A4CD6" w:rsidRDefault="0081633C" w:rsidP="00B5323F">
      <w:pPr>
        <w:spacing w:line="360" w:lineRule="auto"/>
        <w:ind w:firstLineChars="200" w:firstLine="480"/>
        <w:rPr>
          <w:rFonts w:asciiTheme="minorEastAsia" w:hAnsiTheme="minorEastAsia"/>
          <w:sz w:val="24"/>
          <w:szCs w:val="24"/>
        </w:rPr>
      </w:pPr>
      <w:r w:rsidRPr="009A4CD6">
        <w:rPr>
          <w:rFonts w:asciiTheme="minorEastAsia" w:hAnsiTheme="minorEastAsia" w:hint="eastAsia"/>
          <w:sz w:val="24"/>
          <w:szCs w:val="24"/>
        </w:rPr>
        <w:t>(1)基于信用问题的互联网金融信贷影响因素研究    运用实证研究比较分析</w:t>
      </w:r>
    </w:p>
    <w:p w:rsidR="00B5323F" w:rsidRPr="009A4CD6" w:rsidRDefault="0081633C" w:rsidP="009945C7">
      <w:pPr>
        <w:spacing w:line="360" w:lineRule="auto"/>
        <w:ind w:firstLineChars="200" w:firstLine="480"/>
        <w:rPr>
          <w:rFonts w:asciiTheme="minorEastAsia" w:hAnsiTheme="minorEastAsia"/>
          <w:sz w:val="24"/>
          <w:szCs w:val="24"/>
        </w:rPr>
      </w:pPr>
      <w:r w:rsidRPr="009A4CD6">
        <w:rPr>
          <w:rFonts w:asciiTheme="minorEastAsia" w:hAnsiTheme="minorEastAsia" w:hint="eastAsia"/>
          <w:sz w:val="24"/>
          <w:szCs w:val="24"/>
        </w:rPr>
        <w:t>(2)嵌入复杂网络的互联网金融信贷信用演化研究    运用模型分析</w:t>
      </w:r>
    </w:p>
    <w:p w:rsidR="0021449E" w:rsidRPr="009A4CD6" w:rsidRDefault="0081633C" w:rsidP="009A4CD6">
      <w:pPr>
        <w:spacing w:line="360" w:lineRule="auto"/>
        <w:rPr>
          <w:rFonts w:asciiTheme="minorEastAsia" w:hAnsiTheme="minorEastAsia"/>
          <w:sz w:val="24"/>
          <w:szCs w:val="24"/>
        </w:rPr>
      </w:pPr>
      <w:r w:rsidRPr="009A4CD6">
        <w:rPr>
          <w:rFonts w:asciiTheme="minorEastAsia" w:hAnsiTheme="minorEastAsia" w:hint="eastAsia"/>
          <w:sz w:val="24"/>
          <w:szCs w:val="24"/>
        </w:rPr>
        <w:t>4.</w:t>
      </w:r>
      <w:r w:rsidR="002F0C7F" w:rsidRPr="009A4CD6">
        <w:rPr>
          <w:rFonts w:asciiTheme="minorEastAsia" w:hAnsiTheme="minorEastAsia" w:hint="eastAsia"/>
          <w:sz w:val="24"/>
          <w:szCs w:val="24"/>
        </w:rPr>
        <w:t>彭玉媛在2015年的</w:t>
      </w:r>
      <w:r w:rsidR="002F0C7F" w:rsidRPr="009A4CD6">
        <w:rPr>
          <w:rFonts w:hint="eastAsia"/>
          <w:sz w:val="24"/>
          <w:szCs w:val="24"/>
        </w:rPr>
        <w:t>《</w:t>
      </w:r>
      <w:r w:rsidR="002F0C7F" w:rsidRPr="009A4CD6">
        <w:rPr>
          <w:rFonts w:asciiTheme="minorEastAsia" w:hAnsiTheme="minorEastAsia" w:hint="eastAsia"/>
          <w:sz w:val="24"/>
          <w:szCs w:val="24"/>
        </w:rPr>
        <w:t>互联网金融的风险分析及监管策略研究</w:t>
      </w:r>
      <w:r w:rsidR="002F0C7F" w:rsidRPr="009A4CD6">
        <w:rPr>
          <w:rFonts w:hint="eastAsia"/>
          <w:sz w:val="24"/>
          <w:szCs w:val="24"/>
        </w:rPr>
        <w:t>》中主要介绍</w:t>
      </w:r>
      <w:r w:rsidR="002F0C7F" w:rsidRPr="009A4CD6">
        <w:rPr>
          <w:rFonts w:asciiTheme="minorEastAsia" w:hAnsiTheme="minorEastAsia" w:hint="eastAsia"/>
          <w:sz w:val="24"/>
          <w:szCs w:val="24"/>
        </w:rPr>
        <w:t>我国互联网金融风险监管现状,深入分析了我国互联网金融风险的特点,并结互联网金融与传统金融的比较分析。主要阐述了互联网金融的定义及特点，并将互联网金融与传统金融进行了全方位的比较，分析了互联网金融对传统金融的影响及其未来发展趋势。互联网金融的风险分析主要是详细论述并分析了目前互联网金融存在的四大主要风险，即操作风险、流动性风险、法律风险及信用风险。世界主流国家互联网金融监管方式比较分析。主要在监管模式、层次、规则及内容上对目前世界各国主流互联网金融监管方式进行了对比分析。</w:t>
      </w:r>
      <w:r w:rsidR="002D4A01" w:rsidRPr="009A4CD6">
        <w:rPr>
          <w:rFonts w:asciiTheme="minorEastAsia" w:hAnsiTheme="minorEastAsia" w:hint="eastAsia"/>
          <w:sz w:val="24"/>
          <w:szCs w:val="24"/>
        </w:rPr>
        <w:t>美国、欧盟、日本的监管体系分析，得到国外互联网金融监管的启发。</w:t>
      </w:r>
      <w:r w:rsidR="002F0C7F" w:rsidRPr="009A4CD6">
        <w:rPr>
          <w:rFonts w:asciiTheme="minorEastAsia" w:hAnsiTheme="minorEastAsia" w:hint="eastAsia"/>
          <w:sz w:val="24"/>
          <w:szCs w:val="24"/>
        </w:rPr>
        <w:t>基于我国国情的互联网金融监管策略分析及建议。根据我国目前互联网金融的监管现状，结合世界主流国家在互联网监管方面的经验，对我国互联网金融风险监管在信用方面提出了合理的建议</w:t>
      </w:r>
      <w:r w:rsidR="002D4A01" w:rsidRPr="009A4CD6">
        <w:rPr>
          <w:rFonts w:asciiTheme="minorEastAsia" w:hAnsiTheme="minorEastAsia" w:hint="eastAsia"/>
          <w:sz w:val="24"/>
          <w:szCs w:val="24"/>
        </w:rPr>
        <w:t>。</w:t>
      </w:r>
    </w:p>
    <w:p w:rsidR="00BE1DD5" w:rsidRPr="009A4CD6" w:rsidRDefault="00BE1DD5" w:rsidP="009A4CD6">
      <w:pPr>
        <w:spacing w:line="360" w:lineRule="auto"/>
        <w:rPr>
          <w:rFonts w:asciiTheme="minorEastAsia" w:hAnsiTheme="minorEastAsia"/>
          <w:sz w:val="24"/>
          <w:szCs w:val="24"/>
        </w:rPr>
      </w:pPr>
      <w:r w:rsidRPr="009A4CD6">
        <w:rPr>
          <w:rFonts w:asciiTheme="minorEastAsia" w:hAnsiTheme="minorEastAsia" w:hint="eastAsia"/>
          <w:sz w:val="24"/>
          <w:szCs w:val="24"/>
        </w:rPr>
        <w:t>5</w:t>
      </w:r>
      <w:r w:rsidR="009945C7">
        <w:rPr>
          <w:rFonts w:asciiTheme="minorEastAsia" w:hAnsiTheme="minorEastAsia" w:hint="eastAsia"/>
          <w:sz w:val="24"/>
          <w:szCs w:val="24"/>
        </w:rPr>
        <w:t>．</w:t>
      </w:r>
      <w:r w:rsidRPr="009A4CD6">
        <w:rPr>
          <w:rFonts w:asciiTheme="minorEastAsia" w:hAnsiTheme="minorEastAsia" w:hint="eastAsia"/>
          <w:sz w:val="24"/>
          <w:szCs w:val="24"/>
        </w:rPr>
        <w:t>施栩在2017年的《关于大学生电子信贷信用风险的分析研究》中阐述了大学生贷款的主要类型及相关背景，分析了大学生电子信贷现状，并做了一些先关掉</w:t>
      </w:r>
      <w:r w:rsidRPr="009A4CD6">
        <w:rPr>
          <w:rFonts w:asciiTheme="minorEastAsia" w:hAnsiTheme="minorEastAsia" w:hint="eastAsia"/>
          <w:sz w:val="24"/>
          <w:szCs w:val="24"/>
        </w:rPr>
        <w:lastRenderedPageBreak/>
        <w:t>调查，进行简单的数据分析，了解高校网贷平台粗放式发展及其暴露出的风险监管问题不容忽视,其模式存在风险之巨，最后提出大学生面对的主要问题及解决措施。</w:t>
      </w:r>
    </w:p>
    <w:p w:rsidR="00BE1DD5" w:rsidRPr="009A4CD6" w:rsidRDefault="00BE1DD5" w:rsidP="009A4CD6">
      <w:pPr>
        <w:spacing w:line="360" w:lineRule="auto"/>
        <w:rPr>
          <w:rFonts w:asciiTheme="minorEastAsia" w:hAnsiTheme="minorEastAsia"/>
          <w:sz w:val="24"/>
          <w:szCs w:val="24"/>
        </w:rPr>
      </w:pPr>
      <w:r w:rsidRPr="009A4CD6">
        <w:rPr>
          <w:rFonts w:asciiTheme="minorEastAsia" w:hAnsiTheme="minorEastAsia" w:hint="eastAsia"/>
          <w:sz w:val="24"/>
          <w:szCs w:val="24"/>
        </w:rPr>
        <w:t>6. 刘若然,毛豫卿,汤浩天在2013年的《大学生信用消费存在的风险及控制研究》中对大学生信用卡现状进行了分析,并探讨了大学生使用信用卡带来的风险,提出一些大学生信用卡风险控制对策,以此为我国的大学生正确使用信用卡并规避风险提供一些参考。</w:t>
      </w:r>
    </w:p>
    <w:p w:rsidR="00BE1DD5" w:rsidRPr="009A4CD6" w:rsidRDefault="00BE1DD5" w:rsidP="009945C7">
      <w:pPr>
        <w:spacing w:line="360" w:lineRule="auto"/>
        <w:ind w:firstLineChars="200" w:firstLine="480"/>
        <w:rPr>
          <w:rFonts w:asciiTheme="minorEastAsia" w:hAnsiTheme="minorEastAsia"/>
          <w:sz w:val="24"/>
          <w:szCs w:val="24"/>
        </w:rPr>
      </w:pPr>
      <w:r w:rsidRPr="009A4CD6">
        <w:rPr>
          <w:rFonts w:asciiTheme="minorEastAsia" w:hAnsiTheme="minorEastAsia" w:hint="eastAsia"/>
          <w:sz w:val="24"/>
          <w:szCs w:val="24"/>
        </w:rPr>
        <w:t>主要借鉴其介绍大学生使用信用卡的 透支风险及其信用风险。</w:t>
      </w:r>
    </w:p>
    <w:p w:rsidR="002D4A01" w:rsidRPr="009A4CD6" w:rsidRDefault="00BE1DD5" w:rsidP="009A4CD6">
      <w:pPr>
        <w:spacing w:line="360" w:lineRule="auto"/>
        <w:rPr>
          <w:rFonts w:asciiTheme="minorEastAsia" w:hAnsiTheme="minorEastAsia"/>
          <w:sz w:val="24"/>
          <w:szCs w:val="24"/>
        </w:rPr>
      </w:pPr>
      <w:r w:rsidRPr="009A4CD6">
        <w:rPr>
          <w:rFonts w:asciiTheme="minorEastAsia" w:hAnsiTheme="minorEastAsia" w:hint="eastAsia"/>
          <w:sz w:val="24"/>
          <w:szCs w:val="24"/>
        </w:rPr>
        <w:t>7</w:t>
      </w:r>
      <w:r w:rsidR="002D4A01" w:rsidRPr="009A4CD6">
        <w:rPr>
          <w:rFonts w:asciiTheme="minorEastAsia" w:hAnsiTheme="minorEastAsia" w:hint="eastAsia"/>
          <w:sz w:val="24"/>
          <w:szCs w:val="24"/>
        </w:rPr>
        <w:t>. 张燕逸在2017年的《大学生互联网消费金融信用风险影响因素研究》中</w:t>
      </w:r>
      <w:r w:rsidR="00A97586" w:rsidRPr="009A4CD6">
        <w:rPr>
          <w:rFonts w:asciiTheme="minorEastAsia" w:hAnsiTheme="minorEastAsia" w:hint="eastAsia"/>
          <w:sz w:val="24"/>
          <w:szCs w:val="24"/>
        </w:rPr>
        <w:t>主要研究大学生互联网消费金融信用风险的影响因素，论文以西安市大学生为对象进行了问卷调查，并对调查结果进行统计性描述分析，发现大学生对互联网消费金融需求十分旺盛，但是大学生逾期还款情况不容小觑，互联网消费金融机构承担着较大的信用风险。在此基础上，文章进一步量化分析大学生互联网消费金融信用风险的影响因素，利用Logistic 模型对大学生互联网消费金融信用风险进行评价，实证检验结果发现，这些影响因素不仅包含大学生个人的经济情况,还包含着大学生个人伦理道德情况。根据实证结果，针对大学生存在的互联网消费金融信用风险问题，本文提出了应建立大学生互联网消费金融大数据征信系统和信用风险监测体系，在提升大学生个人预防信用风险能力的同时，重视大学生金融知识储备和信用教育的建议。</w:t>
      </w:r>
    </w:p>
    <w:p w:rsidR="00A97586" w:rsidRPr="009A4CD6" w:rsidRDefault="00A97586" w:rsidP="009945C7">
      <w:pPr>
        <w:spacing w:line="360" w:lineRule="auto"/>
        <w:ind w:firstLineChars="200" w:firstLine="480"/>
        <w:rPr>
          <w:sz w:val="24"/>
          <w:szCs w:val="24"/>
        </w:rPr>
      </w:pPr>
      <w:r w:rsidRPr="009A4CD6">
        <w:rPr>
          <w:rFonts w:asciiTheme="minorEastAsia" w:hAnsiTheme="minorEastAsia" w:hint="eastAsia"/>
          <w:sz w:val="24"/>
          <w:szCs w:val="24"/>
        </w:rPr>
        <w:t>附：大学生互联网消费金融信用风险显著影响因素包括：对互联网消费金融了解程度、使用频率、月消费金额、年龄、教育程度、学习成绩及排名以及逾期还书情况</w:t>
      </w:r>
      <w:r w:rsidR="00C47FDB" w:rsidRPr="009A4CD6">
        <w:rPr>
          <w:rFonts w:asciiTheme="minorEastAsia" w:hAnsiTheme="minorEastAsia" w:hint="eastAsia"/>
          <w:sz w:val="24"/>
          <w:szCs w:val="24"/>
        </w:rPr>
        <w:t>。</w:t>
      </w:r>
    </w:p>
    <w:p w:rsidR="000A4225" w:rsidRPr="009A4CD6" w:rsidRDefault="00BE1DD5" w:rsidP="009A4CD6">
      <w:pPr>
        <w:spacing w:line="360" w:lineRule="auto"/>
        <w:rPr>
          <w:rFonts w:asciiTheme="minorEastAsia" w:hAnsiTheme="minorEastAsia"/>
          <w:sz w:val="24"/>
          <w:szCs w:val="24"/>
        </w:rPr>
      </w:pPr>
      <w:r w:rsidRPr="009A4CD6">
        <w:rPr>
          <w:rFonts w:asciiTheme="minorEastAsia" w:hAnsiTheme="minorEastAsia" w:hint="eastAsia"/>
          <w:sz w:val="24"/>
          <w:szCs w:val="24"/>
        </w:rPr>
        <w:t>8</w:t>
      </w:r>
      <w:r w:rsidR="00FF5E13" w:rsidRPr="009A4CD6">
        <w:rPr>
          <w:rFonts w:asciiTheme="minorEastAsia" w:hAnsiTheme="minorEastAsia" w:hint="eastAsia"/>
          <w:sz w:val="24"/>
          <w:szCs w:val="24"/>
        </w:rPr>
        <w:t>. 赵莉在2016年的《大学生分期消费信用风险控制研究》中</w:t>
      </w:r>
      <w:r w:rsidR="000A4225" w:rsidRPr="009A4CD6">
        <w:rPr>
          <w:rFonts w:asciiTheme="minorEastAsia" w:hAnsiTheme="minorEastAsia" w:hint="eastAsia"/>
          <w:sz w:val="24"/>
          <w:szCs w:val="24"/>
        </w:rPr>
        <w:t>主要对大学生分期消费现状和大学生消费心理与行为特点的分析，由于在校大学生理财意识不强、攀比心理严重、还款意识和还款能力薄弱等特点，分期消费模式在某种程度上会</w:t>
      </w:r>
    </w:p>
    <w:p w:rsidR="000A4225" w:rsidRPr="009A4CD6" w:rsidRDefault="000A4225" w:rsidP="009A4CD6">
      <w:pPr>
        <w:spacing w:line="360" w:lineRule="auto"/>
        <w:rPr>
          <w:rFonts w:asciiTheme="minorEastAsia" w:hAnsiTheme="minorEastAsia"/>
          <w:sz w:val="24"/>
          <w:szCs w:val="24"/>
        </w:rPr>
      </w:pPr>
      <w:r w:rsidRPr="009A4CD6">
        <w:rPr>
          <w:rFonts w:asciiTheme="minorEastAsia" w:hAnsiTheme="minorEastAsia" w:hint="eastAsia"/>
          <w:sz w:val="24"/>
          <w:szCs w:val="24"/>
        </w:rPr>
        <w:t>助长大学生的一些非理性行为如过度消费，引发信用风险，最后就其信用风险控制提出建议。</w:t>
      </w:r>
    </w:p>
    <w:p w:rsidR="00A97586" w:rsidRPr="009A4CD6" w:rsidRDefault="007C57A4" w:rsidP="009A4CD6">
      <w:pPr>
        <w:spacing w:line="360" w:lineRule="auto"/>
        <w:ind w:firstLineChars="200" w:firstLine="480"/>
        <w:rPr>
          <w:rFonts w:asciiTheme="minorEastAsia" w:hAnsiTheme="minorEastAsia"/>
          <w:sz w:val="24"/>
          <w:szCs w:val="24"/>
        </w:rPr>
      </w:pPr>
      <w:r w:rsidRPr="009A4CD6">
        <w:rPr>
          <w:rFonts w:asciiTheme="minorEastAsia" w:hAnsiTheme="minorEastAsia" w:hint="eastAsia"/>
          <w:sz w:val="24"/>
          <w:szCs w:val="24"/>
        </w:rPr>
        <w:t>附：大学生消费特点及其还贷能力的分析</w:t>
      </w:r>
    </w:p>
    <w:p w:rsidR="00FF5E13" w:rsidRPr="009A4CD6" w:rsidRDefault="00FF5E13" w:rsidP="009A4CD6">
      <w:pPr>
        <w:spacing w:line="360" w:lineRule="auto"/>
        <w:rPr>
          <w:sz w:val="24"/>
          <w:szCs w:val="24"/>
        </w:rPr>
      </w:pPr>
    </w:p>
    <w:sectPr w:rsidR="00FF5E13" w:rsidRPr="009A4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798" w:rsidRDefault="00491798" w:rsidP="00F17427">
      <w:r>
        <w:separator/>
      </w:r>
    </w:p>
  </w:endnote>
  <w:endnote w:type="continuationSeparator" w:id="0">
    <w:p w:rsidR="00491798" w:rsidRDefault="00491798" w:rsidP="00F1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HTK--GBK1-0">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798" w:rsidRDefault="00491798" w:rsidP="00F17427">
      <w:r>
        <w:separator/>
      </w:r>
    </w:p>
  </w:footnote>
  <w:footnote w:type="continuationSeparator" w:id="0">
    <w:p w:rsidR="00491798" w:rsidRDefault="00491798" w:rsidP="00F174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440A2"/>
    <w:multiLevelType w:val="hybridMultilevel"/>
    <w:tmpl w:val="E8F6A746"/>
    <w:lvl w:ilvl="0" w:tplc="4642C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D6"/>
    <w:rsid w:val="000A4225"/>
    <w:rsid w:val="00125A50"/>
    <w:rsid w:val="0021449E"/>
    <w:rsid w:val="0027089A"/>
    <w:rsid w:val="002838CF"/>
    <w:rsid w:val="002D4A01"/>
    <w:rsid w:val="002F0C7F"/>
    <w:rsid w:val="00320046"/>
    <w:rsid w:val="00414637"/>
    <w:rsid w:val="00480ED6"/>
    <w:rsid w:val="00491798"/>
    <w:rsid w:val="0057490D"/>
    <w:rsid w:val="00712835"/>
    <w:rsid w:val="007C57A4"/>
    <w:rsid w:val="0081633C"/>
    <w:rsid w:val="009945C7"/>
    <w:rsid w:val="009A4CD6"/>
    <w:rsid w:val="00A42570"/>
    <w:rsid w:val="00A97586"/>
    <w:rsid w:val="00B5323F"/>
    <w:rsid w:val="00BE1DD5"/>
    <w:rsid w:val="00C47FDB"/>
    <w:rsid w:val="00DA515E"/>
    <w:rsid w:val="00F17427"/>
    <w:rsid w:val="00FF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4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7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7427"/>
    <w:rPr>
      <w:sz w:val="18"/>
      <w:szCs w:val="18"/>
    </w:rPr>
  </w:style>
  <w:style w:type="paragraph" w:styleId="a4">
    <w:name w:val="footer"/>
    <w:basedOn w:val="a"/>
    <w:link w:val="Char0"/>
    <w:uiPriority w:val="99"/>
    <w:unhideWhenUsed/>
    <w:rsid w:val="00F17427"/>
    <w:pPr>
      <w:tabs>
        <w:tab w:val="center" w:pos="4153"/>
        <w:tab w:val="right" w:pos="8306"/>
      </w:tabs>
      <w:snapToGrid w:val="0"/>
      <w:jc w:val="left"/>
    </w:pPr>
    <w:rPr>
      <w:sz w:val="18"/>
      <w:szCs w:val="18"/>
    </w:rPr>
  </w:style>
  <w:style w:type="character" w:customStyle="1" w:styleId="Char0">
    <w:name w:val="页脚 Char"/>
    <w:basedOn w:val="a0"/>
    <w:link w:val="a4"/>
    <w:uiPriority w:val="99"/>
    <w:rsid w:val="00F17427"/>
    <w:rPr>
      <w:sz w:val="18"/>
      <w:szCs w:val="18"/>
    </w:rPr>
  </w:style>
  <w:style w:type="paragraph" w:styleId="a5">
    <w:name w:val="List Paragraph"/>
    <w:basedOn w:val="a"/>
    <w:uiPriority w:val="34"/>
    <w:qFormat/>
    <w:rsid w:val="002838CF"/>
    <w:pPr>
      <w:ind w:firstLineChars="200" w:firstLine="420"/>
    </w:pPr>
  </w:style>
  <w:style w:type="character" w:customStyle="1" w:styleId="fontstyle01">
    <w:name w:val="fontstyle01"/>
    <w:basedOn w:val="a0"/>
    <w:rsid w:val="00C47FDB"/>
    <w:rPr>
      <w:rFonts w:ascii="FZHTK--GBK1-0" w:hAnsi="FZHTK--GBK1-0" w:hint="default"/>
      <w:b w:val="0"/>
      <w:bCs w:val="0"/>
      <w:i w:val="0"/>
      <w:iCs w:val="0"/>
      <w:color w:val="231F20"/>
      <w:sz w:val="22"/>
      <w:szCs w:val="22"/>
    </w:rPr>
  </w:style>
  <w:style w:type="paragraph" w:styleId="a6">
    <w:name w:val="Title"/>
    <w:basedOn w:val="a"/>
    <w:next w:val="a"/>
    <w:link w:val="Char1"/>
    <w:uiPriority w:val="10"/>
    <w:qFormat/>
    <w:rsid w:val="0032004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320046"/>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4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7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7427"/>
    <w:rPr>
      <w:sz w:val="18"/>
      <w:szCs w:val="18"/>
    </w:rPr>
  </w:style>
  <w:style w:type="paragraph" w:styleId="a4">
    <w:name w:val="footer"/>
    <w:basedOn w:val="a"/>
    <w:link w:val="Char0"/>
    <w:uiPriority w:val="99"/>
    <w:unhideWhenUsed/>
    <w:rsid w:val="00F17427"/>
    <w:pPr>
      <w:tabs>
        <w:tab w:val="center" w:pos="4153"/>
        <w:tab w:val="right" w:pos="8306"/>
      </w:tabs>
      <w:snapToGrid w:val="0"/>
      <w:jc w:val="left"/>
    </w:pPr>
    <w:rPr>
      <w:sz w:val="18"/>
      <w:szCs w:val="18"/>
    </w:rPr>
  </w:style>
  <w:style w:type="character" w:customStyle="1" w:styleId="Char0">
    <w:name w:val="页脚 Char"/>
    <w:basedOn w:val="a0"/>
    <w:link w:val="a4"/>
    <w:uiPriority w:val="99"/>
    <w:rsid w:val="00F17427"/>
    <w:rPr>
      <w:sz w:val="18"/>
      <w:szCs w:val="18"/>
    </w:rPr>
  </w:style>
  <w:style w:type="paragraph" w:styleId="a5">
    <w:name w:val="List Paragraph"/>
    <w:basedOn w:val="a"/>
    <w:uiPriority w:val="34"/>
    <w:qFormat/>
    <w:rsid w:val="002838CF"/>
    <w:pPr>
      <w:ind w:firstLineChars="200" w:firstLine="420"/>
    </w:pPr>
  </w:style>
  <w:style w:type="character" w:customStyle="1" w:styleId="fontstyle01">
    <w:name w:val="fontstyle01"/>
    <w:basedOn w:val="a0"/>
    <w:rsid w:val="00C47FDB"/>
    <w:rPr>
      <w:rFonts w:ascii="FZHTK--GBK1-0" w:hAnsi="FZHTK--GBK1-0" w:hint="default"/>
      <w:b w:val="0"/>
      <w:bCs w:val="0"/>
      <w:i w:val="0"/>
      <w:iCs w:val="0"/>
      <w:color w:val="231F20"/>
      <w:sz w:val="22"/>
      <w:szCs w:val="22"/>
    </w:rPr>
  </w:style>
  <w:style w:type="paragraph" w:styleId="a6">
    <w:name w:val="Title"/>
    <w:basedOn w:val="a"/>
    <w:next w:val="a"/>
    <w:link w:val="Char1"/>
    <w:uiPriority w:val="10"/>
    <w:qFormat/>
    <w:rsid w:val="0032004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32004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yongqin mao</dc:creator>
  <cp:keywords/>
  <dc:description/>
  <cp:lastModifiedBy>yongqin mao</cp:lastModifiedBy>
  <cp:revision>14</cp:revision>
  <dcterms:created xsi:type="dcterms:W3CDTF">2017-12-10T12:21:00Z</dcterms:created>
  <dcterms:modified xsi:type="dcterms:W3CDTF">2017-12-10T14:51:00Z</dcterms:modified>
</cp:coreProperties>
</file>