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879" w:rsidRPr="00C23879" w:rsidRDefault="00C23879" w:rsidP="00C23879">
      <w:pPr>
        <w:pStyle w:val="a3"/>
        <w:numPr>
          <w:ilvl w:val="0"/>
          <w:numId w:val="1"/>
        </w:numPr>
        <w:ind w:firstLineChars="0"/>
        <w:rPr>
          <w:rFonts w:ascii="宋体" w:eastAsia="宋体" w:hAnsi="宋体"/>
        </w:rPr>
      </w:pPr>
      <w:r w:rsidRPr="00796C5D">
        <w:rPr>
          <w:rFonts w:ascii="宋体" w:eastAsia="宋体" w:hAnsi="宋体" w:hint="eastAsia"/>
          <w:strike/>
        </w:rPr>
        <w:t>心理学关于应激的研究至今已有7</w:t>
      </w:r>
      <w:r w:rsidRPr="00796C5D">
        <w:rPr>
          <w:rFonts w:ascii="宋体" w:eastAsia="宋体" w:hAnsi="宋体"/>
          <w:strike/>
        </w:rPr>
        <w:t>0</w:t>
      </w:r>
      <w:r w:rsidRPr="00796C5D">
        <w:rPr>
          <w:rFonts w:ascii="宋体" w:eastAsia="宋体" w:hAnsi="宋体" w:hint="eastAsia"/>
          <w:strike/>
        </w:rPr>
        <w:t>多年的历史</w:t>
      </w:r>
      <w:r w:rsidRPr="00C23879">
        <w:rPr>
          <w:rFonts w:ascii="宋体" w:eastAsia="宋体" w:hAnsi="宋体" w:hint="eastAsia"/>
        </w:rPr>
        <w:t>。</w:t>
      </w:r>
    </w:p>
    <w:p w:rsidR="00C23879" w:rsidRPr="00796C5D" w:rsidRDefault="00C23879" w:rsidP="00C23879">
      <w:pPr>
        <w:pStyle w:val="a3"/>
        <w:numPr>
          <w:ilvl w:val="0"/>
          <w:numId w:val="1"/>
        </w:numPr>
        <w:ind w:firstLineChars="0"/>
        <w:rPr>
          <w:rFonts w:ascii="宋体" w:eastAsia="宋体" w:hAnsi="宋体"/>
          <w:strike/>
        </w:rPr>
      </w:pPr>
      <w:r w:rsidRPr="00796C5D">
        <w:rPr>
          <w:rFonts w:ascii="宋体" w:eastAsia="宋体" w:hAnsi="宋体" w:hint="eastAsia"/>
          <w:strike/>
        </w:rPr>
        <w:t>关于应激的定义有许多，本项目采用较为全面的“刺激-反应互动模式”，它强调认知因素在主体评价外界刺激是否具有应激性的重要性，其代表是L</w:t>
      </w:r>
      <w:r w:rsidRPr="00796C5D">
        <w:rPr>
          <w:rFonts w:ascii="宋体" w:eastAsia="宋体" w:hAnsi="宋体"/>
          <w:strike/>
        </w:rPr>
        <w:t>azarus</w:t>
      </w:r>
      <w:r w:rsidRPr="00796C5D">
        <w:rPr>
          <w:rFonts w:ascii="宋体" w:eastAsia="宋体" w:hAnsi="宋体" w:hint="eastAsia"/>
          <w:strike/>
        </w:rPr>
        <w:t>和Fol</w:t>
      </w:r>
      <w:r w:rsidRPr="00796C5D">
        <w:rPr>
          <w:rFonts w:ascii="宋体" w:eastAsia="宋体" w:hAnsi="宋体"/>
          <w:strike/>
        </w:rPr>
        <w:t>kman</w:t>
      </w:r>
      <w:r w:rsidRPr="00796C5D">
        <w:rPr>
          <w:rFonts w:ascii="宋体" w:eastAsia="宋体" w:hAnsi="宋体" w:hint="eastAsia"/>
          <w:strike/>
        </w:rPr>
        <w:t>的定义：心理应激是人与环境之间的特定关系</w:t>
      </w:r>
      <w:r w:rsidRPr="00796C5D">
        <w:rPr>
          <w:rFonts w:ascii="宋体" w:eastAsia="宋体" w:hAnsi="宋体"/>
          <w:strike/>
        </w:rPr>
        <w:t>, 当环境</w:t>
      </w:r>
      <w:r w:rsidRPr="00796C5D">
        <w:rPr>
          <w:rFonts w:ascii="宋体" w:eastAsia="宋体" w:hAnsi="宋体" w:hint="eastAsia"/>
          <w:strike/>
        </w:rPr>
        <w:t>被个人评价为加重或超过他的应变能力并危及他的存在时</w:t>
      </w:r>
      <w:r w:rsidRPr="00796C5D">
        <w:rPr>
          <w:rFonts w:ascii="宋体" w:eastAsia="宋体" w:hAnsi="宋体"/>
          <w:strike/>
        </w:rPr>
        <w:t>, 应激产生</w:t>
      </w:r>
      <w:r w:rsidRPr="00796C5D">
        <w:rPr>
          <w:rFonts w:ascii="宋体" w:eastAsia="宋体" w:hAnsi="宋体" w:hint="eastAsia"/>
          <w:strike/>
        </w:rPr>
        <w:t>[</w:t>
      </w:r>
      <w:r w:rsidR="00FC5048" w:rsidRPr="00796C5D">
        <w:rPr>
          <w:rFonts w:ascii="宋体" w:eastAsia="宋体" w:hAnsi="宋体"/>
          <w:strike/>
        </w:rPr>
        <w:t>1</w:t>
      </w:r>
      <w:r w:rsidRPr="00796C5D">
        <w:rPr>
          <w:rFonts w:ascii="宋体" w:eastAsia="宋体" w:hAnsi="宋体"/>
          <w:strike/>
        </w:rPr>
        <w:t>]</w:t>
      </w:r>
      <w:r w:rsidRPr="00796C5D">
        <w:rPr>
          <w:rFonts w:ascii="宋体" w:eastAsia="宋体" w:hAnsi="宋体" w:hint="eastAsia"/>
          <w:strike/>
        </w:rPr>
        <w:t>。</w:t>
      </w:r>
    </w:p>
    <w:p w:rsidR="00A76EC8" w:rsidRPr="00796C5D" w:rsidRDefault="007D45C9" w:rsidP="00A76EC8">
      <w:pPr>
        <w:pStyle w:val="a3"/>
        <w:ind w:left="420" w:firstLineChars="0" w:firstLine="0"/>
        <w:rPr>
          <w:rFonts w:ascii="Times New Roman" w:eastAsia="宋体" w:hAnsi="Times New Roman" w:cs="Times New Roman"/>
          <w:strike/>
          <w:sz w:val="18"/>
        </w:rPr>
      </w:pPr>
      <w:r w:rsidRPr="00796C5D">
        <w:rPr>
          <w:rFonts w:ascii="Times New Roman" w:eastAsia="宋体" w:hAnsi="Times New Roman" w:cs="Times New Roman"/>
          <w:strike/>
          <w:sz w:val="18"/>
        </w:rPr>
        <w:t xml:space="preserve">[1] </w:t>
      </w:r>
      <w:r w:rsidR="00A76EC8" w:rsidRPr="00796C5D">
        <w:rPr>
          <w:rFonts w:ascii="Times New Roman" w:eastAsia="宋体" w:hAnsi="Times New Roman" w:cs="Times New Roman"/>
          <w:strike/>
          <w:sz w:val="18"/>
        </w:rPr>
        <w:t>Lazarus, R. S., &amp; Folkman, S. (1984). Stress, appraisal, and coping. New York: Springer, 1.</w:t>
      </w:r>
    </w:p>
    <w:p w:rsidR="00980384" w:rsidRPr="00796C5D" w:rsidRDefault="007D45C9" w:rsidP="00A76EC8">
      <w:pPr>
        <w:pStyle w:val="a3"/>
        <w:ind w:left="420" w:firstLineChars="0" w:firstLine="0"/>
        <w:rPr>
          <w:rFonts w:ascii="Times New Roman" w:eastAsia="宋体" w:hAnsi="Times New Roman" w:cs="Times New Roman"/>
          <w:strike/>
          <w:sz w:val="18"/>
        </w:rPr>
      </w:pPr>
      <w:r w:rsidRPr="00796C5D">
        <w:rPr>
          <w:rFonts w:ascii="Times New Roman" w:eastAsia="宋体" w:hAnsi="Times New Roman" w:cs="Times New Roman"/>
          <w:strike/>
          <w:sz w:val="18"/>
        </w:rPr>
        <w:t>[2] Edwards J R , Cooper C L . Research in stress, coping, and health: theoretical and methodological issues1[J]. Psychological Medicine, 1988, 18(1):6.</w:t>
      </w:r>
      <w:r w:rsidR="00980384" w:rsidRPr="00796C5D">
        <w:rPr>
          <w:rFonts w:ascii="Times New Roman" w:eastAsia="宋体" w:hAnsi="Times New Roman" w:cs="Times New Roman"/>
          <w:strike/>
          <w:sz w:val="18"/>
        </w:rPr>
        <w:t xml:space="preserve"> </w:t>
      </w:r>
    </w:p>
    <w:p w:rsidR="007D45C9" w:rsidRPr="00796C5D" w:rsidRDefault="00980384" w:rsidP="004761CA">
      <w:pPr>
        <w:pStyle w:val="a3"/>
        <w:ind w:left="420" w:firstLineChars="0" w:firstLine="0"/>
        <w:rPr>
          <w:rFonts w:ascii="Times New Roman" w:eastAsia="宋体" w:hAnsi="Times New Roman" w:cs="Times New Roman"/>
          <w:strike/>
          <w:sz w:val="18"/>
        </w:rPr>
      </w:pPr>
      <w:r w:rsidRPr="00796C5D">
        <w:rPr>
          <w:rFonts w:ascii="Times New Roman" w:eastAsia="宋体" w:hAnsi="Times New Roman" w:cs="Times New Roman"/>
          <w:strike/>
          <w:sz w:val="18"/>
        </w:rPr>
        <w:t>[3] Bolger N , Zuckerman A . A framework for studying personality in the stress process.[J]. Journal of Personality and Social Psychology, 1995, 69(5):890-902.</w:t>
      </w:r>
    </w:p>
    <w:p w:rsidR="004761CA" w:rsidRPr="00796C5D" w:rsidRDefault="00C23879" w:rsidP="004761CA">
      <w:pPr>
        <w:pStyle w:val="a3"/>
        <w:numPr>
          <w:ilvl w:val="0"/>
          <w:numId w:val="1"/>
        </w:numPr>
        <w:ind w:firstLineChars="0"/>
        <w:rPr>
          <w:rFonts w:ascii="宋体" w:eastAsia="宋体" w:hAnsi="宋体"/>
          <w:strike/>
        </w:rPr>
      </w:pPr>
      <w:r w:rsidRPr="00796C5D">
        <w:rPr>
          <w:rFonts w:ascii="宋体" w:eastAsia="宋体" w:hAnsi="宋体" w:hint="eastAsia"/>
          <w:strike/>
        </w:rPr>
        <w:t>在“应激-健康”</w:t>
      </w:r>
      <w:r w:rsidRPr="00796C5D">
        <w:rPr>
          <w:rFonts w:ascii="宋体" w:eastAsia="宋体" w:hAnsi="宋体"/>
          <w:strike/>
        </w:rPr>
        <w:t>的理论模型中, 社</w:t>
      </w:r>
      <w:r w:rsidRPr="00796C5D">
        <w:rPr>
          <w:rFonts w:ascii="宋体" w:eastAsia="宋体" w:hAnsi="宋体" w:hint="eastAsia"/>
          <w:strike/>
        </w:rPr>
        <w:t>会应激能否引起心身健康损害</w:t>
      </w:r>
      <w:r w:rsidRPr="00796C5D">
        <w:rPr>
          <w:rFonts w:ascii="宋体" w:eastAsia="宋体" w:hAnsi="宋体"/>
          <w:strike/>
        </w:rPr>
        <w:t>, 与应激源的特征</w:t>
      </w:r>
      <w:r w:rsidRPr="00796C5D">
        <w:rPr>
          <w:rFonts w:ascii="宋体" w:eastAsia="宋体" w:hAnsi="宋体" w:hint="eastAsia"/>
          <w:strike/>
        </w:rPr>
        <w:t>、人格特征、应对方式、生活经历和社会支持有关件[</w:t>
      </w:r>
      <w:r w:rsidR="00FC5048" w:rsidRPr="00796C5D">
        <w:rPr>
          <w:rFonts w:ascii="宋体" w:eastAsia="宋体" w:hAnsi="宋体"/>
          <w:strike/>
        </w:rPr>
        <w:t>2</w:t>
      </w:r>
      <w:r w:rsidRPr="00796C5D">
        <w:rPr>
          <w:rFonts w:ascii="宋体" w:eastAsia="宋体" w:hAnsi="宋体"/>
          <w:strike/>
        </w:rPr>
        <w:t>][</w:t>
      </w:r>
      <w:r w:rsidR="00FC5048" w:rsidRPr="00796C5D">
        <w:rPr>
          <w:rFonts w:ascii="宋体" w:eastAsia="宋体" w:hAnsi="宋体"/>
          <w:strike/>
        </w:rPr>
        <w:t>3</w:t>
      </w:r>
      <w:r w:rsidRPr="00796C5D">
        <w:rPr>
          <w:rFonts w:ascii="宋体" w:eastAsia="宋体" w:hAnsi="宋体"/>
          <w:strike/>
        </w:rPr>
        <w:t>]</w:t>
      </w:r>
      <w:r w:rsidRPr="00796C5D">
        <w:rPr>
          <w:rFonts w:ascii="宋体" w:eastAsia="宋体" w:hAnsi="宋体" w:hint="eastAsia"/>
          <w:strike/>
        </w:rPr>
        <w:t>。</w:t>
      </w:r>
    </w:p>
    <w:p w:rsidR="00B07475" w:rsidRPr="003B6847" w:rsidRDefault="004761CA" w:rsidP="006C7BD3">
      <w:pPr>
        <w:pStyle w:val="a3"/>
        <w:numPr>
          <w:ilvl w:val="0"/>
          <w:numId w:val="1"/>
        </w:numPr>
        <w:ind w:firstLineChars="0"/>
        <w:rPr>
          <w:rFonts w:ascii="宋体" w:eastAsia="宋体" w:hAnsi="宋体"/>
          <w:strike/>
        </w:rPr>
      </w:pPr>
      <w:r w:rsidRPr="00796C5D">
        <w:rPr>
          <w:rFonts w:ascii="宋体" w:eastAsia="宋体" w:hAnsi="宋体" w:hint="eastAsia"/>
          <w:strike/>
        </w:rPr>
        <w:t>由</w:t>
      </w:r>
      <w:r w:rsidRPr="00796C5D">
        <w:rPr>
          <w:rFonts w:ascii="宋体" w:eastAsia="宋体" w:hAnsi="宋体" w:hint="eastAsia"/>
          <w:strike/>
          <w:color w:val="2E74B5" w:themeColor="accent1" w:themeShade="BF"/>
        </w:rPr>
        <w:t>应激源</w:t>
      </w:r>
      <w:r w:rsidRPr="00796C5D">
        <w:rPr>
          <w:rFonts w:ascii="宋体" w:eastAsia="宋体" w:hAnsi="宋体" w:hint="eastAsia"/>
          <w:strike/>
        </w:rPr>
        <w:t>引起的</w:t>
      </w:r>
      <w:r w:rsidRPr="00796C5D">
        <w:rPr>
          <w:rFonts w:ascii="宋体" w:eastAsia="宋体" w:hAnsi="宋体" w:hint="eastAsia"/>
          <w:strike/>
          <w:color w:val="2E74B5" w:themeColor="accent1" w:themeShade="BF"/>
        </w:rPr>
        <w:t>生理反应、心理反应</w:t>
      </w:r>
      <w:r w:rsidRPr="00796C5D">
        <w:rPr>
          <w:rFonts w:ascii="宋体" w:eastAsia="宋体" w:hAnsi="宋体" w:hint="eastAsia"/>
          <w:strike/>
        </w:rPr>
        <w:t>以及</w:t>
      </w:r>
      <w:r w:rsidRPr="00796C5D">
        <w:rPr>
          <w:rFonts w:ascii="宋体" w:eastAsia="宋体" w:hAnsi="宋体" w:hint="eastAsia"/>
          <w:strike/>
          <w:color w:val="2E74B5" w:themeColor="accent1" w:themeShade="BF"/>
        </w:rPr>
        <w:t>行为改变</w:t>
      </w:r>
      <w:r w:rsidRPr="00796C5D">
        <w:rPr>
          <w:rFonts w:ascii="宋体" w:eastAsia="宋体" w:hAnsi="宋体" w:hint="eastAsia"/>
          <w:strike/>
        </w:rPr>
        <w:t>是应激反应</w:t>
      </w:r>
      <w:r w:rsidRPr="00796C5D">
        <w:rPr>
          <w:rFonts w:ascii="宋体" w:eastAsia="宋体" w:hAnsi="宋体"/>
          <w:strike/>
        </w:rPr>
        <w:t>( stress response) 。应激理论认为，</w:t>
      </w:r>
      <w:r w:rsidR="006C7BD3" w:rsidRPr="00796C5D">
        <w:rPr>
          <w:rFonts w:ascii="宋体" w:eastAsia="宋体" w:hAnsi="宋体" w:hint="eastAsia"/>
          <w:strike/>
        </w:rPr>
        <w:t>如果应激源强度超过个人承受紧张刺激的能力，便产生负性应激反应并</w:t>
      </w:r>
      <w:r w:rsidR="006C7BD3" w:rsidRPr="003B6847">
        <w:rPr>
          <w:rFonts w:ascii="宋体" w:eastAsia="宋体" w:hAnsi="宋体" w:hint="eastAsia"/>
          <w:strike/>
        </w:rPr>
        <w:t>引起心理危机，需要缓冲装置介入。</w:t>
      </w:r>
    </w:p>
    <w:p w:rsidR="007935A6" w:rsidRPr="003B6847" w:rsidRDefault="006C7BD3" w:rsidP="006C7BD3">
      <w:pPr>
        <w:pStyle w:val="a3"/>
        <w:numPr>
          <w:ilvl w:val="0"/>
          <w:numId w:val="1"/>
        </w:numPr>
        <w:ind w:firstLineChars="0"/>
        <w:rPr>
          <w:rFonts w:ascii="宋体" w:eastAsia="宋体" w:hAnsi="宋体"/>
          <w:strike/>
        </w:rPr>
      </w:pPr>
      <w:r w:rsidRPr="003B6847">
        <w:rPr>
          <w:rFonts w:ascii="宋体" w:eastAsia="宋体" w:hAnsi="宋体" w:hint="eastAsia"/>
          <w:strike/>
        </w:rPr>
        <w:t>所谓</w:t>
      </w:r>
      <w:r w:rsidRPr="003B6847">
        <w:rPr>
          <w:rFonts w:ascii="宋体" w:eastAsia="宋体" w:hAnsi="宋体" w:hint="eastAsia"/>
          <w:strike/>
          <w:color w:val="2E74B5" w:themeColor="accent1" w:themeShade="BF"/>
        </w:rPr>
        <w:t>缓冲</w:t>
      </w:r>
      <w:r w:rsidRPr="003B6847">
        <w:rPr>
          <w:rFonts w:ascii="宋体" w:eastAsia="宋体" w:hAnsi="宋体" w:hint="eastAsia"/>
          <w:strike/>
        </w:rPr>
        <w:t>主要是指，为了承受应激反应，最大限度减少应激物带来的伤害，个人和社会所采取的认识和行动上的干预行为。早在</w:t>
      </w:r>
      <w:r w:rsidRPr="003B6847">
        <w:rPr>
          <w:rFonts w:ascii="宋体" w:eastAsia="宋体" w:hAnsi="宋体"/>
          <w:strike/>
        </w:rPr>
        <w:t>1978 年，艾得威的实验研究就证明，如果个体</w:t>
      </w:r>
      <w:r w:rsidRPr="003B6847">
        <w:rPr>
          <w:rFonts w:ascii="宋体" w:eastAsia="宋体" w:hAnsi="宋体" w:hint="eastAsia"/>
          <w:strike/>
        </w:rPr>
        <w:t>在高应激状态下，缺乏支持和良好的应对方式，其身心损害的程度是普通人的两倍。而缓冲正是这样的应对方式，是通过</w:t>
      </w:r>
      <w:r w:rsidRPr="003B6847">
        <w:rPr>
          <w:rFonts w:ascii="宋体" w:eastAsia="宋体" w:hAnsi="宋体" w:hint="eastAsia"/>
          <w:strike/>
          <w:color w:val="2E74B5" w:themeColor="accent1" w:themeShade="BF"/>
        </w:rPr>
        <w:t>社会支持</w:t>
      </w:r>
      <w:r w:rsidRPr="003B6847">
        <w:rPr>
          <w:rFonts w:ascii="宋体" w:eastAsia="宋体" w:hAnsi="宋体" w:hint="eastAsia"/>
          <w:strike/>
        </w:rPr>
        <w:t>实现的。</w:t>
      </w:r>
    </w:p>
    <w:p w:rsidR="0060148F" w:rsidRPr="00796C5D" w:rsidRDefault="00C962F9" w:rsidP="00280AB3">
      <w:pPr>
        <w:pStyle w:val="a3"/>
        <w:numPr>
          <w:ilvl w:val="0"/>
          <w:numId w:val="1"/>
        </w:numPr>
        <w:ind w:firstLineChars="0"/>
        <w:rPr>
          <w:rFonts w:ascii="宋体" w:eastAsia="宋体" w:hAnsi="宋体"/>
          <w:strike/>
        </w:rPr>
      </w:pPr>
      <w:r w:rsidRPr="00796C5D">
        <w:rPr>
          <w:rFonts w:ascii="宋体" w:eastAsia="宋体" w:hAnsi="宋体" w:hint="eastAsia"/>
          <w:strike/>
        </w:rPr>
        <w:t>当然，单个应激物不一定引起所有个体强烈的应对要求，但是随应激物的</w:t>
      </w:r>
      <w:r w:rsidRPr="00796C5D">
        <w:rPr>
          <w:rFonts w:ascii="宋体" w:eastAsia="宋体" w:hAnsi="宋体" w:hint="eastAsia"/>
          <w:strike/>
          <w:color w:val="FF0000"/>
        </w:rPr>
        <w:t>多元化和累积效应</w:t>
      </w:r>
      <w:r w:rsidRPr="00796C5D">
        <w:rPr>
          <w:rFonts w:ascii="宋体" w:eastAsia="宋体" w:hAnsi="宋体" w:hint="eastAsia"/>
          <w:strike/>
        </w:rPr>
        <w:t>，这种应对要求会持续出现进而引起</w:t>
      </w:r>
      <w:r w:rsidRPr="00796C5D">
        <w:rPr>
          <w:rFonts w:ascii="宋体" w:eastAsia="宋体" w:hAnsi="宋体" w:hint="eastAsia"/>
          <w:strike/>
          <w:color w:val="2E74B5" w:themeColor="accent1" w:themeShade="BF"/>
        </w:rPr>
        <w:t>群体性应对</w:t>
      </w:r>
      <w:r w:rsidRPr="00796C5D">
        <w:rPr>
          <w:rFonts w:ascii="宋体" w:eastAsia="宋体" w:hAnsi="宋体" w:hint="eastAsia"/>
          <w:strike/>
        </w:rPr>
        <w:t>，而应对能力的大量使用和透支使用会其潜在的不适应显现出来，具有社会支持作用的缓冲装置因此成为必要，该装置包括</w:t>
      </w:r>
      <w:r w:rsidRPr="00796C5D">
        <w:rPr>
          <w:rFonts w:ascii="宋体" w:eastAsia="宋体" w:hAnsi="宋体" w:hint="eastAsia"/>
          <w:strike/>
          <w:color w:val="5B9BD5" w:themeColor="accent1"/>
        </w:rPr>
        <w:t>情绪焦点型和问题焦点型两种缓冲因素</w:t>
      </w:r>
      <w:r w:rsidRPr="00796C5D">
        <w:rPr>
          <w:rFonts w:ascii="宋体" w:eastAsia="宋体" w:hAnsi="宋体" w:hint="eastAsia"/>
          <w:strike/>
        </w:rPr>
        <w:t>。其中，情绪焦点型是指针对应激物的负性应激反应而采取相应方法，以缓解、减轻这种反应</w:t>
      </w:r>
      <w:r w:rsidRPr="00796C5D">
        <w:rPr>
          <w:rFonts w:ascii="宋体" w:eastAsia="宋体" w:hAnsi="宋体"/>
          <w:strike/>
        </w:rPr>
        <w:t>; 而问题焦点</w:t>
      </w:r>
      <w:r w:rsidRPr="00796C5D">
        <w:rPr>
          <w:rFonts w:ascii="宋体" w:eastAsia="宋体" w:hAnsi="宋体" w:hint="eastAsia"/>
          <w:strike/>
        </w:rPr>
        <w:t>型是指通过排除应激物来避免和克服这种反应。</w:t>
      </w:r>
    </w:p>
    <w:p w:rsidR="00653D90" w:rsidRPr="00320321" w:rsidRDefault="00280AB3" w:rsidP="00653D90">
      <w:pPr>
        <w:pStyle w:val="a3"/>
        <w:numPr>
          <w:ilvl w:val="0"/>
          <w:numId w:val="1"/>
        </w:numPr>
        <w:ind w:firstLineChars="0"/>
        <w:rPr>
          <w:rFonts w:ascii="宋体" w:eastAsia="宋体" w:hAnsi="宋体"/>
          <w:color w:val="FF0000"/>
        </w:rPr>
      </w:pPr>
      <w:r w:rsidRPr="008948E1">
        <w:rPr>
          <w:rFonts w:ascii="宋体" w:eastAsia="宋体" w:hAnsi="宋体" w:hint="eastAsia"/>
          <w:strike/>
        </w:rPr>
        <w:t>“大学生网络群体心理健康”是个</w:t>
      </w:r>
      <w:r w:rsidRPr="008948E1">
        <w:rPr>
          <w:rFonts w:ascii="宋体" w:eastAsia="宋体" w:hAnsi="宋体" w:hint="eastAsia"/>
          <w:b/>
          <w:strike/>
          <w:color w:val="FF0000"/>
        </w:rPr>
        <w:t>复合概念。其中“大学生网络群体”是社会学概念，而“心理健康”则是心理学概念。这种复合性决定了研究中的多学科结合</w:t>
      </w:r>
      <w:r w:rsidRPr="008948E1">
        <w:rPr>
          <w:rFonts w:ascii="宋体" w:eastAsia="宋体" w:hAnsi="宋体"/>
          <w:b/>
          <w:strike/>
          <w:color w:val="FF0000"/>
        </w:rPr>
        <w:t>: 普通心理学和</w:t>
      </w:r>
      <w:r w:rsidRPr="008948E1">
        <w:rPr>
          <w:rFonts w:ascii="宋体" w:eastAsia="宋体" w:hAnsi="宋体" w:hint="eastAsia"/>
          <w:b/>
          <w:strike/>
          <w:color w:val="FF0000"/>
        </w:rPr>
        <w:t>社会心理学相结合，心理健康学与管理学和社会学相结合，网络技术与思想政治工作相结合，从而使该群体的心理健康得到多学科透视，并使其与和谐社会建设相一致。</w:t>
      </w:r>
      <w:r w:rsidRPr="008948E1">
        <w:rPr>
          <w:rFonts w:ascii="宋体" w:eastAsia="宋体" w:hAnsi="宋体" w:hint="eastAsia"/>
          <w:strike/>
        </w:rPr>
        <w:t>这种复合性又决定了</w:t>
      </w:r>
      <w:r w:rsidRPr="008948E1">
        <w:rPr>
          <w:rFonts w:ascii="宋体" w:eastAsia="宋体" w:hAnsi="宋体" w:hint="eastAsia"/>
          <w:strike/>
          <w:color w:val="FF0000"/>
        </w:rPr>
        <w:t>研究思路上的多角度交叉</w:t>
      </w:r>
      <w:r w:rsidRPr="008948E1">
        <w:rPr>
          <w:rFonts w:ascii="宋体" w:eastAsia="宋体" w:hAnsi="宋体"/>
          <w:strike/>
        </w:rPr>
        <w:t>: 从社会学角度提出问</w:t>
      </w:r>
      <w:r w:rsidRPr="008948E1">
        <w:rPr>
          <w:rFonts w:ascii="宋体" w:eastAsia="宋体" w:hAnsi="宋体" w:hint="eastAsia"/>
          <w:strike/>
        </w:rPr>
        <w:t>题</w:t>
      </w:r>
      <w:r w:rsidRPr="008948E1">
        <w:rPr>
          <w:rFonts w:ascii="宋体" w:eastAsia="宋体" w:hAnsi="宋体"/>
          <w:strike/>
        </w:rPr>
        <w:t>; 从心理学、医学和网络管理角度解决问题; 再回归到社会</w:t>
      </w:r>
      <w:r w:rsidRPr="008948E1">
        <w:rPr>
          <w:rFonts w:ascii="宋体" w:eastAsia="宋体" w:hAnsi="宋体" w:hint="eastAsia"/>
          <w:strike/>
        </w:rPr>
        <w:t>学角度深化问题。</w:t>
      </w:r>
      <w:r w:rsidRPr="008948E1">
        <w:rPr>
          <w:rFonts w:ascii="宋体" w:eastAsia="宋体" w:hAnsi="宋体" w:hint="eastAsia"/>
          <w:strike/>
          <w:color w:val="FF0000"/>
        </w:rPr>
        <w:t>这种角度交叉符合科学</w:t>
      </w:r>
      <w:r w:rsidRPr="00320321">
        <w:rPr>
          <w:rFonts w:ascii="宋体" w:eastAsia="宋体" w:hAnsi="宋体" w:hint="eastAsia"/>
          <w:color w:val="FF0000"/>
        </w:rPr>
        <w:t>研究的一般方法论，使研究对象的本质得以充分显现</w:t>
      </w:r>
      <w:r w:rsidRPr="00320321">
        <w:rPr>
          <w:rFonts w:ascii="宋体" w:eastAsia="宋体" w:hAnsi="宋体" w:hint="eastAsia"/>
        </w:rPr>
        <w:t>。</w:t>
      </w:r>
    </w:p>
    <w:p w:rsidR="00280AB3" w:rsidRPr="002D7B85" w:rsidRDefault="00280AB3" w:rsidP="00280AB3">
      <w:pPr>
        <w:pStyle w:val="a3"/>
        <w:numPr>
          <w:ilvl w:val="0"/>
          <w:numId w:val="1"/>
        </w:numPr>
        <w:ind w:firstLineChars="0"/>
        <w:rPr>
          <w:rFonts w:ascii="宋体" w:eastAsia="宋体" w:hAnsi="宋体"/>
          <w:strike/>
          <w:color w:val="FF0000"/>
        </w:rPr>
      </w:pPr>
      <w:r w:rsidRPr="002D7B85">
        <w:rPr>
          <w:rFonts w:ascii="宋体" w:eastAsia="宋体" w:hAnsi="宋体" w:hint="eastAsia"/>
          <w:strike/>
        </w:rPr>
        <w:t>通过建立心理干预和社会干预，医疗情境下的心理疏导和非医疗情境下的心理疏导，技术指导、舆论劝导</w:t>
      </w:r>
      <w:r w:rsidRPr="002D7B85">
        <w:rPr>
          <w:rFonts w:ascii="宋体" w:eastAsia="宋体" w:hAnsi="宋体" w:hint="eastAsia"/>
          <w:strike/>
          <w:color w:val="5B9BD5" w:themeColor="accent1"/>
        </w:rPr>
        <w:t>等各种方式相结合的干预体系</w:t>
      </w:r>
      <w:r w:rsidRPr="002D7B85">
        <w:rPr>
          <w:rFonts w:ascii="宋体" w:eastAsia="宋体" w:hAnsi="宋体" w:hint="eastAsia"/>
          <w:strike/>
        </w:rPr>
        <w:t>，</w:t>
      </w:r>
      <w:r w:rsidRPr="002D7B85">
        <w:rPr>
          <w:rFonts w:ascii="宋体" w:eastAsia="宋体" w:hAnsi="宋体" w:hint="eastAsia"/>
          <w:b/>
          <w:strike/>
          <w:color w:val="5B9BD5" w:themeColor="accent1"/>
        </w:rPr>
        <w:t>界定</w:t>
      </w:r>
      <w:r w:rsidRPr="002D7B85">
        <w:rPr>
          <w:rFonts w:ascii="宋体" w:eastAsia="宋体" w:hAnsi="宋体" w:hint="eastAsia"/>
          <w:strike/>
        </w:rPr>
        <w:t>各种干预方式的内涵、分工、目标、主体、客体</w:t>
      </w:r>
      <w:r w:rsidRPr="002D7B85">
        <w:rPr>
          <w:rFonts w:ascii="宋体" w:eastAsia="宋体" w:hAnsi="宋体" w:hint="eastAsia"/>
          <w:strike/>
          <w:color w:val="5B9BD5" w:themeColor="accent1"/>
        </w:rPr>
        <w:t>，为心理健康教育工作者和从事心理治疗、保健的医务人员提供技术指导</w:t>
      </w:r>
      <w:r w:rsidRPr="002D7B85">
        <w:rPr>
          <w:rFonts w:ascii="宋体" w:eastAsia="宋体" w:hAnsi="宋体" w:hint="eastAsia"/>
          <w:strike/>
        </w:rPr>
        <w:t>，为高校德育工作和学生管理工作提供咨询，以期提高大学生网络群体的心理健康水平，为这一特殊群体完成网络社会背景下的“社会化”寻求路径。</w:t>
      </w:r>
    </w:p>
    <w:p w:rsidR="004657DA" w:rsidRPr="002D7B85" w:rsidRDefault="004657DA" w:rsidP="004657DA">
      <w:pPr>
        <w:pStyle w:val="a3"/>
        <w:numPr>
          <w:ilvl w:val="0"/>
          <w:numId w:val="1"/>
        </w:numPr>
        <w:ind w:firstLineChars="0"/>
        <w:rPr>
          <w:rFonts w:ascii="宋体" w:eastAsia="宋体" w:hAnsi="宋体"/>
          <w:strike/>
          <w:color w:val="FF0000"/>
        </w:rPr>
      </w:pPr>
      <w:r w:rsidRPr="002D7B85">
        <w:rPr>
          <w:rFonts w:ascii="宋体" w:eastAsia="宋体" w:hAnsi="宋体" w:hint="eastAsia"/>
          <w:strike/>
        </w:rPr>
        <w:t>青少年时期是个体成长发展的关键阶段。</w:t>
      </w:r>
    </w:p>
    <w:p w:rsidR="00965E21" w:rsidRPr="00071254" w:rsidRDefault="00965E21" w:rsidP="004B63D8">
      <w:pPr>
        <w:pStyle w:val="a3"/>
        <w:numPr>
          <w:ilvl w:val="0"/>
          <w:numId w:val="1"/>
        </w:numPr>
        <w:ind w:firstLineChars="0"/>
        <w:rPr>
          <w:rFonts w:ascii="宋体" w:eastAsia="宋体" w:hAnsi="宋体"/>
          <w:color w:val="00B050"/>
        </w:rPr>
      </w:pPr>
      <w:r w:rsidRPr="00071254">
        <w:rPr>
          <w:rFonts w:ascii="宋体" w:eastAsia="宋体" w:hAnsi="宋体" w:hint="eastAsia"/>
          <w:color w:val="00B050"/>
        </w:rPr>
        <w:t>对于内部构成因素的实证研究</w:t>
      </w:r>
      <w:r w:rsidR="00281F1B" w:rsidRPr="00071254">
        <w:rPr>
          <w:rFonts w:ascii="宋体" w:eastAsia="宋体" w:hAnsi="宋体" w:hint="eastAsia"/>
          <w:color w:val="00B050"/>
        </w:rPr>
        <w:t>（等细化深入研究）</w:t>
      </w:r>
    </w:p>
    <w:p w:rsidR="004B63D8" w:rsidRPr="004B63D8" w:rsidRDefault="004B63D8" w:rsidP="004B63D8">
      <w:pPr>
        <w:pStyle w:val="a3"/>
        <w:numPr>
          <w:ilvl w:val="0"/>
          <w:numId w:val="1"/>
        </w:numPr>
        <w:ind w:firstLineChars="0"/>
        <w:rPr>
          <w:rFonts w:ascii="宋体" w:eastAsia="宋体" w:hAnsi="宋体"/>
          <w:color w:val="FF0000"/>
        </w:rPr>
      </w:pPr>
      <w:r w:rsidRPr="00071254">
        <w:rPr>
          <w:rFonts w:ascii="宋体" w:eastAsia="宋体" w:hAnsi="宋体" w:hint="eastAsia"/>
          <w:strike/>
        </w:rPr>
        <w:t>“平衡-主导-依赖”心理干预模型/心理干预模式分析/</w:t>
      </w:r>
      <w:r w:rsidRPr="00071254">
        <w:rPr>
          <w:rFonts w:ascii="宋体" w:eastAsia="宋体" w:hAnsi="宋体" w:hint="eastAsia"/>
          <w:color w:val="00B050"/>
        </w:rPr>
        <w:t>基于x</w:t>
      </w:r>
      <w:r w:rsidRPr="00071254">
        <w:rPr>
          <w:rFonts w:ascii="宋体" w:eastAsia="宋体" w:hAnsi="宋体"/>
          <w:color w:val="00B050"/>
        </w:rPr>
        <w:t>x</w:t>
      </w:r>
      <w:r w:rsidRPr="00071254">
        <w:rPr>
          <w:rFonts w:ascii="宋体" w:eastAsia="宋体" w:hAnsi="宋体" w:hint="eastAsia"/>
          <w:color w:val="00B050"/>
        </w:rPr>
        <w:t>的群体心理干预计算实验</w:t>
      </w:r>
      <w:r w:rsidR="0085278C">
        <w:rPr>
          <w:rFonts w:ascii="宋体" w:eastAsia="宋体" w:hAnsi="宋体" w:hint="eastAsia"/>
        </w:rPr>
        <w:t>/</w:t>
      </w:r>
      <w:r w:rsidR="0085278C" w:rsidRPr="004B63D8">
        <w:rPr>
          <w:rFonts w:ascii="宋体" w:eastAsia="宋体" w:hAnsi="宋体" w:hint="eastAsia"/>
          <w:color w:val="FF0000"/>
        </w:rPr>
        <w:t xml:space="preserve"> </w:t>
      </w:r>
    </w:p>
    <w:p w:rsidR="007935A6" w:rsidRPr="00AF2149" w:rsidRDefault="007935A6" w:rsidP="007935A6">
      <w:pPr>
        <w:rPr>
          <w:rFonts w:ascii="宋体" w:eastAsia="宋体" w:hAnsi="宋体"/>
          <w:b/>
        </w:rPr>
      </w:pPr>
      <w:r w:rsidRPr="00AF2149">
        <w:rPr>
          <w:rFonts w:ascii="宋体" w:eastAsia="宋体" w:hAnsi="宋体" w:hint="eastAsia"/>
          <w:b/>
        </w:rPr>
        <w:t>变量/方法/关键词</w:t>
      </w:r>
    </w:p>
    <w:p w:rsidR="00AF2149" w:rsidRDefault="00C5718A" w:rsidP="007935A6">
      <w:pPr>
        <w:pStyle w:val="a3"/>
        <w:numPr>
          <w:ilvl w:val="0"/>
          <w:numId w:val="3"/>
        </w:numPr>
        <w:ind w:firstLineChars="0"/>
        <w:rPr>
          <w:rFonts w:ascii="宋体" w:eastAsia="宋体" w:hAnsi="宋体"/>
        </w:rPr>
      </w:pPr>
      <w:r w:rsidRPr="00AF2149">
        <w:rPr>
          <w:rFonts w:ascii="宋体" w:eastAsia="宋体" w:hAnsi="宋体" w:hint="eastAsia"/>
        </w:rPr>
        <w:t>本研究主要针对不同群体的应激展开三方面的研究：</w:t>
      </w:r>
    </w:p>
    <w:p w:rsidR="00BE2229" w:rsidRDefault="00C5718A" w:rsidP="00EC359D">
      <w:pPr>
        <w:pStyle w:val="a3"/>
        <w:ind w:left="420" w:firstLineChars="0" w:firstLine="0"/>
        <w:rPr>
          <w:rFonts w:ascii="宋体" w:eastAsia="宋体" w:hAnsi="宋体"/>
        </w:rPr>
      </w:pPr>
      <w:r w:rsidRPr="00AF2149">
        <w:rPr>
          <w:rFonts w:ascii="宋体" w:eastAsia="宋体" w:hAnsi="宋体" w:hint="eastAsia"/>
        </w:rPr>
        <w:t>一方面是</w:t>
      </w:r>
      <w:r w:rsidR="007935A6" w:rsidRPr="00AF2149">
        <w:rPr>
          <w:rFonts w:ascii="宋体" w:eastAsia="宋体" w:hAnsi="宋体" w:hint="eastAsia"/>
          <w:color w:val="2E74B5" w:themeColor="accent1" w:themeShade="BF"/>
        </w:rPr>
        <w:t>从应激评价角度</w:t>
      </w:r>
      <w:r w:rsidR="007935A6" w:rsidRPr="00AF2149">
        <w:rPr>
          <w:rFonts w:ascii="宋体" w:eastAsia="宋体" w:hAnsi="宋体" w:hint="eastAsia"/>
        </w:rPr>
        <w:t>测量不同群体的</w:t>
      </w:r>
      <w:r w:rsidR="007935A6" w:rsidRPr="00AF2149">
        <w:rPr>
          <w:rFonts w:ascii="宋体" w:eastAsia="宋体" w:hAnsi="宋体" w:hint="eastAsia"/>
          <w:color w:val="2E74B5" w:themeColor="accent1" w:themeShade="BF"/>
        </w:rPr>
        <w:t>应激水平高低</w:t>
      </w:r>
      <w:r w:rsidRPr="00AF2149">
        <w:rPr>
          <w:rFonts w:ascii="宋体" w:eastAsia="宋体" w:hAnsi="宋体" w:hint="eastAsia"/>
        </w:rPr>
        <w:t>；</w:t>
      </w:r>
      <w:r>
        <w:rPr>
          <w:rFonts w:ascii="宋体" w:eastAsia="宋体" w:hAnsi="宋体" w:hint="eastAsia"/>
        </w:rPr>
        <w:t>一方面是</w:t>
      </w:r>
      <w:r w:rsidR="007935A6">
        <w:rPr>
          <w:rFonts w:ascii="宋体" w:eastAsia="宋体" w:hAnsi="宋体" w:hint="eastAsia"/>
        </w:rPr>
        <w:t>以</w:t>
      </w:r>
      <w:r w:rsidR="007935A6" w:rsidRPr="00AC518C">
        <w:rPr>
          <w:rFonts w:ascii="宋体" w:eastAsia="宋体" w:hAnsi="宋体" w:hint="eastAsia"/>
          <w:color w:val="2E74B5" w:themeColor="accent1" w:themeShade="BF"/>
        </w:rPr>
        <w:t>应对</w:t>
      </w:r>
      <w:r w:rsidR="007935A6">
        <w:rPr>
          <w:rFonts w:ascii="宋体" w:eastAsia="宋体" w:hAnsi="宋体" w:hint="eastAsia"/>
        </w:rPr>
        <w:t>为</w:t>
      </w:r>
      <w:r w:rsidR="007935A6" w:rsidRPr="00C5718A">
        <w:rPr>
          <w:rFonts w:ascii="宋体" w:eastAsia="宋体" w:hAnsi="宋体" w:hint="eastAsia"/>
          <w:color w:val="2E74B5" w:themeColor="accent1" w:themeShade="BF"/>
        </w:rPr>
        <w:t>中介变量</w:t>
      </w:r>
      <w:r w:rsidR="007935A6">
        <w:rPr>
          <w:rFonts w:ascii="宋体" w:eastAsia="宋体" w:hAnsi="宋体" w:hint="eastAsia"/>
        </w:rPr>
        <w:t>的</w:t>
      </w:r>
      <w:r w:rsidR="007935A6">
        <w:rPr>
          <w:rFonts w:ascii="宋体" w:eastAsia="宋体" w:hAnsi="宋体" w:hint="eastAsia"/>
        </w:rPr>
        <w:lastRenderedPageBreak/>
        <w:t>不同该群体如何调节应激</w:t>
      </w:r>
      <w:r w:rsidR="00AC518C">
        <w:rPr>
          <w:rFonts w:ascii="宋体" w:eastAsia="宋体" w:hAnsi="宋体" w:hint="eastAsia"/>
        </w:rPr>
        <w:t>（消极应对；积极应对）</w:t>
      </w:r>
      <w:r w:rsidR="00AF2149">
        <w:rPr>
          <w:rFonts w:ascii="宋体" w:eastAsia="宋体" w:hAnsi="宋体" w:hint="eastAsia"/>
        </w:rPr>
        <w:t>；另一方面是</w:t>
      </w:r>
      <w:r w:rsidR="007935A6" w:rsidRPr="00C5718A">
        <w:rPr>
          <w:rFonts w:ascii="宋体" w:eastAsia="宋体" w:hAnsi="宋体" w:hint="eastAsia"/>
          <w:color w:val="2E74B5" w:themeColor="accent1" w:themeShade="BF"/>
        </w:rPr>
        <w:t>应激状态下</w:t>
      </w:r>
      <w:r w:rsidR="007935A6">
        <w:rPr>
          <w:rFonts w:ascii="宋体" w:eastAsia="宋体" w:hAnsi="宋体" w:hint="eastAsia"/>
        </w:rPr>
        <w:t>不同群体的心理健康水平</w:t>
      </w:r>
      <w:r w:rsidR="00AF2149">
        <w:rPr>
          <w:rFonts w:ascii="宋体" w:eastAsia="宋体" w:hAnsi="宋体" w:hint="eastAsia"/>
        </w:rPr>
        <w:t>。</w:t>
      </w:r>
    </w:p>
    <w:p w:rsidR="004657DA" w:rsidRPr="00CC503F" w:rsidRDefault="004657DA" w:rsidP="00450770">
      <w:pPr>
        <w:pStyle w:val="a3"/>
        <w:numPr>
          <w:ilvl w:val="0"/>
          <w:numId w:val="3"/>
        </w:numPr>
        <w:ind w:firstLineChars="0"/>
        <w:rPr>
          <w:rFonts w:ascii="宋体" w:eastAsia="宋体" w:hAnsi="宋体"/>
          <w:strike/>
        </w:rPr>
      </w:pPr>
      <w:r w:rsidRPr="00CC503F">
        <w:rPr>
          <w:rFonts w:ascii="宋体" w:eastAsia="宋体" w:hAnsi="宋体" w:hint="eastAsia"/>
          <w:strike/>
        </w:rPr>
        <w:t>关于量表</w:t>
      </w:r>
    </w:p>
    <w:p w:rsidR="004657DA" w:rsidRDefault="004657DA" w:rsidP="004657DA">
      <w:pPr>
        <w:pStyle w:val="a3"/>
        <w:ind w:left="420" w:firstLineChars="0" w:firstLine="0"/>
        <w:rPr>
          <w:rFonts w:ascii="宋体" w:eastAsia="宋体" w:hAnsi="宋体"/>
        </w:rPr>
      </w:pPr>
      <w:r w:rsidRPr="004657DA">
        <w:rPr>
          <w:rFonts w:ascii="宋体" w:eastAsia="宋体" w:hAnsi="宋体"/>
          <w:noProof/>
        </w:rPr>
        <w:drawing>
          <wp:inline distT="0" distB="0" distL="0" distR="0">
            <wp:extent cx="3886498" cy="3687557"/>
            <wp:effectExtent l="0" t="0" r="0" b="8255"/>
            <wp:docPr id="1" name="图片 1" descr="C:\Users\liqiqi\AppData\Local\Temp\15514428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qiqi\AppData\Local\Temp\1551442805(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0035" cy="3690913"/>
                    </a:xfrm>
                    <a:prstGeom prst="rect">
                      <a:avLst/>
                    </a:prstGeom>
                    <a:noFill/>
                    <a:ln>
                      <a:noFill/>
                    </a:ln>
                  </pic:spPr>
                </pic:pic>
              </a:graphicData>
            </a:graphic>
          </wp:inline>
        </w:drawing>
      </w:r>
    </w:p>
    <w:p w:rsidR="00965E21" w:rsidRPr="00513EC6" w:rsidRDefault="00513EC6" w:rsidP="00513EC6">
      <w:pPr>
        <w:pStyle w:val="a3"/>
        <w:numPr>
          <w:ilvl w:val="0"/>
          <w:numId w:val="3"/>
        </w:numPr>
        <w:ind w:firstLineChars="0"/>
        <w:rPr>
          <w:rFonts w:ascii="宋体" w:eastAsia="宋体" w:hAnsi="宋体"/>
        </w:rPr>
      </w:pPr>
      <w:r>
        <w:rPr>
          <w:rFonts w:ascii="宋体" w:eastAsia="宋体" w:hAnsi="宋体" w:hint="eastAsia"/>
        </w:rPr>
        <w:t>群体特征、群体因素</w:t>
      </w:r>
      <w:r w:rsidR="00F601C7">
        <w:rPr>
          <w:rFonts w:ascii="宋体" w:eastAsia="宋体" w:hAnsi="宋体" w:hint="eastAsia"/>
        </w:rPr>
        <w:t>、</w:t>
      </w:r>
      <w:r w:rsidR="00F601C7" w:rsidRPr="005E1F72">
        <w:rPr>
          <w:rFonts w:ascii="宋体" w:eastAsia="宋体" w:hAnsi="宋体" w:hint="eastAsia"/>
          <w:color w:val="00B050"/>
        </w:rPr>
        <w:t>有心理学意义的群体</w:t>
      </w:r>
    </w:p>
    <w:p w:rsidR="00965E21" w:rsidRPr="00965E21" w:rsidRDefault="00965E21" w:rsidP="00965E21">
      <w:pPr>
        <w:pStyle w:val="a3"/>
        <w:ind w:left="420" w:firstLineChars="0" w:firstLine="0"/>
        <w:rPr>
          <w:rFonts w:ascii="宋体" w:eastAsia="宋体" w:hAnsi="宋体"/>
        </w:rPr>
      </w:pPr>
    </w:p>
    <w:p w:rsidR="00BE2229" w:rsidRPr="00AF2149" w:rsidRDefault="00BE2229" w:rsidP="007935A6">
      <w:pPr>
        <w:rPr>
          <w:rFonts w:ascii="宋体" w:eastAsia="宋体" w:hAnsi="宋体"/>
          <w:b/>
        </w:rPr>
      </w:pPr>
      <w:r w:rsidRPr="00AF2149">
        <w:rPr>
          <w:rFonts w:ascii="宋体" w:eastAsia="宋体" w:hAnsi="宋体" w:hint="eastAsia"/>
          <w:b/>
        </w:rPr>
        <w:t>方法：</w:t>
      </w:r>
    </w:p>
    <w:p w:rsidR="00AF2149" w:rsidRDefault="00BE2229" w:rsidP="007935A6">
      <w:pPr>
        <w:pStyle w:val="a3"/>
        <w:numPr>
          <w:ilvl w:val="0"/>
          <w:numId w:val="2"/>
        </w:numPr>
        <w:ind w:firstLineChars="0"/>
        <w:rPr>
          <w:rFonts w:ascii="宋体" w:eastAsia="宋体" w:hAnsi="宋体"/>
        </w:rPr>
      </w:pPr>
      <w:r w:rsidRPr="00AF2149">
        <w:rPr>
          <w:rFonts w:ascii="宋体" w:eastAsia="宋体" w:hAnsi="宋体" w:hint="eastAsia"/>
        </w:rPr>
        <w:t>以不同受教育程度、性别、年龄段为自变量，以应急总分、消极应对、积极应对为因变量，进行</w:t>
      </w:r>
      <w:r w:rsidRPr="00AF2149">
        <w:rPr>
          <w:rFonts w:ascii="宋体" w:eastAsia="宋体" w:hAnsi="宋体" w:hint="eastAsia"/>
          <w:color w:val="2E74B5" w:themeColor="accent1" w:themeShade="BF"/>
        </w:rPr>
        <w:t>多因素方差分析</w:t>
      </w:r>
      <w:r w:rsidRPr="00AF2149">
        <w:rPr>
          <w:rFonts w:ascii="宋体" w:eastAsia="宋体" w:hAnsi="宋体" w:hint="eastAsia"/>
        </w:rPr>
        <w:t>：从积极应对来看，受教育程度有</w:t>
      </w:r>
      <w:r w:rsidRPr="00AF2149">
        <w:rPr>
          <w:rFonts w:ascii="宋体" w:eastAsia="宋体" w:hAnsi="宋体" w:hint="eastAsia"/>
          <w:color w:val="2E74B5" w:themeColor="accent1" w:themeShade="BF"/>
        </w:rPr>
        <w:t>显著主效应</w:t>
      </w:r>
      <w:r w:rsidRPr="00AF2149">
        <w:rPr>
          <w:rFonts w:ascii="宋体" w:eastAsia="宋体" w:hAnsi="宋体" w:hint="eastAsia"/>
        </w:rPr>
        <w:t>。</w:t>
      </w:r>
    </w:p>
    <w:p w:rsidR="00513EC6" w:rsidRDefault="00513EC6" w:rsidP="00513EC6">
      <w:pPr>
        <w:pStyle w:val="a3"/>
        <w:numPr>
          <w:ilvl w:val="0"/>
          <w:numId w:val="2"/>
        </w:numPr>
        <w:ind w:firstLineChars="0"/>
        <w:rPr>
          <w:rFonts w:ascii="宋体" w:eastAsia="宋体" w:hAnsi="宋体"/>
        </w:rPr>
      </w:pPr>
      <w:r w:rsidRPr="00ED47A7">
        <w:rPr>
          <w:rFonts w:ascii="宋体" w:eastAsia="宋体" w:hAnsi="宋体" w:hint="eastAsia"/>
          <w:color w:val="00B050"/>
        </w:rPr>
        <w:t>本研究对5</w:t>
      </w:r>
      <w:r w:rsidRPr="00ED47A7">
        <w:rPr>
          <w:rFonts w:ascii="宋体" w:eastAsia="宋体" w:hAnsi="宋体"/>
          <w:color w:val="00B050"/>
        </w:rPr>
        <w:t>14</w:t>
      </w:r>
      <w:r w:rsidRPr="00ED47A7">
        <w:rPr>
          <w:rFonts w:ascii="宋体" w:eastAsia="宋体" w:hAnsi="宋体" w:hint="eastAsia"/>
          <w:color w:val="00B050"/>
        </w:rPr>
        <w:t>名在校高中生进行了团体施测，使用的量表为高中生心理压力调查问卷、青少年心理弹性量表、状态-特质焦虑量表与焦虑自评量表；</w:t>
      </w:r>
      <w:r>
        <w:rPr>
          <w:rFonts w:ascii="宋体" w:eastAsia="宋体" w:hAnsi="宋体" w:hint="eastAsia"/>
        </w:rPr>
        <w:t>同时深入考察压力、心理弹性与焦虑两两之间的关系；且</w:t>
      </w:r>
      <w:r w:rsidRPr="00513EC6">
        <w:rPr>
          <w:rFonts w:ascii="宋体" w:eastAsia="宋体" w:hAnsi="宋体" w:hint="eastAsia"/>
          <w:color w:val="5B9BD5" w:themeColor="accent1"/>
        </w:rPr>
        <w:t>对三者之间的关系进行了相关与回归分析</w:t>
      </w:r>
      <w:r>
        <w:rPr>
          <w:rFonts w:ascii="宋体" w:eastAsia="宋体" w:hAnsi="宋体" w:hint="eastAsia"/>
        </w:rPr>
        <w:t>。</w:t>
      </w:r>
    </w:p>
    <w:p w:rsidR="00513EC6" w:rsidRPr="00513EC6" w:rsidRDefault="00513EC6" w:rsidP="00513EC6">
      <w:pPr>
        <w:pStyle w:val="a3"/>
        <w:ind w:left="420" w:firstLineChars="0" w:firstLine="0"/>
        <w:rPr>
          <w:rFonts w:ascii="宋体" w:eastAsia="宋体" w:hAnsi="宋体"/>
        </w:rPr>
      </w:pPr>
      <w:r w:rsidRPr="00CB134C">
        <w:rPr>
          <w:rFonts w:ascii="宋体" w:eastAsia="宋体" w:hAnsi="宋体"/>
          <w:noProof/>
        </w:rPr>
        <w:drawing>
          <wp:inline distT="0" distB="0" distL="0" distR="0" wp14:anchorId="1F24C35B" wp14:editId="6067498E">
            <wp:extent cx="3374209" cy="890635"/>
            <wp:effectExtent l="0" t="0" r="0" b="5080"/>
            <wp:docPr id="3" name="图片 3" descr="C:\Users\liqiqi\AppData\Local\Temp\15514431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qiqi\AppData\Local\Temp\155144317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2405" cy="895438"/>
                    </a:xfrm>
                    <a:prstGeom prst="rect">
                      <a:avLst/>
                    </a:prstGeom>
                    <a:noFill/>
                    <a:ln>
                      <a:noFill/>
                    </a:ln>
                  </pic:spPr>
                </pic:pic>
              </a:graphicData>
            </a:graphic>
          </wp:inline>
        </w:drawing>
      </w:r>
    </w:p>
    <w:p w:rsidR="008210BD" w:rsidRPr="00ED47A7" w:rsidRDefault="008210BD" w:rsidP="007935A6">
      <w:pPr>
        <w:pStyle w:val="a3"/>
        <w:numPr>
          <w:ilvl w:val="0"/>
          <w:numId w:val="2"/>
        </w:numPr>
        <w:ind w:firstLineChars="0"/>
        <w:rPr>
          <w:rFonts w:ascii="宋体" w:eastAsia="宋体" w:hAnsi="宋体"/>
          <w:strike/>
        </w:rPr>
      </w:pPr>
      <w:r w:rsidRPr="00ED47A7">
        <w:rPr>
          <w:rFonts w:ascii="宋体" w:eastAsia="宋体" w:hAnsi="宋体" w:hint="eastAsia"/>
          <w:strike/>
        </w:rPr>
        <w:t>由Lazarus倡导的压力C</w:t>
      </w:r>
      <w:r w:rsidRPr="00ED47A7">
        <w:rPr>
          <w:rFonts w:ascii="宋体" w:eastAsia="宋体" w:hAnsi="宋体"/>
          <w:strike/>
        </w:rPr>
        <w:t>PT</w:t>
      </w:r>
      <w:r w:rsidRPr="00ED47A7">
        <w:rPr>
          <w:rFonts w:ascii="宋体" w:eastAsia="宋体" w:hAnsi="宋体" w:hint="eastAsia"/>
          <w:strike/>
        </w:rPr>
        <w:t>模型中就提出了我们并不能根据个体面临的外界压力来判断其内心压力感，而强调了认知评价的作用。</w:t>
      </w:r>
    </w:p>
    <w:p w:rsidR="0024701D" w:rsidRDefault="0024701D" w:rsidP="0024701D">
      <w:pPr>
        <w:pStyle w:val="a3"/>
        <w:ind w:left="420" w:firstLineChars="0" w:firstLine="0"/>
        <w:rPr>
          <w:rFonts w:ascii="宋体" w:eastAsia="宋体" w:hAnsi="宋体"/>
        </w:rPr>
      </w:pPr>
      <w:r w:rsidRPr="0024701D">
        <w:rPr>
          <w:rFonts w:ascii="宋体" w:eastAsia="宋体" w:hAnsi="宋体"/>
          <w:noProof/>
        </w:rPr>
        <w:lastRenderedPageBreak/>
        <w:drawing>
          <wp:inline distT="0" distB="0" distL="0" distR="0">
            <wp:extent cx="3451401" cy="1902830"/>
            <wp:effectExtent l="0" t="0" r="0" b="2540"/>
            <wp:docPr id="4" name="图片 4" descr="C:\Users\liqiqi\AppData\Local\Temp\15514432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qiqi\AppData\Local\Temp\155144325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4359" cy="1904461"/>
                    </a:xfrm>
                    <a:prstGeom prst="rect">
                      <a:avLst/>
                    </a:prstGeom>
                    <a:noFill/>
                    <a:ln>
                      <a:noFill/>
                    </a:ln>
                  </pic:spPr>
                </pic:pic>
              </a:graphicData>
            </a:graphic>
          </wp:inline>
        </w:drawing>
      </w:r>
    </w:p>
    <w:p w:rsidR="002E7A89" w:rsidRDefault="002E7A89" w:rsidP="0024701D">
      <w:pPr>
        <w:pStyle w:val="a3"/>
        <w:ind w:left="420" w:firstLineChars="0" w:firstLine="0"/>
        <w:rPr>
          <w:rFonts w:ascii="宋体" w:eastAsia="宋体" w:hAnsi="宋体"/>
        </w:rPr>
      </w:pPr>
      <w:r w:rsidRPr="002E7A89">
        <w:rPr>
          <w:rFonts w:ascii="宋体" w:eastAsia="宋体" w:hAnsi="宋体"/>
          <w:noProof/>
        </w:rPr>
        <w:drawing>
          <wp:inline distT="0" distB="0" distL="0" distR="0">
            <wp:extent cx="2696828" cy="1261742"/>
            <wp:effectExtent l="0" t="0" r="0" b="0"/>
            <wp:docPr id="7" name="图片 7" descr="C:\Users\liqiqi\AppData\Local\Temp\15514441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iqiqi\AppData\Local\Temp\155144413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0045" cy="1263247"/>
                    </a:xfrm>
                    <a:prstGeom prst="rect">
                      <a:avLst/>
                    </a:prstGeom>
                    <a:noFill/>
                    <a:ln>
                      <a:noFill/>
                    </a:ln>
                  </pic:spPr>
                </pic:pic>
              </a:graphicData>
            </a:graphic>
          </wp:inline>
        </w:drawing>
      </w:r>
    </w:p>
    <w:p w:rsidR="002E7A89" w:rsidRDefault="002E7A89" w:rsidP="0024701D">
      <w:pPr>
        <w:pStyle w:val="a3"/>
        <w:ind w:left="420" w:firstLineChars="0" w:firstLine="0"/>
        <w:rPr>
          <w:rFonts w:ascii="宋体" w:eastAsia="宋体" w:hAnsi="宋体"/>
        </w:rPr>
      </w:pPr>
      <w:r w:rsidRPr="002E7A89">
        <w:rPr>
          <w:rFonts w:ascii="宋体" w:eastAsia="宋体" w:hAnsi="宋体"/>
          <w:noProof/>
        </w:rPr>
        <w:drawing>
          <wp:inline distT="0" distB="0" distL="0" distR="0">
            <wp:extent cx="3057771" cy="1084353"/>
            <wp:effectExtent l="0" t="0" r="0" b="1905"/>
            <wp:docPr id="8" name="图片 8" descr="C:\Users\liqiqi\AppData\Local\Temp\155144415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iqiqi\AppData\Local\Temp\1551444157(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3069" cy="1086232"/>
                    </a:xfrm>
                    <a:prstGeom prst="rect">
                      <a:avLst/>
                    </a:prstGeom>
                    <a:noFill/>
                    <a:ln>
                      <a:noFill/>
                    </a:ln>
                  </pic:spPr>
                </pic:pic>
              </a:graphicData>
            </a:graphic>
          </wp:inline>
        </w:drawing>
      </w:r>
    </w:p>
    <w:p w:rsidR="002E7A89" w:rsidRDefault="002E7A89" w:rsidP="0024701D">
      <w:pPr>
        <w:pStyle w:val="a3"/>
        <w:ind w:left="420" w:firstLineChars="0" w:firstLine="0"/>
        <w:rPr>
          <w:rFonts w:ascii="宋体" w:eastAsia="宋体" w:hAnsi="宋体"/>
        </w:rPr>
      </w:pPr>
      <w:r w:rsidRPr="002E7A89">
        <w:rPr>
          <w:rFonts w:ascii="宋体" w:eastAsia="宋体" w:hAnsi="宋体"/>
          <w:noProof/>
        </w:rPr>
        <w:drawing>
          <wp:inline distT="0" distB="0" distL="0" distR="0">
            <wp:extent cx="3120014" cy="686385"/>
            <wp:effectExtent l="0" t="0" r="4445" b="0"/>
            <wp:docPr id="9" name="图片 9" descr="C:\Users\liqiqi\AppData\Local\Temp\15514441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iqiqi\AppData\Local\Temp\155144417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1014" cy="726204"/>
                    </a:xfrm>
                    <a:prstGeom prst="rect">
                      <a:avLst/>
                    </a:prstGeom>
                    <a:noFill/>
                    <a:ln>
                      <a:noFill/>
                    </a:ln>
                  </pic:spPr>
                </pic:pic>
              </a:graphicData>
            </a:graphic>
          </wp:inline>
        </w:drawing>
      </w:r>
    </w:p>
    <w:p w:rsidR="002E7A89" w:rsidRDefault="002E7A89" w:rsidP="0024701D">
      <w:pPr>
        <w:pStyle w:val="a3"/>
        <w:ind w:left="420" w:firstLineChars="0" w:firstLine="0"/>
        <w:rPr>
          <w:rFonts w:ascii="宋体" w:eastAsia="宋体" w:hAnsi="宋体"/>
        </w:rPr>
      </w:pPr>
    </w:p>
    <w:p w:rsidR="00965E21" w:rsidRDefault="00965E21" w:rsidP="00CB134C">
      <w:pPr>
        <w:pStyle w:val="a3"/>
        <w:ind w:left="420" w:firstLineChars="0" w:firstLine="0"/>
        <w:rPr>
          <w:rFonts w:ascii="宋体" w:eastAsia="宋体" w:hAnsi="宋体"/>
        </w:rPr>
      </w:pPr>
      <w:r w:rsidRPr="00965E21">
        <w:rPr>
          <w:rFonts w:ascii="宋体" w:eastAsia="宋体" w:hAnsi="宋体"/>
          <w:noProof/>
        </w:rPr>
        <w:drawing>
          <wp:inline distT="0" distB="0" distL="0" distR="0" wp14:anchorId="71062D35" wp14:editId="150134CE">
            <wp:extent cx="3675568" cy="3145679"/>
            <wp:effectExtent l="0" t="0" r="1270" b="0"/>
            <wp:docPr id="2" name="图片 2" descr="C:\Users\liqiqi\AppData\Local\Temp\15514428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qiqi\AppData\Local\Temp\1551442863(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9877" cy="3149366"/>
                    </a:xfrm>
                    <a:prstGeom prst="rect">
                      <a:avLst/>
                    </a:prstGeom>
                    <a:noFill/>
                    <a:ln>
                      <a:noFill/>
                    </a:ln>
                  </pic:spPr>
                </pic:pic>
              </a:graphicData>
            </a:graphic>
          </wp:inline>
        </w:drawing>
      </w:r>
    </w:p>
    <w:p w:rsidR="008210BD" w:rsidRPr="00ED47A7" w:rsidRDefault="0085278C" w:rsidP="007935A6">
      <w:pPr>
        <w:pStyle w:val="a3"/>
        <w:numPr>
          <w:ilvl w:val="0"/>
          <w:numId w:val="2"/>
        </w:numPr>
        <w:ind w:firstLineChars="0"/>
        <w:rPr>
          <w:rFonts w:ascii="宋体" w:eastAsia="宋体" w:hAnsi="宋体"/>
          <w:b/>
          <w:color w:val="FF0000"/>
        </w:rPr>
      </w:pPr>
      <w:r w:rsidRPr="00ED47A7">
        <w:rPr>
          <w:rFonts w:ascii="宋体" w:eastAsia="宋体" w:hAnsi="宋体" w:hint="eastAsia"/>
          <w:b/>
          <w:color w:val="FF0000"/>
        </w:rPr>
        <w:lastRenderedPageBreak/>
        <w:t>应激过程理论（这个是很重要的</w:t>
      </w:r>
      <w:r w:rsidR="00552148">
        <w:rPr>
          <w:rFonts w:ascii="宋体" w:eastAsia="宋体" w:hAnsi="宋体" w:hint="eastAsia"/>
          <w:b/>
          <w:color w:val="FF0000"/>
        </w:rPr>
        <w:t xml:space="preserve"> </w:t>
      </w:r>
      <w:r w:rsidR="00552148">
        <w:rPr>
          <w:rFonts w:ascii="宋体" w:eastAsia="宋体" w:hAnsi="宋体"/>
          <w:b/>
          <w:color w:val="FF0000"/>
        </w:rPr>
        <w:t>A_</w:t>
      </w:r>
      <w:r w:rsidR="00552148">
        <w:rPr>
          <w:rFonts w:ascii="宋体" w:eastAsia="宋体" w:hAnsi="宋体" w:hint="eastAsia"/>
          <w:b/>
          <w:color w:val="FF0000"/>
        </w:rPr>
        <w:t>柳东彬</w:t>
      </w:r>
      <w:r w:rsidRPr="00ED47A7">
        <w:rPr>
          <w:rFonts w:ascii="宋体" w:eastAsia="宋体" w:hAnsi="宋体" w:hint="eastAsia"/>
          <w:b/>
          <w:color w:val="FF0000"/>
        </w:rPr>
        <w:t>）</w:t>
      </w:r>
    </w:p>
    <w:p w:rsidR="0085278C" w:rsidRDefault="0085278C" w:rsidP="0085278C">
      <w:pPr>
        <w:pStyle w:val="a3"/>
        <w:ind w:left="420" w:firstLineChars="0" w:firstLine="0"/>
        <w:rPr>
          <w:rFonts w:ascii="宋体" w:eastAsia="宋体" w:hAnsi="宋体"/>
        </w:rPr>
      </w:pPr>
      <w:r w:rsidRPr="0085278C">
        <w:rPr>
          <w:rFonts w:ascii="宋体" w:eastAsia="宋体" w:hAnsi="宋体"/>
          <w:noProof/>
        </w:rPr>
        <w:drawing>
          <wp:inline distT="0" distB="0" distL="0" distR="0">
            <wp:extent cx="3113588" cy="2443114"/>
            <wp:effectExtent l="0" t="0" r="0" b="0"/>
            <wp:docPr id="5" name="图片 5" descr="C:\Users\liqiqi\AppData\Local\Temp\15514440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qiqi\AppData\Local\Temp\1551444043(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7265" cy="2445999"/>
                    </a:xfrm>
                    <a:prstGeom prst="rect">
                      <a:avLst/>
                    </a:prstGeom>
                    <a:noFill/>
                    <a:ln>
                      <a:noFill/>
                    </a:ln>
                  </pic:spPr>
                </pic:pic>
              </a:graphicData>
            </a:graphic>
          </wp:inline>
        </w:drawing>
      </w:r>
    </w:p>
    <w:p w:rsidR="002E7A89" w:rsidRDefault="002E7A89" w:rsidP="0085278C">
      <w:pPr>
        <w:pStyle w:val="a3"/>
        <w:ind w:left="420" w:firstLineChars="0" w:firstLine="0"/>
        <w:rPr>
          <w:rFonts w:ascii="宋体" w:eastAsia="宋体" w:hAnsi="宋体"/>
        </w:rPr>
      </w:pPr>
      <w:r w:rsidRPr="002E7A89">
        <w:rPr>
          <w:rFonts w:ascii="宋体" w:eastAsia="宋体" w:hAnsi="宋体"/>
          <w:noProof/>
        </w:rPr>
        <w:drawing>
          <wp:inline distT="0" distB="0" distL="0" distR="0">
            <wp:extent cx="3116948" cy="1168468"/>
            <wp:effectExtent l="0" t="0" r="7620" b="0"/>
            <wp:docPr id="6" name="图片 6" descr="C:\Users\liqiqi\AppData\Local\Temp\15514440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qiqi\AppData\Local\Temp\1551444082(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9458" cy="1173158"/>
                    </a:xfrm>
                    <a:prstGeom prst="rect">
                      <a:avLst/>
                    </a:prstGeom>
                    <a:noFill/>
                    <a:ln>
                      <a:noFill/>
                    </a:ln>
                  </pic:spPr>
                </pic:pic>
              </a:graphicData>
            </a:graphic>
          </wp:inline>
        </w:drawing>
      </w:r>
    </w:p>
    <w:p w:rsidR="00623D77" w:rsidRDefault="00F70093" w:rsidP="0085278C">
      <w:pPr>
        <w:pStyle w:val="a3"/>
        <w:ind w:left="420" w:firstLineChars="0" w:firstLine="0"/>
        <w:rPr>
          <w:rFonts w:ascii="Times New Roman" w:eastAsia="宋体" w:hAnsi="Times New Roman" w:cs="Times New Roman"/>
          <w:sz w:val="18"/>
        </w:rPr>
      </w:pPr>
      <w:r>
        <w:rPr>
          <w:rFonts w:ascii="Times New Roman" w:eastAsia="宋体" w:hAnsi="Times New Roman" w:cs="Times New Roman"/>
          <w:sz w:val="18"/>
        </w:rPr>
        <w:t xml:space="preserve">[TA99] </w:t>
      </w:r>
      <w:r w:rsidR="00623D77" w:rsidRPr="00623D77">
        <w:rPr>
          <w:rFonts w:ascii="Times New Roman" w:eastAsia="宋体" w:hAnsi="Times New Roman" w:cs="Times New Roman"/>
          <w:sz w:val="18"/>
        </w:rPr>
        <w:t>Taylor S E . Health psychology (4th ed.)[J]. Health Psychology, 1999.</w:t>
      </w:r>
    </w:p>
    <w:p w:rsidR="0076087B" w:rsidRDefault="0076087B" w:rsidP="0085278C">
      <w:pPr>
        <w:pStyle w:val="a3"/>
        <w:ind w:left="420" w:firstLineChars="0" w:firstLine="0"/>
        <w:rPr>
          <w:rFonts w:ascii="Times New Roman" w:eastAsia="宋体" w:hAnsi="Times New Roman" w:cs="Times New Roman"/>
          <w:sz w:val="18"/>
        </w:rPr>
      </w:pPr>
      <w:r>
        <w:rPr>
          <w:rFonts w:ascii="Times New Roman" w:eastAsia="宋体" w:hAnsi="Times New Roman" w:cs="Times New Roman" w:hint="eastAsia"/>
          <w:sz w:val="18"/>
        </w:rPr>
        <w:t>[</w:t>
      </w:r>
      <w:r>
        <w:rPr>
          <w:rFonts w:ascii="Times New Roman" w:eastAsia="宋体" w:hAnsi="Times New Roman" w:cs="Times New Roman"/>
          <w:sz w:val="18"/>
        </w:rPr>
        <w:t xml:space="preserve">WD06] </w:t>
      </w:r>
      <w:r w:rsidRPr="0076087B">
        <w:rPr>
          <w:rFonts w:ascii="Times New Roman" w:eastAsia="宋体" w:hAnsi="Times New Roman" w:cs="Times New Roman" w:hint="eastAsia"/>
          <w:sz w:val="18"/>
        </w:rPr>
        <w:t>王登峰</w:t>
      </w:r>
      <w:r w:rsidRPr="0076087B">
        <w:rPr>
          <w:rFonts w:ascii="Times New Roman" w:eastAsia="宋体" w:hAnsi="Times New Roman" w:cs="Times New Roman"/>
          <w:sz w:val="18"/>
        </w:rPr>
        <w:t xml:space="preserve">, </w:t>
      </w:r>
      <w:r w:rsidRPr="0076087B">
        <w:rPr>
          <w:rFonts w:ascii="Times New Roman" w:eastAsia="宋体" w:hAnsi="Times New Roman" w:cs="Times New Roman"/>
          <w:sz w:val="18"/>
        </w:rPr>
        <w:t>崔红</w:t>
      </w:r>
      <w:r w:rsidRPr="0076087B">
        <w:rPr>
          <w:rFonts w:ascii="Times New Roman" w:eastAsia="宋体" w:hAnsi="Times New Roman" w:cs="Times New Roman"/>
          <w:sz w:val="18"/>
        </w:rPr>
        <w:t xml:space="preserve">, </w:t>
      </w:r>
      <w:r w:rsidRPr="0076087B">
        <w:rPr>
          <w:rFonts w:ascii="Times New Roman" w:eastAsia="宋体" w:hAnsi="Times New Roman" w:cs="Times New Roman"/>
          <w:sz w:val="18"/>
        </w:rPr>
        <w:t>胡军生</w:t>
      </w:r>
      <w:r w:rsidRPr="0076087B">
        <w:rPr>
          <w:rFonts w:ascii="Times New Roman" w:eastAsia="宋体" w:hAnsi="Times New Roman" w:cs="Times New Roman"/>
          <w:sz w:val="18"/>
        </w:rPr>
        <w:t xml:space="preserve">, et al. </w:t>
      </w:r>
      <w:r w:rsidRPr="0076087B">
        <w:rPr>
          <w:rFonts w:ascii="Times New Roman" w:eastAsia="宋体" w:hAnsi="Times New Roman" w:cs="Times New Roman"/>
          <w:sz w:val="18"/>
        </w:rPr>
        <w:t>中国青少年人格量表（</w:t>
      </w:r>
      <w:r w:rsidRPr="0076087B">
        <w:rPr>
          <w:rFonts w:ascii="Times New Roman" w:eastAsia="宋体" w:hAnsi="Times New Roman" w:cs="Times New Roman"/>
          <w:sz w:val="18"/>
        </w:rPr>
        <w:t>QZPS—Q</w:t>
      </w:r>
      <w:r w:rsidRPr="0076087B">
        <w:rPr>
          <w:rFonts w:ascii="Times New Roman" w:eastAsia="宋体" w:hAnsi="Times New Roman" w:cs="Times New Roman"/>
          <w:sz w:val="18"/>
        </w:rPr>
        <w:t>）的编制</w:t>
      </w:r>
      <w:r w:rsidRPr="0076087B">
        <w:rPr>
          <w:rFonts w:ascii="Times New Roman" w:eastAsia="宋体" w:hAnsi="Times New Roman" w:cs="Times New Roman"/>
          <w:sz w:val="18"/>
        </w:rPr>
        <w:t xml:space="preserve">[J]. </w:t>
      </w:r>
      <w:r w:rsidRPr="0076087B">
        <w:rPr>
          <w:rFonts w:ascii="Times New Roman" w:eastAsia="宋体" w:hAnsi="Times New Roman" w:cs="Times New Roman"/>
          <w:sz w:val="18"/>
        </w:rPr>
        <w:t>心理发展与教育</w:t>
      </w:r>
      <w:r w:rsidRPr="0076087B">
        <w:rPr>
          <w:rFonts w:ascii="Times New Roman" w:eastAsia="宋体" w:hAnsi="Times New Roman" w:cs="Times New Roman"/>
          <w:sz w:val="18"/>
        </w:rPr>
        <w:t>, 2006(3):110-115.</w:t>
      </w:r>
    </w:p>
    <w:p w:rsidR="005752EC" w:rsidRPr="00623D77" w:rsidRDefault="005752EC" w:rsidP="0085278C">
      <w:pPr>
        <w:pStyle w:val="a3"/>
        <w:ind w:left="420" w:firstLineChars="0" w:firstLine="0"/>
        <w:rPr>
          <w:rFonts w:ascii="Times New Roman" w:eastAsia="宋体" w:hAnsi="Times New Roman" w:cs="Times New Roman"/>
          <w:sz w:val="18"/>
        </w:rPr>
      </w:pPr>
      <w:r>
        <w:rPr>
          <w:rFonts w:ascii="Times New Roman" w:eastAsia="宋体" w:hAnsi="Times New Roman" w:cs="Times New Roman"/>
          <w:sz w:val="18"/>
        </w:rPr>
        <w:t>[LI97</w:t>
      </w:r>
      <w:bookmarkStart w:id="0" w:name="_GoBack"/>
      <w:bookmarkEnd w:id="0"/>
      <w:r>
        <w:rPr>
          <w:rFonts w:ascii="Times New Roman" w:eastAsia="宋体" w:hAnsi="Times New Roman" w:cs="Times New Roman"/>
          <w:sz w:val="18"/>
        </w:rPr>
        <w:t xml:space="preserve">] </w:t>
      </w:r>
      <w:r>
        <w:rPr>
          <w:rFonts w:ascii="Helvetica" w:hAnsi="Helvetica"/>
          <w:color w:val="000000"/>
          <w:sz w:val="20"/>
          <w:szCs w:val="20"/>
          <w:shd w:val="clear" w:color="auto" w:fill="FFFFFF"/>
        </w:rPr>
        <w:t>刘贤臣</w:t>
      </w:r>
      <w:r>
        <w:rPr>
          <w:rFonts w:ascii="Helvetica" w:hAnsi="Helvetica"/>
          <w:color w:val="000000"/>
          <w:sz w:val="20"/>
          <w:szCs w:val="20"/>
          <w:shd w:val="clear" w:color="auto" w:fill="FFFFFF"/>
        </w:rPr>
        <w:t xml:space="preserve">, </w:t>
      </w:r>
      <w:r>
        <w:rPr>
          <w:rFonts w:ascii="Helvetica" w:hAnsi="Helvetica"/>
          <w:color w:val="000000"/>
          <w:sz w:val="20"/>
          <w:szCs w:val="20"/>
          <w:shd w:val="clear" w:color="auto" w:fill="FFFFFF"/>
        </w:rPr>
        <w:t>刘连启</w:t>
      </w:r>
      <w:r>
        <w:rPr>
          <w:rFonts w:ascii="Helvetica" w:hAnsi="Helvetica"/>
          <w:color w:val="000000"/>
          <w:sz w:val="20"/>
          <w:szCs w:val="20"/>
          <w:shd w:val="clear" w:color="auto" w:fill="FFFFFF"/>
        </w:rPr>
        <w:t xml:space="preserve">, </w:t>
      </w:r>
      <w:r>
        <w:rPr>
          <w:rFonts w:ascii="Helvetica" w:hAnsi="Helvetica"/>
          <w:color w:val="000000"/>
          <w:sz w:val="20"/>
          <w:szCs w:val="20"/>
          <w:shd w:val="clear" w:color="auto" w:fill="FFFFFF"/>
        </w:rPr>
        <w:t>杨杰</w:t>
      </w:r>
      <w:r>
        <w:rPr>
          <w:rFonts w:ascii="Helvetica" w:hAnsi="Helvetica"/>
          <w:color w:val="000000"/>
          <w:sz w:val="20"/>
          <w:szCs w:val="20"/>
          <w:shd w:val="clear" w:color="auto" w:fill="FFFFFF"/>
        </w:rPr>
        <w:t>,</w:t>
      </w:r>
      <w:r>
        <w:rPr>
          <w:rFonts w:ascii="Helvetica" w:hAnsi="Helvetica"/>
          <w:color w:val="000000"/>
          <w:sz w:val="20"/>
          <w:szCs w:val="20"/>
          <w:shd w:val="clear" w:color="auto" w:fill="FFFFFF"/>
        </w:rPr>
        <w:t>等</w:t>
      </w:r>
      <w:r>
        <w:rPr>
          <w:rFonts w:ascii="Helvetica" w:hAnsi="Helvetica"/>
          <w:color w:val="000000"/>
          <w:sz w:val="20"/>
          <w:szCs w:val="20"/>
          <w:shd w:val="clear" w:color="auto" w:fill="FFFFFF"/>
        </w:rPr>
        <w:t xml:space="preserve">. </w:t>
      </w:r>
      <w:r>
        <w:rPr>
          <w:rFonts w:ascii="Helvetica" w:hAnsi="Helvetica"/>
          <w:color w:val="000000"/>
          <w:sz w:val="20"/>
          <w:szCs w:val="20"/>
          <w:shd w:val="clear" w:color="auto" w:fill="FFFFFF"/>
        </w:rPr>
        <w:t>青少年生活事件量表的信度效度检验</w:t>
      </w:r>
      <w:r>
        <w:rPr>
          <w:rFonts w:ascii="Helvetica" w:hAnsi="Helvetica"/>
          <w:color w:val="000000"/>
          <w:sz w:val="20"/>
          <w:szCs w:val="20"/>
          <w:shd w:val="clear" w:color="auto" w:fill="FFFFFF"/>
        </w:rPr>
        <w:t xml:space="preserve">[J]. </w:t>
      </w:r>
      <w:r>
        <w:rPr>
          <w:rFonts w:ascii="Helvetica" w:hAnsi="Helvetica"/>
          <w:color w:val="000000"/>
          <w:sz w:val="20"/>
          <w:szCs w:val="20"/>
          <w:shd w:val="clear" w:color="auto" w:fill="FFFFFF"/>
        </w:rPr>
        <w:t>中国临床心理学杂志</w:t>
      </w:r>
      <w:r>
        <w:rPr>
          <w:rFonts w:ascii="Helvetica" w:hAnsi="Helvetica"/>
          <w:color w:val="000000"/>
          <w:sz w:val="20"/>
          <w:szCs w:val="20"/>
          <w:shd w:val="clear" w:color="auto" w:fill="FFFFFF"/>
        </w:rPr>
        <w:t>, 1997(1):34-36.</w:t>
      </w:r>
    </w:p>
    <w:sectPr w:rsidR="005752EC" w:rsidRPr="00623D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1758" w:rsidRDefault="00CD1758" w:rsidP="00796C5D">
      <w:r>
        <w:separator/>
      </w:r>
    </w:p>
  </w:endnote>
  <w:endnote w:type="continuationSeparator" w:id="0">
    <w:p w:rsidR="00CD1758" w:rsidRDefault="00CD1758" w:rsidP="00796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1758" w:rsidRDefault="00CD1758" w:rsidP="00796C5D">
      <w:r>
        <w:separator/>
      </w:r>
    </w:p>
  </w:footnote>
  <w:footnote w:type="continuationSeparator" w:id="0">
    <w:p w:rsidR="00CD1758" w:rsidRDefault="00CD1758" w:rsidP="00796C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02D1F"/>
    <w:multiLevelType w:val="hybridMultilevel"/>
    <w:tmpl w:val="73A866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425148"/>
    <w:multiLevelType w:val="hybridMultilevel"/>
    <w:tmpl w:val="D87E1C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BC71E2B"/>
    <w:multiLevelType w:val="hybridMultilevel"/>
    <w:tmpl w:val="3BCEAC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3F2"/>
    <w:rsid w:val="00071254"/>
    <w:rsid w:val="000B0C1E"/>
    <w:rsid w:val="001576EA"/>
    <w:rsid w:val="0024701D"/>
    <w:rsid w:val="00280AB3"/>
    <w:rsid w:val="00281F1B"/>
    <w:rsid w:val="002D7B85"/>
    <w:rsid w:val="002E7A89"/>
    <w:rsid w:val="00320321"/>
    <w:rsid w:val="003433AB"/>
    <w:rsid w:val="003B6847"/>
    <w:rsid w:val="00450770"/>
    <w:rsid w:val="004657DA"/>
    <w:rsid w:val="004761CA"/>
    <w:rsid w:val="004B63D8"/>
    <w:rsid w:val="00513EC6"/>
    <w:rsid w:val="00552148"/>
    <w:rsid w:val="005752EC"/>
    <w:rsid w:val="005E1F72"/>
    <w:rsid w:val="0060148F"/>
    <w:rsid w:val="00623D77"/>
    <w:rsid w:val="00653D90"/>
    <w:rsid w:val="006C7BD3"/>
    <w:rsid w:val="0076087B"/>
    <w:rsid w:val="007935A6"/>
    <w:rsid w:val="00796C5D"/>
    <w:rsid w:val="007D45C9"/>
    <w:rsid w:val="008210BD"/>
    <w:rsid w:val="0085278C"/>
    <w:rsid w:val="008948E1"/>
    <w:rsid w:val="00965E21"/>
    <w:rsid w:val="00980384"/>
    <w:rsid w:val="00A46458"/>
    <w:rsid w:val="00A76EC8"/>
    <w:rsid w:val="00AC518C"/>
    <w:rsid w:val="00AF2149"/>
    <w:rsid w:val="00AF4D5C"/>
    <w:rsid w:val="00B07475"/>
    <w:rsid w:val="00BA73B0"/>
    <w:rsid w:val="00BE2229"/>
    <w:rsid w:val="00C23879"/>
    <w:rsid w:val="00C5718A"/>
    <w:rsid w:val="00C863F2"/>
    <w:rsid w:val="00C962F9"/>
    <w:rsid w:val="00CB134C"/>
    <w:rsid w:val="00CC503F"/>
    <w:rsid w:val="00CD1758"/>
    <w:rsid w:val="00D00DBC"/>
    <w:rsid w:val="00EC359D"/>
    <w:rsid w:val="00ED26CB"/>
    <w:rsid w:val="00ED47A7"/>
    <w:rsid w:val="00F601C7"/>
    <w:rsid w:val="00F70093"/>
    <w:rsid w:val="00FC50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7B6077"/>
  <w15:chartTrackingRefBased/>
  <w15:docId w15:val="{AEE25FA7-E233-4871-A6DF-0126A5E9E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3879"/>
    <w:pPr>
      <w:ind w:firstLineChars="200" w:firstLine="420"/>
    </w:pPr>
  </w:style>
  <w:style w:type="paragraph" w:styleId="a4">
    <w:name w:val="header"/>
    <w:basedOn w:val="a"/>
    <w:link w:val="a5"/>
    <w:uiPriority w:val="99"/>
    <w:unhideWhenUsed/>
    <w:rsid w:val="00796C5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96C5D"/>
    <w:rPr>
      <w:sz w:val="18"/>
      <w:szCs w:val="18"/>
    </w:rPr>
  </w:style>
  <w:style w:type="paragraph" w:styleId="a6">
    <w:name w:val="footer"/>
    <w:basedOn w:val="a"/>
    <w:link w:val="a7"/>
    <w:uiPriority w:val="99"/>
    <w:unhideWhenUsed/>
    <w:rsid w:val="00796C5D"/>
    <w:pPr>
      <w:tabs>
        <w:tab w:val="center" w:pos="4153"/>
        <w:tab w:val="right" w:pos="8306"/>
      </w:tabs>
      <w:snapToGrid w:val="0"/>
      <w:jc w:val="left"/>
    </w:pPr>
    <w:rPr>
      <w:sz w:val="18"/>
      <w:szCs w:val="18"/>
    </w:rPr>
  </w:style>
  <w:style w:type="character" w:customStyle="1" w:styleId="a7">
    <w:name w:val="页脚 字符"/>
    <w:basedOn w:val="a0"/>
    <w:link w:val="a6"/>
    <w:uiPriority w:val="99"/>
    <w:rsid w:val="00796C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338</Words>
  <Characters>1933</Characters>
  <Application>Microsoft Office Word</Application>
  <DocSecurity>0</DocSecurity>
  <Lines>16</Lines>
  <Paragraphs>4</Paragraphs>
  <ScaleCrop>false</ScaleCrop>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liqiqi</dc:creator>
  <cp:keywords/>
  <dc:description/>
  <cp:lastModifiedBy>liqiqi</cp:lastModifiedBy>
  <cp:revision>45</cp:revision>
  <dcterms:created xsi:type="dcterms:W3CDTF">2019-03-01T11:44:00Z</dcterms:created>
  <dcterms:modified xsi:type="dcterms:W3CDTF">2019-03-03T13:44:00Z</dcterms:modified>
</cp:coreProperties>
</file>