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29" w:rsidRPr="00B72DAC" w:rsidRDefault="00E31B33">
      <w:pPr>
        <w:rPr>
          <w:b/>
        </w:rPr>
      </w:pPr>
      <w:r w:rsidRPr="00B72DAC">
        <w:rPr>
          <w:b/>
        </w:rPr>
        <w:t xml:space="preserve">Detected </w:t>
      </w:r>
      <w:r w:rsidR="00A7303E" w:rsidRPr="00B72DAC">
        <w:rPr>
          <w:rFonts w:hint="eastAsia"/>
          <w:b/>
          <w:shd w:val="pct15" w:color="auto" w:fill="FFFFFF"/>
        </w:rPr>
        <w:t>School</w:t>
      </w:r>
      <w:r w:rsidR="006A22C9" w:rsidRPr="00B72DAC">
        <w:rPr>
          <w:b/>
          <w:shd w:val="pct15" w:color="auto" w:fill="FFFFFF"/>
        </w:rPr>
        <w:t xml:space="preserve"> Stressors</w:t>
      </w:r>
      <w:r w:rsidR="006A22C9" w:rsidRPr="00B72DAC">
        <w:rPr>
          <w:b/>
        </w:rPr>
        <w:t xml:space="preserve"> (no uplifts vs. uplifts) </w:t>
      </w:r>
      <w:r w:rsidR="006A22C9" w:rsidRPr="00A24DA5">
        <w:rPr>
          <w:b/>
          <w:shd w:val="pct15" w:color="auto" w:fill="FFFFFF"/>
        </w:rPr>
        <w:t xml:space="preserve">average stress </w:t>
      </w:r>
      <w:r w:rsidR="006A22C9" w:rsidRPr="00B72DAC">
        <w:rPr>
          <w:b/>
        </w:rPr>
        <w:t>during</w:t>
      </w:r>
      <w:r w:rsidR="00DD228A" w:rsidRPr="00B72DAC">
        <w:rPr>
          <w:b/>
        </w:rPr>
        <w:t xml:space="preserve"> whole</w:t>
      </w:r>
      <w:r w:rsidR="006A22C9" w:rsidRPr="00B72DAC">
        <w:rPr>
          <w:b/>
        </w:rPr>
        <w:t xml:space="preserve"> stressor interval</w:t>
      </w:r>
    </w:p>
    <w:p w:rsidR="00BE67C6" w:rsidRDefault="006A22C9">
      <w:r>
        <w:rPr>
          <w:noProof/>
        </w:rPr>
        <w:drawing>
          <wp:inline distT="0" distB="0" distL="0" distR="0" wp14:anchorId="70AFED79" wp14:editId="40078DFE">
            <wp:extent cx="4610100" cy="2152651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BE67C6" w:rsidRDefault="00BE67C6"/>
    <w:p w:rsidR="00BE67C6" w:rsidRDefault="00341AE8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A1DA6" wp14:editId="47800CAC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4603750" cy="2155825"/>
            <wp:effectExtent l="0" t="0" r="6350" b="15875"/>
            <wp:wrapNone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B33" w:rsidRPr="00B72DAC">
        <w:rPr>
          <w:b/>
        </w:rPr>
        <w:t>Detected</w:t>
      </w:r>
      <w:r w:rsidR="00E31B33" w:rsidRPr="00B72DAC">
        <w:rPr>
          <w:b/>
          <w:shd w:val="pct15" w:color="auto" w:fill="FFFFFF"/>
        </w:rPr>
        <w:t xml:space="preserve"> </w:t>
      </w:r>
      <w:r w:rsidR="00BE67C6" w:rsidRPr="00B72DAC">
        <w:rPr>
          <w:rFonts w:hint="eastAsia"/>
          <w:b/>
          <w:shd w:val="pct15" w:color="auto" w:fill="FFFFFF"/>
        </w:rPr>
        <w:t>School</w:t>
      </w:r>
      <w:r w:rsidR="00BE67C6" w:rsidRPr="00B72DAC">
        <w:rPr>
          <w:b/>
          <w:shd w:val="pct15" w:color="auto" w:fill="FFFFFF"/>
        </w:rPr>
        <w:t xml:space="preserve"> Stressors </w:t>
      </w:r>
      <w:r w:rsidR="00BE67C6" w:rsidRPr="00B72DAC">
        <w:rPr>
          <w:b/>
        </w:rPr>
        <w:t xml:space="preserve">(no uplifts vs. uplifts) </w:t>
      </w:r>
      <w:r w:rsidR="00DD228A" w:rsidRPr="00A24DA5">
        <w:rPr>
          <w:b/>
          <w:shd w:val="pct15" w:color="auto" w:fill="FFFFFF"/>
        </w:rPr>
        <w:t xml:space="preserve">accumulated </w:t>
      </w:r>
      <w:r w:rsidR="00BE67C6" w:rsidRPr="00A24DA5">
        <w:rPr>
          <w:b/>
          <w:shd w:val="pct15" w:color="auto" w:fill="FFFFFF"/>
        </w:rPr>
        <w:t>stress</w:t>
      </w:r>
      <w:r w:rsidR="00BE67C6" w:rsidRPr="00B72DAC">
        <w:rPr>
          <w:b/>
        </w:rPr>
        <w:t xml:space="preserve"> during </w:t>
      </w:r>
      <w:r w:rsidR="00DD228A" w:rsidRPr="00B72DAC">
        <w:rPr>
          <w:b/>
        </w:rPr>
        <w:t xml:space="preserve">whole </w:t>
      </w:r>
      <w:r w:rsidR="00BE67C6" w:rsidRPr="00B72DAC">
        <w:rPr>
          <w:b/>
        </w:rPr>
        <w:t>stressor interval</w:t>
      </w:r>
    </w:p>
    <w:p w:rsidR="00341AE8" w:rsidRDefault="00341AE8">
      <w:pPr>
        <w:rPr>
          <w:b/>
        </w:rPr>
      </w:pPr>
    </w:p>
    <w:p w:rsidR="00341AE8" w:rsidRDefault="00341AE8">
      <w:pPr>
        <w:rPr>
          <w:b/>
        </w:rPr>
      </w:pPr>
    </w:p>
    <w:p w:rsidR="00341AE8" w:rsidRDefault="00341AE8">
      <w:pPr>
        <w:rPr>
          <w:b/>
        </w:rPr>
      </w:pPr>
    </w:p>
    <w:p w:rsidR="00341AE8" w:rsidRDefault="00341AE8">
      <w:pPr>
        <w:rPr>
          <w:b/>
        </w:rPr>
      </w:pPr>
    </w:p>
    <w:p w:rsidR="00341AE8" w:rsidRDefault="00341AE8">
      <w:pPr>
        <w:rPr>
          <w:b/>
        </w:rPr>
      </w:pPr>
    </w:p>
    <w:p w:rsidR="00341AE8" w:rsidRDefault="00341AE8">
      <w:pPr>
        <w:rPr>
          <w:b/>
        </w:rPr>
      </w:pPr>
    </w:p>
    <w:p w:rsidR="00341AE8" w:rsidRDefault="00341AE8">
      <w:pPr>
        <w:rPr>
          <w:b/>
        </w:rPr>
      </w:pPr>
    </w:p>
    <w:p w:rsidR="00341AE8" w:rsidRDefault="00341AE8">
      <w:pPr>
        <w:rPr>
          <w:b/>
        </w:rPr>
      </w:pPr>
    </w:p>
    <w:p w:rsidR="00341AE8" w:rsidRDefault="00341AE8">
      <w:pPr>
        <w:rPr>
          <w:b/>
        </w:rPr>
      </w:pPr>
    </w:p>
    <w:p w:rsidR="00341AE8" w:rsidRDefault="00341AE8">
      <w:pPr>
        <w:rPr>
          <w:b/>
        </w:rPr>
      </w:pPr>
    </w:p>
    <w:p w:rsidR="00341AE8" w:rsidRDefault="00341AE8">
      <w:pPr>
        <w:rPr>
          <w:b/>
        </w:rPr>
      </w:pPr>
    </w:p>
    <w:p w:rsidR="0050450E" w:rsidRDefault="0050450E">
      <w:pPr>
        <w:rPr>
          <w:b/>
        </w:rPr>
      </w:pPr>
    </w:p>
    <w:p w:rsidR="0050450E" w:rsidRDefault="0050450E">
      <w:pPr>
        <w:rPr>
          <w:rFonts w:hint="eastAsia"/>
          <w:b/>
        </w:rPr>
      </w:pPr>
      <w:r w:rsidRPr="00B72DAC">
        <w:rPr>
          <w:b/>
        </w:rPr>
        <w:t>Detected</w:t>
      </w:r>
      <w:r w:rsidRPr="00B72DAC">
        <w:rPr>
          <w:b/>
          <w:shd w:val="pct15" w:color="auto" w:fill="FFFFFF"/>
        </w:rPr>
        <w:t xml:space="preserve"> </w:t>
      </w:r>
      <w:r w:rsidRPr="00B72DAC">
        <w:rPr>
          <w:rFonts w:hint="eastAsia"/>
          <w:b/>
          <w:shd w:val="pct15" w:color="auto" w:fill="FFFFFF"/>
        </w:rPr>
        <w:t>School</w:t>
      </w:r>
      <w:r w:rsidRPr="00B72DAC">
        <w:rPr>
          <w:b/>
          <w:shd w:val="pct15" w:color="auto" w:fill="FFFFFF"/>
        </w:rPr>
        <w:t xml:space="preserve"> Stressors </w:t>
      </w:r>
      <w:r w:rsidRPr="00B72DAC">
        <w:rPr>
          <w:b/>
        </w:rPr>
        <w:t xml:space="preserve">(no uplifts vs. uplifts) stress </w:t>
      </w:r>
      <w:r w:rsidRPr="00A24DA5">
        <w:rPr>
          <w:b/>
          <w:shd w:val="pct15" w:color="auto" w:fill="FFFFFF"/>
        </w:rPr>
        <w:t>RMS</w:t>
      </w:r>
      <w:r>
        <w:rPr>
          <w:b/>
        </w:rPr>
        <w:t xml:space="preserve"> after PEAK in the stressor interval</w:t>
      </w:r>
    </w:p>
    <w:p w:rsidR="006A22C9" w:rsidRDefault="0050450E">
      <w:pPr>
        <w:rPr>
          <w:rFonts w:hint="eastAsia"/>
        </w:rPr>
      </w:pPr>
      <w:r>
        <w:rPr>
          <w:noProof/>
        </w:rPr>
        <w:drawing>
          <wp:inline distT="0" distB="0" distL="0" distR="0" wp14:anchorId="36CD1E40" wp14:editId="1B364CD0">
            <wp:extent cx="4572000" cy="2171701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A22C9" w:rsidSect="003630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C72" w:rsidRDefault="00183C72" w:rsidP="0036307F">
      <w:r>
        <w:separator/>
      </w:r>
    </w:p>
  </w:endnote>
  <w:endnote w:type="continuationSeparator" w:id="0">
    <w:p w:rsidR="00183C72" w:rsidRDefault="00183C72" w:rsidP="0036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C72" w:rsidRDefault="00183C72" w:rsidP="0036307F">
      <w:r>
        <w:separator/>
      </w:r>
    </w:p>
  </w:footnote>
  <w:footnote w:type="continuationSeparator" w:id="0">
    <w:p w:rsidR="00183C72" w:rsidRDefault="00183C72" w:rsidP="00363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60"/>
    <w:rsid w:val="00183C72"/>
    <w:rsid w:val="00341AE8"/>
    <w:rsid w:val="0036307F"/>
    <w:rsid w:val="003C0720"/>
    <w:rsid w:val="003D0B60"/>
    <w:rsid w:val="0050450E"/>
    <w:rsid w:val="006A22C9"/>
    <w:rsid w:val="00835A2E"/>
    <w:rsid w:val="00A24DA5"/>
    <w:rsid w:val="00A7303E"/>
    <w:rsid w:val="00B72DAC"/>
    <w:rsid w:val="00BE67C6"/>
    <w:rsid w:val="00D6082D"/>
    <w:rsid w:val="00DD228A"/>
    <w:rsid w:val="00E3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69991C-44FE-41ED-8200-9865E683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E:\TEST\POSITIVE\Pair\compare092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E:\TEST\POSITIVE\Pair\compare0922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compare_0b!$E$1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compare_0b!$A$2:$A$23</c:f>
              <c:strCache>
                <c:ptCount val="22"/>
                <c:pt idx="0">
                  <c:v>a11.txt</c:v>
                </c:pt>
                <c:pt idx="1">
                  <c:v>a13.txt</c:v>
                </c:pt>
                <c:pt idx="2">
                  <c:v>a14.txt</c:v>
                </c:pt>
                <c:pt idx="3">
                  <c:v>a16.txt</c:v>
                </c:pt>
                <c:pt idx="4">
                  <c:v>a24.txt</c:v>
                </c:pt>
                <c:pt idx="5">
                  <c:v>a37.txt</c:v>
                </c:pt>
                <c:pt idx="6">
                  <c:v>a39.txt</c:v>
                </c:pt>
                <c:pt idx="7">
                  <c:v>a42.txt</c:v>
                </c:pt>
                <c:pt idx="8">
                  <c:v>c1.txt</c:v>
                </c:pt>
                <c:pt idx="9">
                  <c:v>c12.txt</c:v>
                </c:pt>
                <c:pt idx="10">
                  <c:v>c13.txt</c:v>
                </c:pt>
                <c:pt idx="11">
                  <c:v>c16.txt</c:v>
                </c:pt>
                <c:pt idx="12">
                  <c:v>c26.txt</c:v>
                </c:pt>
                <c:pt idx="13">
                  <c:v>c4.txt</c:v>
                </c:pt>
                <c:pt idx="14">
                  <c:v>c46.txt</c:v>
                </c:pt>
                <c:pt idx="15">
                  <c:v>c52.txt</c:v>
                </c:pt>
                <c:pt idx="16">
                  <c:v>c58.txt</c:v>
                </c:pt>
                <c:pt idx="17">
                  <c:v>c59.txt</c:v>
                </c:pt>
                <c:pt idx="18">
                  <c:v>c61.txt</c:v>
                </c:pt>
                <c:pt idx="19">
                  <c:v>c64.txt</c:v>
                </c:pt>
                <c:pt idx="20">
                  <c:v>c67.txt</c:v>
                </c:pt>
                <c:pt idx="21">
                  <c:v>c71.txt</c:v>
                </c:pt>
              </c:strCache>
            </c:strRef>
          </c:cat>
          <c:val>
            <c:numRef>
              <c:f>compare_0b!$E$2:$E$23</c:f>
              <c:numCache>
                <c:formatCode>General</c:formatCode>
                <c:ptCount val="22"/>
                <c:pt idx="0">
                  <c:v>0.26219999999999999</c:v>
                </c:pt>
                <c:pt idx="1">
                  <c:v>0.40089999999999998</c:v>
                </c:pt>
                <c:pt idx="2">
                  <c:v>0.44800000000000001</c:v>
                </c:pt>
                <c:pt idx="3">
                  <c:v>0.25729999999999997</c:v>
                </c:pt>
                <c:pt idx="4">
                  <c:v>0.4128</c:v>
                </c:pt>
                <c:pt idx="5">
                  <c:v>0.38290000000000002</c:v>
                </c:pt>
                <c:pt idx="6">
                  <c:v>0.31909999999999999</c:v>
                </c:pt>
                <c:pt idx="7">
                  <c:v>7.2099999999999997E-2</c:v>
                </c:pt>
                <c:pt idx="8">
                  <c:v>0.19239999999999999</c:v>
                </c:pt>
                <c:pt idx="9">
                  <c:v>0.13120000000000001</c:v>
                </c:pt>
                <c:pt idx="10">
                  <c:v>0.2034</c:v>
                </c:pt>
                <c:pt idx="11">
                  <c:v>0.25130000000000002</c:v>
                </c:pt>
                <c:pt idx="12">
                  <c:v>0.36820000000000003</c:v>
                </c:pt>
                <c:pt idx="13">
                  <c:v>2.2800000000000001E-2</c:v>
                </c:pt>
                <c:pt idx="14">
                  <c:v>0.35020000000000001</c:v>
                </c:pt>
                <c:pt idx="15">
                  <c:v>0.32</c:v>
                </c:pt>
                <c:pt idx="16">
                  <c:v>3.6999999999999998E-2</c:v>
                </c:pt>
                <c:pt idx="17">
                  <c:v>9.1499999999999998E-2</c:v>
                </c:pt>
                <c:pt idx="18">
                  <c:v>0.1993</c:v>
                </c:pt>
                <c:pt idx="19">
                  <c:v>0.17630000000000001</c:v>
                </c:pt>
                <c:pt idx="20">
                  <c:v>0.48730000000000001</c:v>
                </c:pt>
                <c:pt idx="21">
                  <c:v>0.43369999999999997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compare_0b!$F$1</c:f>
              <c:strCache>
                <c:ptCount val="1"/>
                <c:pt idx="0">
                  <c:v>AVG-UP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compare_0b!$A$2:$A$23</c:f>
              <c:strCache>
                <c:ptCount val="22"/>
                <c:pt idx="0">
                  <c:v>a11.txt</c:v>
                </c:pt>
                <c:pt idx="1">
                  <c:v>a13.txt</c:v>
                </c:pt>
                <c:pt idx="2">
                  <c:v>a14.txt</c:v>
                </c:pt>
                <c:pt idx="3">
                  <c:v>a16.txt</c:v>
                </c:pt>
                <c:pt idx="4">
                  <c:v>a24.txt</c:v>
                </c:pt>
                <c:pt idx="5">
                  <c:v>a37.txt</c:v>
                </c:pt>
                <c:pt idx="6">
                  <c:v>a39.txt</c:v>
                </c:pt>
                <c:pt idx="7">
                  <c:v>a42.txt</c:v>
                </c:pt>
                <c:pt idx="8">
                  <c:v>c1.txt</c:v>
                </c:pt>
                <c:pt idx="9">
                  <c:v>c12.txt</c:v>
                </c:pt>
                <c:pt idx="10">
                  <c:v>c13.txt</c:v>
                </c:pt>
                <c:pt idx="11">
                  <c:v>c16.txt</c:v>
                </c:pt>
                <c:pt idx="12">
                  <c:v>c26.txt</c:v>
                </c:pt>
                <c:pt idx="13">
                  <c:v>c4.txt</c:v>
                </c:pt>
                <c:pt idx="14">
                  <c:v>c46.txt</c:v>
                </c:pt>
                <c:pt idx="15">
                  <c:v>c52.txt</c:v>
                </c:pt>
                <c:pt idx="16">
                  <c:v>c58.txt</c:v>
                </c:pt>
                <c:pt idx="17">
                  <c:v>c59.txt</c:v>
                </c:pt>
                <c:pt idx="18">
                  <c:v>c61.txt</c:v>
                </c:pt>
                <c:pt idx="19">
                  <c:v>c64.txt</c:v>
                </c:pt>
                <c:pt idx="20">
                  <c:v>c67.txt</c:v>
                </c:pt>
                <c:pt idx="21">
                  <c:v>c71.txt</c:v>
                </c:pt>
              </c:strCache>
            </c:strRef>
          </c:cat>
          <c:val>
            <c:numRef>
              <c:f>compare_0b!$F$2:$F$23</c:f>
              <c:numCache>
                <c:formatCode>General</c:formatCode>
                <c:ptCount val="22"/>
                <c:pt idx="0">
                  <c:v>3.4700000000000002E-2</c:v>
                </c:pt>
                <c:pt idx="1">
                  <c:v>1.6899999999999998E-2</c:v>
                </c:pt>
                <c:pt idx="2">
                  <c:v>8.8800000000000004E-2</c:v>
                </c:pt>
                <c:pt idx="3">
                  <c:v>8.2199999999999995E-2</c:v>
                </c:pt>
                <c:pt idx="4">
                  <c:v>0.15870000000000001</c:v>
                </c:pt>
                <c:pt idx="5">
                  <c:v>0.114</c:v>
                </c:pt>
                <c:pt idx="6">
                  <c:v>0.1055</c:v>
                </c:pt>
                <c:pt idx="7">
                  <c:v>7.6600000000000001E-2</c:v>
                </c:pt>
                <c:pt idx="8">
                  <c:v>5.28E-2</c:v>
                </c:pt>
                <c:pt idx="9">
                  <c:v>0.16159999999999999</c:v>
                </c:pt>
                <c:pt idx="10">
                  <c:v>7.0900000000000005E-2</c:v>
                </c:pt>
                <c:pt idx="11">
                  <c:v>0.18129999999999999</c:v>
                </c:pt>
                <c:pt idx="12">
                  <c:v>2.4299999999999999E-2</c:v>
                </c:pt>
                <c:pt idx="13">
                  <c:v>8.6900000000000005E-2</c:v>
                </c:pt>
                <c:pt idx="14">
                  <c:v>0.2223</c:v>
                </c:pt>
                <c:pt idx="15">
                  <c:v>6.3600000000000004E-2</c:v>
                </c:pt>
                <c:pt idx="16">
                  <c:v>3.78E-2</c:v>
                </c:pt>
                <c:pt idx="17">
                  <c:v>9.4E-2</c:v>
                </c:pt>
                <c:pt idx="18">
                  <c:v>5.7299999999999997E-2</c:v>
                </c:pt>
                <c:pt idx="19">
                  <c:v>4.5600000000000002E-2</c:v>
                </c:pt>
                <c:pt idx="20">
                  <c:v>0.23</c:v>
                </c:pt>
                <c:pt idx="21">
                  <c:v>4.6399999999999997E-2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643728"/>
        <c:axId val="318643168"/>
      </c:lineChart>
      <c:catAx>
        <c:axId val="31864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8643168"/>
        <c:crosses val="autoZero"/>
        <c:auto val="1"/>
        <c:lblAlgn val="ctr"/>
        <c:lblOffset val="100"/>
        <c:noMultiLvlLbl val="0"/>
      </c:catAx>
      <c:valAx>
        <c:axId val="31864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8643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compare_0b!$I$1</c:f>
              <c:strCache>
                <c:ptCount val="1"/>
                <c:pt idx="0">
                  <c:v>ACC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compare_0b!$A$2:$A$23</c:f>
              <c:strCache>
                <c:ptCount val="22"/>
                <c:pt idx="0">
                  <c:v>a11.txt</c:v>
                </c:pt>
                <c:pt idx="1">
                  <c:v>a13.txt</c:v>
                </c:pt>
                <c:pt idx="2">
                  <c:v>a14.txt</c:v>
                </c:pt>
                <c:pt idx="3">
                  <c:v>a16.txt</c:v>
                </c:pt>
                <c:pt idx="4">
                  <c:v>a24.txt</c:v>
                </c:pt>
                <c:pt idx="5">
                  <c:v>a37.txt</c:v>
                </c:pt>
                <c:pt idx="6">
                  <c:v>a39.txt</c:v>
                </c:pt>
                <c:pt idx="7">
                  <c:v>a42.txt</c:v>
                </c:pt>
                <c:pt idx="8">
                  <c:v>c1.txt</c:v>
                </c:pt>
                <c:pt idx="9">
                  <c:v>c12.txt</c:v>
                </c:pt>
                <c:pt idx="10">
                  <c:v>c13.txt</c:v>
                </c:pt>
                <c:pt idx="11">
                  <c:v>c16.txt</c:v>
                </c:pt>
                <c:pt idx="12">
                  <c:v>c26.txt</c:v>
                </c:pt>
                <c:pt idx="13">
                  <c:v>c4.txt</c:v>
                </c:pt>
                <c:pt idx="14">
                  <c:v>c46.txt</c:v>
                </c:pt>
                <c:pt idx="15">
                  <c:v>c52.txt</c:v>
                </c:pt>
                <c:pt idx="16">
                  <c:v>c58.txt</c:v>
                </c:pt>
                <c:pt idx="17">
                  <c:v>c59.txt</c:v>
                </c:pt>
                <c:pt idx="18">
                  <c:v>c61.txt</c:v>
                </c:pt>
                <c:pt idx="19">
                  <c:v>c64.txt</c:v>
                </c:pt>
                <c:pt idx="20">
                  <c:v>c67.txt</c:v>
                </c:pt>
                <c:pt idx="21">
                  <c:v>c71.txt</c:v>
                </c:pt>
              </c:strCache>
            </c:strRef>
          </c:cat>
          <c:val>
            <c:numRef>
              <c:f>compare_0b!$I$2:$I$23</c:f>
              <c:numCache>
                <c:formatCode>General</c:formatCode>
                <c:ptCount val="22"/>
                <c:pt idx="0">
                  <c:v>6.3852000000000002</c:v>
                </c:pt>
                <c:pt idx="1">
                  <c:v>4.0094000000000003</c:v>
                </c:pt>
                <c:pt idx="2">
                  <c:v>10.248900000000001</c:v>
                </c:pt>
                <c:pt idx="3">
                  <c:v>3.1871999999999998</c:v>
                </c:pt>
                <c:pt idx="4">
                  <c:v>4.6218000000000004</c:v>
                </c:pt>
                <c:pt idx="5">
                  <c:v>0.76590000000000003</c:v>
                </c:pt>
                <c:pt idx="6">
                  <c:v>2.2336</c:v>
                </c:pt>
                <c:pt idx="7">
                  <c:v>1.3204</c:v>
                </c:pt>
                <c:pt idx="8">
                  <c:v>2.5015000000000001</c:v>
                </c:pt>
                <c:pt idx="9">
                  <c:v>1.8362000000000001</c:v>
                </c:pt>
                <c:pt idx="10">
                  <c:v>7.2293000000000003</c:v>
                </c:pt>
                <c:pt idx="11">
                  <c:v>3.1381999999999999</c:v>
                </c:pt>
                <c:pt idx="12">
                  <c:v>1.4726999999999999</c:v>
                </c:pt>
                <c:pt idx="13">
                  <c:v>1.7557</c:v>
                </c:pt>
                <c:pt idx="14">
                  <c:v>1.7507999999999999</c:v>
                </c:pt>
                <c:pt idx="15">
                  <c:v>4.4804000000000004</c:v>
                </c:pt>
                <c:pt idx="16">
                  <c:v>0.5877</c:v>
                </c:pt>
                <c:pt idx="17">
                  <c:v>2.2168999999999999</c:v>
                </c:pt>
                <c:pt idx="18">
                  <c:v>2.5914000000000001</c:v>
                </c:pt>
                <c:pt idx="19">
                  <c:v>5.9934000000000003</c:v>
                </c:pt>
                <c:pt idx="20">
                  <c:v>7.3102</c:v>
                </c:pt>
                <c:pt idx="21">
                  <c:v>5.9637000000000002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compare_0b!$J$1</c:f>
              <c:strCache>
                <c:ptCount val="1"/>
                <c:pt idx="0">
                  <c:v>ACC-UP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compare_0b!$A$2:$A$23</c:f>
              <c:strCache>
                <c:ptCount val="22"/>
                <c:pt idx="0">
                  <c:v>a11.txt</c:v>
                </c:pt>
                <c:pt idx="1">
                  <c:v>a13.txt</c:v>
                </c:pt>
                <c:pt idx="2">
                  <c:v>a14.txt</c:v>
                </c:pt>
                <c:pt idx="3">
                  <c:v>a16.txt</c:v>
                </c:pt>
                <c:pt idx="4">
                  <c:v>a24.txt</c:v>
                </c:pt>
                <c:pt idx="5">
                  <c:v>a37.txt</c:v>
                </c:pt>
                <c:pt idx="6">
                  <c:v>a39.txt</c:v>
                </c:pt>
                <c:pt idx="7">
                  <c:v>a42.txt</c:v>
                </c:pt>
                <c:pt idx="8">
                  <c:v>c1.txt</c:v>
                </c:pt>
                <c:pt idx="9">
                  <c:v>c12.txt</c:v>
                </c:pt>
                <c:pt idx="10">
                  <c:v>c13.txt</c:v>
                </c:pt>
                <c:pt idx="11">
                  <c:v>c16.txt</c:v>
                </c:pt>
                <c:pt idx="12">
                  <c:v>c26.txt</c:v>
                </c:pt>
                <c:pt idx="13">
                  <c:v>c4.txt</c:v>
                </c:pt>
                <c:pt idx="14">
                  <c:v>c46.txt</c:v>
                </c:pt>
                <c:pt idx="15">
                  <c:v>c52.txt</c:v>
                </c:pt>
                <c:pt idx="16">
                  <c:v>c58.txt</c:v>
                </c:pt>
                <c:pt idx="17">
                  <c:v>c59.txt</c:v>
                </c:pt>
                <c:pt idx="18">
                  <c:v>c61.txt</c:v>
                </c:pt>
                <c:pt idx="19">
                  <c:v>c64.txt</c:v>
                </c:pt>
                <c:pt idx="20">
                  <c:v>c67.txt</c:v>
                </c:pt>
                <c:pt idx="21">
                  <c:v>c71.txt</c:v>
                </c:pt>
              </c:strCache>
            </c:strRef>
          </c:cat>
          <c:val>
            <c:numRef>
              <c:f>compare_0b!$J$2:$J$23</c:f>
              <c:numCache>
                <c:formatCode>General</c:formatCode>
                <c:ptCount val="22"/>
                <c:pt idx="0">
                  <c:v>0.48530000000000001</c:v>
                </c:pt>
                <c:pt idx="1">
                  <c:v>0.2321</c:v>
                </c:pt>
                <c:pt idx="2">
                  <c:v>0.8649</c:v>
                </c:pt>
                <c:pt idx="3">
                  <c:v>1.1514</c:v>
                </c:pt>
                <c:pt idx="4">
                  <c:v>1.9049</c:v>
                </c:pt>
                <c:pt idx="5">
                  <c:v>1.7501</c:v>
                </c:pt>
                <c:pt idx="6">
                  <c:v>0.84370000000000001</c:v>
                </c:pt>
                <c:pt idx="7">
                  <c:v>0.9294</c:v>
                </c:pt>
                <c:pt idx="8">
                  <c:v>0.66839999999999999</c:v>
                </c:pt>
                <c:pt idx="9">
                  <c:v>3.1635</c:v>
                </c:pt>
                <c:pt idx="10">
                  <c:v>1.7662</c:v>
                </c:pt>
                <c:pt idx="11">
                  <c:v>2.3574000000000002</c:v>
                </c:pt>
                <c:pt idx="12">
                  <c:v>0.34</c:v>
                </c:pt>
                <c:pt idx="13">
                  <c:v>1.1293</c:v>
                </c:pt>
                <c:pt idx="14">
                  <c:v>6.0019</c:v>
                </c:pt>
                <c:pt idx="15">
                  <c:v>0.8911</c:v>
                </c:pt>
                <c:pt idx="16">
                  <c:v>0.47539999999999999</c:v>
                </c:pt>
                <c:pt idx="17">
                  <c:v>1.9735</c:v>
                </c:pt>
                <c:pt idx="18">
                  <c:v>0.89070000000000005</c:v>
                </c:pt>
                <c:pt idx="19">
                  <c:v>0.95799999999999996</c:v>
                </c:pt>
                <c:pt idx="20">
                  <c:v>3.3841000000000001</c:v>
                </c:pt>
                <c:pt idx="21">
                  <c:v>0.65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633248"/>
        <c:axId val="314631008"/>
      </c:lineChart>
      <c:catAx>
        <c:axId val="31463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4631008"/>
        <c:crosses val="autoZero"/>
        <c:auto val="1"/>
        <c:lblAlgn val="ctr"/>
        <c:lblOffset val="100"/>
        <c:noMultiLvlLbl val="0"/>
      </c:catAx>
      <c:valAx>
        <c:axId val="31463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463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compare_0b!$M$1</c:f>
              <c:strCache>
                <c:ptCount val="1"/>
                <c:pt idx="0">
                  <c:v>RMS2_s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compare_0b!$A$2:$A$23</c:f>
              <c:strCache>
                <c:ptCount val="22"/>
                <c:pt idx="0">
                  <c:v>a11.txt</c:v>
                </c:pt>
                <c:pt idx="1">
                  <c:v>a13.txt</c:v>
                </c:pt>
                <c:pt idx="2">
                  <c:v>a14.txt</c:v>
                </c:pt>
                <c:pt idx="3">
                  <c:v>a16.txt</c:v>
                </c:pt>
                <c:pt idx="4">
                  <c:v>a24.txt</c:v>
                </c:pt>
                <c:pt idx="5">
                  <c:v>a37.txt</c:v>
                </c:pt>
                <c:pt idx="6">
                  <c:v>a39.txt</c:v>
                </c:pt>
                <c:pt idx="7">
                  <c:v>a42.txt</c:v>
                </c:pt>
                <c:pt idx="8">
                  <c:v>c1.txt</c:v>
                </c:pt>
                <c:pt idx="9">
                  <c:v>c12.txt</c:v>
                </c:pt>
                <c:pt idx="10">
                  <c:v>c13.txt</c:v>
                </c:pt>
                <c:pt idx="11">
                  <c:v>c16.txt</c:v>
                </c:pt>
                <c:pt idx="12">
                  <c:v>c26.txt</c:v>
                </c:pt>
                <c:pt idx="13">
                  <c:v>c4.txt</c:v>
                </c:pt>
                <c:pt idx="14">
                  <c:v>c46.txt</c:v>
                </c:pt>
                <c:pt idx="15">
                  <c:v>c52.txt</c:v>
                </c:pt>
                <c:pt idx="16">
                  <c:v>c58.txt</c:v>
                </c:pt>
                <c:pt idx="17">
                  <c:v>c59.txt</c:v>
                </c:pt>
                <c:pt idx="18">
                  <c:v>c61.txt</c:v>
                </c:pt>
                <c:pt idx="19">
                  <c:v>c64.txt</c:v>
                </c:pt>
                <c:pt idx="20">
                  <c:v>c67.txt</c:v>
                </c:pt>
                <c:pt idx="21">
                  <c:v>c71.txt</c:v>
                </c:pt>
              </c:strCache>
            </c:strRef>
          </c:cat>
          <c:val>
            <c:numRef>
              <c:f>compare_0b!$M$2:$M$23</c:f>
              <c:numCache>
                <c:formatCode>General</c:formatCode>
                <c:ptCount val="22"/>
                <c:pt idx="0">
                  <c:v>0.13869999999999999</c:v>
                </c:pt>
                <c:pt idx="1">
                  <c:v>0.26600000000000001</c:v>
                </c:pt>
                <c:pt idx="2">
                  <c:v>0.25430000000000003</c:v>
                </c:pt>
                <c:pt idx="3">
                  <c:v>0.1497</c:v>
                </c:pt>
                <c:pt idx="4">
                  <c:v>0.29430000000000001</c:v>
                </c:pt>
                <c:pt idx="5">
                  <c:v>0.3584</c:v>
                </c:pt>
                <c:pt idx="6">
                  <c:v>0.22770000000000001</c:v>
                </c:pt>
                <c:pt idx="7">
                  <c:v>3.5799999999999998E-2</c:v>
                </c:pt>
                <c:pt idx="8">
                  <c:v>8.1100000000000005E-2</c:v>
                </c:pt>
                <c:pt idx="9">
                  <c:v>8.6400000000000005E-2</c:v>
                </c:pt>
                <c:pt idx="10">
                  <c:v>0.13550000000000001</c:v>
                </c:pt>
                <c:pt idx="11">
                  <c:v>5.6000000000000001E-2</c:v>
                </c:pt>
                <c:pt idx="12">
                  <c:v>0.44419999999999998</c:v>
                </c:pt>
                <c:pt idx="13">
                  <c:v>1.4999999999999999E-2</c:v>
                </c:pt>
                <c:pt idx="14">
                  <c:v>0.1116</c:v>
                </c:pt>
                <c:pt idx="15">
                  <c:v>0.20519999999999999</c:v>
                </c:pt>
                <c:pt idx="16">
                  <c:v>2.23E-2</c:v>
                </c:pt>
                <c:pt idx="17">
                  <c:v>3.9699999999999999E-2</c:v>
                </c:pt>
                <c:pt idx="18">
                  <c:v>0.1227</c:v>
                </c:pt>
                <c:pt idx="19">
                  <c:v>0.12870000000000001</c:v>
                </c:pt>
                <c:pt idx="20">
                  <c:v>0.34110000000000001</c:v>
                </c:pt>
                <c:pt idx="21">
                  <c:v>0.26860000000000001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compare_0b!$N$1</c:f>
              <c:strCache>
                <c:ptCount val="1"/>
                <c:pt idx="0">
                  <c:v>RMS2_UP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compare_0b!$A$2:$A$23</c:f>
              <c:strCache>
                <c:ptCount val="22"/>
                <c:pt idx="0">
                  <c:v>a11.txt</c:v>
                </c:pt>
                <c:pt idx="1">
                  <c:v>a13.txt</c:v>
                </c:pt>
                <c:pt idx="2">
                  <c:v>a14.txt</c:v>
                </c:pt>
                <c:pt idx="3">
                  <c:v>a16.txt</c:v>
                </c:pt>
                <c:pt idx="4">
                  <c:v>a24.txt</c:v>
                </c:pt>
                <c:pt idx="5">
                  <c:v>a37.txt</c:v>
                </c:pt>
                <c:pt idx="6">
                  <c:v>a39.txt</c:v>
                </c:pt>
                <c:pt idx="7">
                  <c:v>a42.txt</c:v>
                </c:pt>
                <c:pt idx="8">
                  <c:v>c1.txt</c:v>
                </c:pt>
                <c:pt idx="9">
                  <c:v>c12.txt</c:v>
                </c:pt>
                <c:pt idx="10">
                  <c:v>c13.txt</c:v>
                </c:pt>
                <c:pt idx="11">
                  <c:v>c16.txt</c:v>
                </c:pt>
                <c:pt idx="12">
                  <c:v>c26.txt</c:v>
                </c:pt>
                <c:pt idx="13">
                  <c:v>c4.txt</c:v>
                </c:pt>
                <c:pt idx="14">
                  <c:v>c46.txt</c:v>
                </c:pt>
                <c:pt idx="15">
                  <c:v>c52.txt</c:v>
                </c:pt>
                <c:pt idx="16">
                  <c:v>c58.txt</c:v>
                </c:pt>
                <c:pt idx="17">
                  <c:v>c59.txt</c:v>
                </c:pt>
                <c:pt idx="18">
                  <c:v>c61.txt</c:v>
                </c:pt>
                <c:pt idx="19">
                  <c:v>c64.txt</c:v>
                </c:pt>
                <c:pt idx="20">
                  <c:v>c67.txt</c:v>
                </c:pt>
                <c:pt idx="21">
                  <c:v>c71.txt</c:v>
                </c:pt>
              </c:strCache>
            </c:strRef>
          </c:cat>
          <c:val>
            <c:numRef>
              <c:f>compare_0b!$N$2:$N$23</c:f>
              <c:numCache>
                <c:formatCode>General</c:formatCode>
                <c:ptCount val="22"/>
                <c:pt idx="0">
                  <c:v>2.2800000000000001E-2</c:v>
                </c:pt>
                <c:pt idx="1">
                  <c:v>1.0699999999999999E-2</c:v>
                </c:pt>
                <c:pt idx="2">
                  <c:v>5.7299999999999997E-2</c:v>
                </c:pt>
                <c:pt idx="3">
                  <c:v>5.4199999999999998E-2</c:v>
                </c:pt>
                <c:pt idx="4">
                  <c:v>5.9499999999999997E-2</c:v>
                </c:pt>
                <c:pt idx="5">
                  <c:v>7.6600000000000001E-2</c:v>
                </c:pt>
                <c:pt idx="6">
                  <c:v>6.7500000000000004E-2</c:v>
                </c:pt>
                <c:pt idx="7">
                  <c:v>9.64E-2</c:v>
                </c:pt>
                <c:pt idx="8">
                  <c:v>1.78E-2</c:v>
                </c:pt>
                <c:pt idx="9">
                  <c:v>0.129</c:v>
                </c:pt>
                <c:pt idx="10">
                  <c:v>5.3800000000000001E-2</c:v>
                </c:pt>
                <c:pt idx="11">
                  <c:v>4.5699999999999998E-2</c:v>
                </c:pt>
                <c:pt idx="12">
                  <c:v>1.6E-2</c:v>
                </c:pt>
                <c:pt idx="13">
                  <c:v>4.65E-2</c:v>
                </c:pt>
                <c:pt idx="14">
                  <c:v>4.6100000000000002E-2</c:v>
                </c:pt>
                <c:pt idx="15">
                  <c:v>4.19E-2</c:v>
                </c:pt>
                <c:pt idx="16">
                  <c:v>2.0400000000000001E-2</c:v>
                </c:pt>
                <c:pt idx="17">
                  <c:v>6.5500000000000003E-2</c:v>
                </c:pt>
                <c:pt idx="18">
                  <c:v>4.2500000000000003E-2</c:v>
                </c:pt>
                <c:pt idx="19">
                  <c:v>3.4599999999999999E-2</c:v>
                </c:pt>
                <c:pt idx="20">
                  <c:v>0.15060000000000001</c:v>
                </c:pt>
                <c:pt idx="21">
                  <c:v>3.0599999999999999E-2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545200"/>
        <c:axId val="320545760"/>
      </c:lineChart>
      <c:catAx>
        <c:axId val="32054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0545760"/>
        <c:crosses val="autoZero"/>
        <c:auto val="1"/>
        <c:lblAlgn val="ctr"/>
        <c:lblOffset val="100"/>
        <c:noMultiLvlLbl val="0"/>
      </c:catAx>
      <c:valAx>
        <c:axId val="32054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0545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qiqi</cp:lastModifiedBy>
  <cp:revision>12</cp:revision>
  <dcterms:created xsi:type="dcterms:W3CDTF">2017-09-22T15:24:00Z</dcterms:created>
  <dcterms:modified xsi:type="dcterms:W3CDTF">2017-09-22T15:35:00Z</dcterms:modified>
</cp:coreProperties>
</file>