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城市规划编制办法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2005年12月31日中华人民共和国建设部令第146号发布　自2006年4月1日起施行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