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危险性较大的分部分项工程安全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8年3月8日中华人民共和国住房和城乡建设部令第37号发布，根据2019年3月13日中华人民共和国住房和城乡建设部令第47号《住房和城乡建设部关于修改部分部门规章的决定》修正　自2018年6月1日起施行。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