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国家级风景名胜区规划编制审批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5年9月14日中华人民共和国住房和城乡建设部第26号发布　自2015年12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