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工程造价咨询企业管理办法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2006年3月22日中华人民共和国建设部令第149号发布，根据2015年5月4日住房和城乡建设部令第24号《住房和城乡建设部关于修改&lt;房地产开发企业资质管理规定&gt;等部门规章的决定》第一次修正，根据2016年9月13日中华人民共和国住房和城乡建设部令第32号《住房城乡建设部关于修改&lt;勘察设计注册工程师管理规定&gt;等11个部门规章的决定》第二次修正，根据2020年2月19日中华人民共和国住房和城乡建设部令第50号《住房和城乡建设部关于修改&lt;工程造价咨询企业管理办法&gt;&lt;注册造价工程师管理办法&gt;的决定》第三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