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6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3358501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1F2CAB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_Toc10044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Reverse</w:t>
          </w:r>
          <w:r>
            <w:tab/>
          </w:r>
          <w:r>
            <w:fldChar w:fldCharType="begin"/>
          </w:r>
          <w:r>
            <w:instrText xml:space="preserve"> PAGEREF _Toc10044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D5028C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一. IDA</w:t>
          </w:r>
          <w:r>
            <w:tab/>
          </w:r>
          <w:r>
            <w:fldChar w:fldCharType="begin"/>
          </w:r>
          <w:r>
            <w:instrText xml:space="preserve"> PAGEREF _Toc16286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B0AAA2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二. C语言语法</w:t>
          </w:r>
          <w:r>
            <w:tab/>
          </w:r>
          <w:r>
            <w:fldChar w:fldCharType="begin"/>
          </w:r>
          <w:r>
            <w:instrText xml:space="preserve"> PAGEREF _Toc28745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41598A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三. 脱壳</w:t>
          </w:r>
          <w:r>
            <w:tab/>
          </w:r>
          <w:r>
            <w:fldChar w:fldCharType="begin"/>
          </w:r>
          <w:r>
            <w:instrText xml:space="preserve"> PAGEREF _Toc23236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C6DB0A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工具脱壳</w:t>
          </w:r>
          <w:r>
            <w:tab/>
          </w:r>
          <w:r>
            <w:fldChar w:fldCharType="begin"/>
          </w:r>
          <w:r>
            <w:instrText xml:space="preserve"> PAGEREF _Toc10257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FFC401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Kali脱壳</w:t>
          </w:r>
          <w:r>
            <w:tab/>
          </w:r>
          <w:r>
            <w:fldChar w:fldCharType="begin"/>
          </w:r>
          <w:r>
            <w:instrText xml:space="preserve"> PAGEREF _Toc21340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DB2EA36">
          <w:r>
            <w:fldChar w:fldCharType="end"/>
          </w:r>
        </w:p>
      </w:sdtContent>
    </w:sdt>
    <w:p w14:paraId="6CFE9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0986F6A">
      <w:pPr>
        <w:pStyle w:val="2"/>
        <w:jc w:val="center"/>
        <w:rPr>
          <w:rFonts w:hint="default"/>
          <w:lang w:val="en-US" w:eastAsia="zh-CN"/>
        </w:rPr>
      </w:pPr>
      <w:bookmarkStart w:id="0" w:name="_Toc10044"/>
      <w:r>
        <w:rPr>
          <w:rFonts w:hint="eastAsia"/>
          <w:lang w:val="en-US" w:eastAsia="zh-CN"/>
        </w:rPr>
        <w:t>Reverse</w:t>
      </w:r>
      <w:bookmarkEnd w:id="0"/>
    </w:p>
    <w:p w14:paraId="08B361A1"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16286"/>
      <w:r>
        <w:rPr>
          <w:rFonts w:hint="eastAsia"/>
          <w:lang w:val="en-US" w:eastAsia="zh-CN"/>
        </w:rPr>
        <w:t>IDA</w:t>
      </w:r>
      <w:bookmarkEnd w:id="1"/>
    </w:p>
    <w:p w14:paraId="33FDE9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SHIFT+F12查看所有IDA程序中字符串，双击字符串进入内部查看</w:t>
      </w:r>
    </w:p>
    <w:p w14:paraId="4D6B681C">
      <w:r>
        <w:drawing>
          <wp:inline distT="0" distB="0" distL="114300" distR="114300">
            <wp:extent cx="5262245" cy="24580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31F51A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Ctrl+X查看当前引用位置 </w:t>
      </w:r>
    </w:p>
    <w:p w14:paraId="6607F46A">
      <w:r>
        <w:drawing>
          <wp:inline distT="0" distB="0" distL="114300" distR="114300">
            <wp:extent cx="5271770" cy="1478915"/>
            <wp:effectExtent l="0" t="0" r="11430" b="698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E5C0DB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点击OK查看</w:t>
      </w:r>
    </w:p>
    <w:p w14:paraId="0B25D2AA">
      <w:r>
        <w:drawing>
          <wp:inline distT="0" distB="0" distL="114300" distR="114300">
            <wp:extent cx="3199765" cy="2495550"/>
            <wp:effectExtent l="0" t="0" r="635" b="635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13F97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Esc回退</w:t>
      </w:r>
    </w:p>
    <w:p w14:paraId="7197EF1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选中数据Shift+E可以将数据导出为任意格式</w:t>
      </w:r>
    </w:p>
    <w:p w14:paraId="3A3FA646">
      <w:r>
        <w:drawing>
          <wp:inline distT="0" distB="0" distL="114300" distR="114300">
            <wp:extent cx="5262245" cy="2414905"/>
            <wp:effectExtent l="0" t="0" r="8255" b="1079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8517F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IDA查看APK文件</w:t>
      </w:r>
    </w:p>
    <w:p w14:paraId="62351212">
      <w:r>
        <w:drawing>
          <wp:inline distT="0" distB="0" distL="114300" distR="114300">
            <wp:extent cx="5263515" cy="1787525"/>
            <wp:effectExtent l="0" t="0" r="6985" b="317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F38B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IDA字符串格式转换：右键字符串选择格式即可</w:t>
      </w:r>
    </w:p>
    <w:p w14:paraId="37D04A14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伪代码转换为C语言代码，按F5同时双击</w:t>
      </w:r>
    </w:p>
    <w:p w14:paraId="072DCB3E">
      <w:r>
        <w:drawing>
          <wp:inline distT="0" distB="0" distL="114300" distR="114300">
            <wp:extent cx="4428490" cy="6314440"/>
            <wp:effectExtent l="0" t="0" r="381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631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C362AF"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28745"/>
      <w:r>
        <w:rPr>
          <w:rFonts w:hint="eastAsia"/>
          <w:lang w:val="en-US" w:eastAsia="zh-CN"/>
        </w:rPr>
        <w:t>C语言语法</w:t>
      </w:r>
      <w:bookmarkEnd w:id="2"/>
    </w:p>
    <w:p w14:paraId="395146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atoi(x)：x为string，将字符串转为整数，注意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123xyz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-12.34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会变成-12，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123w45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123w456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123  456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会变成123</w:t>
      </w:r>
    </w:p>
    <w:p w14:paraId="4C9DC40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strncmp(a, b, 0x21uLL)代表：将字符串a和字符串b的前0x21个字符进行比较</w:t>
      </w:r>
    </w:p>
    <w:p w14:paraId="1E20107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BASE64方法代码</w:t>
      </w:r>
    </w:p>
    <w:p w14:paraId="29A68870">
      <w:r>
        <w:drawing>
          <wp:inline distT="0" distB="0" distL="114300" distR="114300">
            <wp:extent cx="5266055" cy="3935095"/>
            <wp:effectExtent l="0" t="0" r="4445" b="19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9EE45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strcat(a, b)代表：得到字符串为a+b</w:t>
      </w:r>
    </w:p>
    <w:p w14:paraId="37E3C96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IDA的大小写转换方法代码</w:t>
      </w:r>
    </w:p>
    <w:p w14:paraId="1E19A918">
      <w:pPr>
        <w:ind w:firstLine="420" w:firstLineChars="0"/>
      </w:pPr>
      <w:r>
        <w:drawing>
          <wp:inline distT="0" distB="0" distL="114300" distR="114300">
            <wp:extent cx="3323590" cy="885825"/>
            <wp:effectExtent l="0" t="0" r="3810" b="317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DE9CE6">
      <w:pPr>
        <w:ind w:left="420" w:leftChars="0" w:firstLine="420" w:firstLineChars="0"/>
      </w:pPr>
    </w:p>
    <w:p w14:paraId="3BCF90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int占四个字节，所以需要*4。如果是char类型或者系统作为下标，就不需要，例如a1 + result * 4的值就是a1[result]，而v5+a1的值就是a1[v5]</w:t>
      </w:r>
    </w:p>
    <w:p w14:paraId="32950842">
      <w:pPr>
        <w:ind w:firstLine="420" w:firstLineChars="0"/>
      </w:pPr>
      <w:r>
        <w:drawing>
          <wp:inline distT="0" distB="0" distL="114300" distR="114300">
            <wp:extent cx="3656965" cy="200025"/>
            <wp:effectExtent l="0" t="0" r="635" b="317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386E6C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IDA伪代码中，例如v开头接数字的，表示为一个字符串，如果函数调用(int)v7，则代表从7开始后的字符串的int数组，例如下面的v实际上是：ZJSECaNH3ng</w:t>
      </w:r>
    </w:p>
    <w:p w14:paraId="7506B76C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1762125"/>
            <wp:effectExtent l="0" t="0" r="9525" b="31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11DE6A">
      <w:pPr>
        <w:ind w:firstLine="420" w:firstLineChars="0"/>
        <w:rPr>
          <w:rFonts w:hint="eastAsia"/>
          <w:lang w:val="en-US" w:eastAsia="zh-CN"/>
        </w:rPr>
      </w:pPr>
    </w:p>
    <w:p w14:paraId="66135F81"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3" w:name="_Toc23236"/>
      <w:r>
        <w:rPr>
          <w:rFonts w:hint="eastAsia"/>
          <w:lang w:val="en-US" w:eastAsia="zh-CN"/>
        </w:rPr>
        <w:t>脱壳</w:t>
      </w:r>
      <w:bookmarkEnd w:id="3"/>
    </w:p>
    <w:p w14:paraId="4CF77A2E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10257"/>
      <w:r>
        <w:rPr>
          <w:rFonts w:hint="eastAsia"/>
          <w:lang w:val="en-US" w:eastAsia="zh-CN"/>
        </w:rPr>
        <w:t>工具脱壳</w:t>
      </w:r>
      <w:bookmarkEnd w:id="4"/>
    </w:p>
    <w:p w14:paraId="0650637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将文件拖入万能脱壳助手后点击脱壳得到脱壳后的文件</w:t>
      </w:r>
    </w:p>
    <w:p w14:paraId="71DC0044">
      <w:r>
        <w:drawing>
          <wp:inline distT="0" distB="0" distL="114300" distR="114300">
            <wp:extent cx="5273675" cy="1301115"/>
            <wp:effectExtent l="0" t="0" r="9525" b="698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751CD6"/>
    <w:p w14:paraId="7AA2A46B"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bookmarkStart w:id="5" w:name="_Toc21340"/>
      <w:r>
        <w:rPr>
          <w:rFonts w:hint="eastAsia"/>
          <w:b/>
          <w:lang w:val="en-US" w:eastAsia="zh-CN"/>
        </w:rPr>
        <w:t>Kali脱壳</w:t>
      </w:r>
      <w:bookmarkEnd w:id="5"/>
    </w:p>
    <w:p w14:paraId="0B0BC805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在文件所在文件夹打开cmd输入：upx -d 文件名</w:t>
      </w:r>
    </w:p>
    <w:p w14:paraId="4A0127B6">
      <w:r>
        <w:drawing>
          <wp:inline distT="0" distB="0" distL="114300" distR="114300">
            <wp:extent cx="5143500" cy="2235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4D97"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</w:t>
      </w:r>
    </w:p>
    <w:p w14:paraId="2FEA48C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jadx-gui打开apk文件，之后保存到文件夹下，内部如果存在libcore.so文件就用IDA打开查看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5FE0E"/>
    <w:multiLevelType w:val="singleLevel"/>
    <w:tmpl w:val="C245FE0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C37E984C"/>
    <w:multiLevelType w:val="singleLevel"/>
    <w:tmpl w:val="C37E98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5ZjhhMTYwMWU4MDkxZjBhZGEwMDdjNGU3NDRiNjAifQ=="/>
  </w:docVars>
  <w:rsids>
    <w:rsidRoot w:val="00000000"/>
    <w:rsid w:val="010D079A"/>
    <w:rsid w:val="135811FB"/>
    <w:rsid w:val="1CC1015D"/>
    <w:rsid w:val="33BE50C0"/>
    <w:rsid w:val="428C2464"/>
    <w:rsid w:val="54B95A20"/>
    <w:rsid w:val="5F72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410</Words>
  <Characters>613</Characters>
  <Lines>0</Lines>
  <Paragraphs>0</Paragraphs>
  <TotalTime>1</TotalTime>
  <ScaleCrop>false</ScaleCrop>
  <LinksUpToDate>false</LinksUpToDate>
  <CharactersWithSpaces>651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2024-08-11T02:15:32Z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E2A031A507C74F0D8ECC1854AF9157E1_12</vt:lpwstr>
  </property>
</Properties>
</file>