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585010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 w14:paraId="62222F6D">
      <w:pPr>
        <w:pStyle w:val="6"/>
        <w:tabs>
          <w:tab w:val="right" w:leader="dot" w:pos="8306"/>
        </w:tabs>
      </w:pPr>
      <w:bookmarkStart w:id="20" w:name="_GoBack"/>
      <w:bookmarkEnd w:id="20"/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_Toc10601 </w:instrText>
      </w:r>
      <w:r>
        <w:fldChar w:fldCharType="separate"/>
      </w:r>
      <w:r>
        <w:rPr>
          <w:rFonts w:hint="eastAsia"/>
          <w:lang w:val="en-US" w:eastAsia="zh-CN"/>
        </w:rPr>
        <w:t>Reverse</w:t>
      </w:r>
      <w:r>
        <w:tab/>
      </w:r>
      <w:r>
        <w:fldChar w:fldCharType="begin"/>
      </w:r>
      <w:r>
        <w:instrText xml:space="preserve"> PAGEREF _Toc10601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7DA9C68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_Toc30042 </w:instrText>
      </w:r>
      <w:r>
        <w:fldChar w:fldCharType="separate"/>
      </w:r>
      <w:r>
        <w:rPr>
          <w:rFonts w:hint="eastAsia"/>
          <w:lang w:val="en-US" w:eastAsia="zh-CN"/>
        </w:rPr>
        <w:t>一. IDA</w:t>
      </w:r>
      <w:r>
        <w:tab/>
      </w:r>
      <w:r>
        <w:fldChar w:fldCharType="begin"/>
      </w:r>
      <w:r>
        <w:instrText xml:space="preserve"> PAGEREF _Toc30042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30C571C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_Toc28176 </w:instrText>
      </w:r>
      <w:r>
        <w:fldChar w:fldCharType="separate"/>
      </w:r>
      <w:r>
        <w:rPr>
          <w:rFonts w:hint="eastAsia"/>
          <w:lang w:val="en-US" w:eastAsia="zh-CN"/>
        </w:rPr>
        <w:t>二. C&amp;C++语言语法常见函数</w:t>
      </w:r>
      <w:r>
        <w:tab/>
      </w:r>
      <w:r>
        <w:fldChar w:fldCharType="begin"/>
      </w:r>
      <w:r>
        <w:instrText xml:space="preserve"> PAGEREF _Toc28176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34999B8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_Toc2367 </w:instrText>
      </w:r>
      <w:r>
        <w:fldChar w:fldCharType="separate"/>
      </w:r>
      <w:r>
        <w:rPr>
          <w:rFonts w:hint="eastAsia"/>
          <w:lang w:val="en-US" w:eastAsia="zh-CN"/>
        </w:rPr>
        <w:t>三. 脱壳</w:t>
      </w:r>
      <w:r>
        <w:tab/>
      </w:r>
      <w:r>
        <w:fldChar w:fldCharType="begin"/>
      </w:r>
      <w:r>
        <w:instrText xml:space="preserve"> PAGEREF _Toc2367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3B1D31A8"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_Toc5867 </w:instrText>
      </w:r>
      <w:r>
        <w:fldChar w:fldCharType="separate"/>
      </w:r>
      <w:r>
        <w:rPr>
          <w:rFonts w:hint="eastAsia"/>
          <w:lang w:val="en-US" w:eastAsia="zh-CN"/>
        </w:rPr>
        <w:t>1. 万能脱壳助手</w:t>
      </w:r>
      <w:r>
        <w:tab/>
      </w:r>
      <w:r>
        <w:fldChar w:fldCharType="begin"/>
      </w:r>
      <w:r>
        <w:instrText xml:space="preserve"> PAGEREF _Toc5867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2F34EA9"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_Toc17067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Kali脱壳</w:t>
      </w:r>
      <w:r>
        <w:tab/>
      </w:r>
      <w:r>
        <w:fldChar w:fldCharType="begin"/>
      </w:r>
      <w:r>
        <w:instrText xml:space="preserve"> PAGEREF _Toc17067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145200CB"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_Toc10708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Themida/Winlicense(3.XX)壳</w:t>
      </w:r>
      <w:r>
        <w:tab/>
      </w:r>
      <w:r>
        <w:fldChar w:fldCharType="begin"/>
      </w:r>
      <w:r>
        <w:instrText xml:space="preserve"> PAGEREF _Toc10708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F9FEBCE"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_Toc15117 </w:instrText>
      </w:r>
      <w:r>
        <w:fldChar w:fldCharType="separate"/>
      </w:r>
      <w:r>
        <w:rPr>
          <w:rFonts w:hint="default"/>
          <w:lang w:val="en-US" w:eastAsia="zh-CN"/>
        </w:rPr>
        <w:t xml:space="preserve">4. </w:t>
      </w:r>
      <w:r>
        <w:rPr>
          <w:rFonts w:hint="eastAsia"/>
          <w:lang w:val="en-US" w:eastAsia="zh-CN"/>
        </w:rPr>
        <w:t>UPX脱壳</w:t>
      </w:r>
      <w:r>
        <w:tab/>
      </w:r>
      <w:r>
        <w:fldChar w:fldCharType="begin"/>
      </w:r>
      <w:r>
        <w:instrText xml:space="preserve"> PAGEREF _Toc15117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700BC94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_Toc24946 </w:instrText>
      </w:r>
      <w:r>
        <w:fldChar w:fldCharType="separate"/>
      </w:r>
      <w:r>
        <w:rPr>
          <w:rFonts w:hint="eastAsia"/>
          <w:lang w:val="en-US" w:eastAsia="zh-CN"/>
        </w:rPr>
        <w:t>四. APK</w:t>
      </w:r>
      <w:r>
        <w:tab/>
      </w:r>
      <w:r>
        <w:fldChar w:fldCharType="begin"/>
      </w:r>
      <w:r>
        <w:instrText xml:space="preserve"> PAGEREF _Toc24946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345250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_Toc5512 </w:instrText>
      </w:r>
      <w:r>
        <w:fldChar w:fldCharType="separate"/>
      </w:r>
      <w:r>
        <w:rPr>
          <w:rFonts w:hint="eastAsia"/>
          <w:lang w:val="en-US" w:eastAsia="zh-CN"/>
        </w:rPr>
        <w:t>五. 常见函数</w:t>
      </w:r>
      <w:r>
        <w:tab/>
      </w:r>
      <w:r>
        <w:fldChar w:fldCharType="begin"/>
      </w:r>
      <w:r>
        <w:instrText xml:space="preserve"> PAGEREF _Toc5512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13144E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_Toc9002 </w:instrText>
      </w:r>
      <w:r>
        <w:fldChar w:fldCharType="separate"/>
      </w:r>
      <w:r>
        <w:rPr>
          <w:rFonts w:hint="eastAsia"/>
          <w:lang w:val="en-US" w:eastAsia="zh-CN"/>
        </w:rPr>
        <w:t>六. Dnspy</w:t>
      </w:r>
      <w:r>
        <w:tab/>
      </w:r>
      <w:r>
        <w:fldChar w:fldCharType="begin"/>
      </w:r>
      <w:r>
        <w:instrText xml:space="preserve"> PAGEREF _Toc9002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64F22EDD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_Toc23945 </w:instrText>
      </w:r>
      <w:r>
        <w:fldChar w:fldCharType="separate"/>
      </w:r>
      <w:r>
        <w:rPr>
          <w:rFonts w:hint="eastAsia"/>
          <w:lang w:val="en-US" w:eastAsia="zh-CN"/>
        </w:rPr>
        <w:t>七. Perl</w:t>
      </w:r>
      <w:r>
        <w:tab/>
      </w:r>
      <w:r>
        <w:fldChar w:fldCharType="begin"/>
      </w:r>
      <w:r>
        <w:instrText xml:space="preserve"> PAGEREF _Toc23945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11A5D4B8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_Toc8651 </w:instrText>
      </w:r>
      <w:r>
        <w:fldChar w:fldCharType="separate"/>
      </w:r>
      <w:r>
        <w:rPr>
          <w:rFonts w:hint="eastAsia"/>
          <w:lang w:val="en-US" w:eastAsia="zh-CN"/>
        </w:rPr>
        <w:t>八. X64dbg</w:t>
      </w:r>
      <w:r>
        <w:tab/>
      </w:r>
      <w:r>
        <w:fldChar w:fldCharType="begin"/>
      </w:r>
      <w:r>
        <w:instrText xml:space="preserve"> PAGEREF _Toc8651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6CB6223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_Toc25431 </w:instrText>
      </w:r>
      <w:r>
        <w:fldChar w:fldCharType="separate"/>
      </w:r>
      <w:r>
        <w:rPr>
          <w:rFonts w:hint="eastAsia"/>
          <w:lang w:val="en-US" w:eastAsia="zh-CN"/>
        </w:rPr>
        <w:t>九. 花指令</w:t>
      </w:r>
      <w:r>
        <w:tab/>
      </w:r>
      <w:r>
        <w:fldChar w:fldCharType="begin"/>
      </w:r>
      <w:r>
        <w:instrText xml:space="preserve"> PAGEREF _Toc25431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08F697B1">
      <w:pPr>
        <w:pStyle w:val="5"/>
        <w:tabs>
          <w:tab w:val="right" w:leader="dot" w:pos="8306"/>
        </w:tabs>
      </w:pPr>
      <w:r>
        <w:fldChar w:fldCharType="begin"/>
      </w:r>
      <w:r>
        <w:instrText xml:space="preserve"> HYPERLINK \l _Toc31339 </w:instrText>
      </w:r>
      <w:r>
        <w:fldChar w:fldCharType="separate"/>
      </w:r>
      <w:r>
        <w:rPr>
          <w:rFonts w:hint="eastAsia"/>
          <w:lang w:val="en-US" w:eastAsia="zh-CN"/>
        </w:rPr>
        <w:t>1.JZ/JNZ花指令</w:t>
      </w:r>
      <w:r>
        <w:tab/>
      </w:r>
      <w:r>
        <w:fldChar w:fldCharType="begin"/>
      </w:r>
      <w:r>
        <w:instrText xml:space="preserve"> PAGEREF _Toc31339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4161D6C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_Toc19953 </w:instrText>
      </w:r>
      <w:r>
        <w:fldChar w:fldCharType="separate"/>
      </w:r>
      <w:r>
        <w:rPr>
          <w:rFonts w:hint="eastAsia"/>
          <w:lang w:val="en-US" w:eastAsia="zh-CN"/>
        </w:rPr>
        <w:t>十. 控制流平坦化</w:t>
      </w:r>
      <w:r>
        <w:tab/>
      </w:r>
      <w:r>
        <w:fldChar w:fldCharType="begin"/>
      </w:r>
      <w:r>
        <w:instrText xml:space="preserve"> PAGEREF _Toc19953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5C345D0E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_Toc17739 </w:instrText>
      </w:r>
      <w:r>
        <w:fldChar w:fldCharType="separate"/>
      </w:r>
      <w:r>
        <w:rPr>
          <w:rFonts w:hint="eastAsia"/>
          <w:lang w:val="en-US" w:eastAsia="zh-CN"/>
        </w:rPr>
        <w:t>十一. PyInstaller Extractor</w:t>
      </w:r>
      <w:r>
        <w:tab/>
      </w:r>
      <w:r>
        <w:fldChar w:fldCharType="begin"/>
      </w:r>
      <w:r>
        <w:instrText xml:space="preserve"> PAGEREF _Toc17739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13E74D6C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_Toc5352 </w:instrText>
      </w:r>
      <w:r>
        <w:fldChar w:fldCharType="separate"/>
      </w:r>
      <w:r>
        <w:rPr>
          <w:rFonts w:hint="eastAsia"/>
          <w:lang w:val="en-US" w:eastAsia="zh-CN"/>
        </w:rPr>
        <w:t>十二. WinRAR</w:t>
      </w:r>
      <w:r>
        <w:tab/>
      </w:r>
      <w:r>
        <w:fldChar w:fldCharType="begin"/>
      </w:r>
      <w:r>
        <w:instrText xml:space="preserve"> PAGEREF _Toc5352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10AA330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_Toc8895 </w:instrText>
      </w:r>
      <w:r>
        <w:fldChar w:fldCharType="separate"/>
      </w:r>
      <w:r>
        <w:rPr>
          <w:rFonts w:hint="eastAsia"/>
        </w:rPr>
        <w:t xml:space="preserve">十三. </w:t>
      </w:r>
      <w:r>
        <w:rPr>
          <w:rFonts w:hint="eastAsia"/>
          <w:lang w:val="en-US" w:eastAsia="zh-CN"/>
        </w:rPr>
        <w:t>ARM</w:t>
      </w:r>
      <w:r>
        <w:tab/>
      </w:r>
      <w:r>
        <w:fldChar w:fldCharType="begin"/>
      </w:r>
      <w:r>
        <w:instrText xml:space="preserve"> PAGEREF _Toc8895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5E70C77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_Toc27173 </w:instrText>
      </w:r>
      <w:r>
        <w:fldChar w:fldCharType="separate"/>
      </w:r>
      <w:r>
        <w:rPr>
          <w:rFonts w:hint="eastAsia"/>
          <w:lang w:val="en-US" w:eastAsia="zh-CN"/>
        </w:rPr>
        <w:t>十四. 杂七杂八的打法</w:t>
      </w:r>
      <w:r>
        <w:tab/>
      </w:r>
      <w:r>
        <w:fldChar w:fldCharType="begin"/>
      </w:r>
      <w:r>
        <w:instrText xml:space="preserve"> PAGEREF _Toc27173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3DB2EA36">
      <w:r>
        <w:fldChar w:fldCharType="end"/>
      </w:r>
    </w:p>
    <w:p w14:paraId="6CFE9C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0986F6A">
      <w:pPr>
        <w:pStyle w:val="2"/>
        <w:jc w:val="center"/>
        <w:rPr>
          <w:rFonts w:hint="default"/>
          <w:lang w:val="en-US" w:eastAsia="zh-CN"/>
        </w:rPr>
      </w:pPr>
      <w:bookmarkStart w:id="0" w:name="_Toc10601"/>
      <w:r>
        <w:rPr>
          <w:rFonts w:hint="eastAsia"/>
          <w:lang w:val="en-US" w:eastAsia="zh-CN"/>
        </w:rPr>
        <w:t>Reverse</w:t>
      </w:r>
      <w:bookmarkEnd w:id="0"/>
    </w:p>
    <w:p w14:paraId="08B361A1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1" w:name="_Toc30042"/>
      <w:r>
        <w:rPr>
          <w:rFonts w:hint="eastAsia"/>
          <w:lang w:val="en-US" w:eastAsia="zh-CN"/>
        </w:rPr>
        <w:t>IDA</w:t>
      </w:r>
      <w:bookmarkEnd w:id="1"/>
    </w:p>
    <w:p w14:paraId="33FDE94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SHIFT+F12查看所有IDA程序中字符串，双击字符串进入内部查看</w:t>
      </w:r>
    </w:p>
    <w:p w14:paraId="4D6B681C">
      <w:r>
        <w:drawing>
          <wp:inline distT="0" distB="0" distL="114300" distR="114300">
            <wp:extent cx="5262245" cy="2458085"/>
            <wp:effectExtent l="0" t="0" r="146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31F51A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Ctrl+X查看当前引用位置 </w:t>
      </w:r>
    </w:p>
    <w:p w14:paraId="6607F46A">
      <w:r>
        <w:drawing>
          <wp:inline distT="0" distB="0" distL="114300" distR="114300">
            <wp:extent cx="5271770" cy="1478915"/>
            <wp:effectExtent l="0" t="0" r="11430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E5C0DB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点击OK查看</w:t>
      </w:r>
    </w:p>
    <w:p w14:paraId="0B25D2AA">
      <w:r>
        <w:drawing>
          <wp:inline distT="0" distB="0" distL="114300" distR="114300">
            <wp:extent cx="3199765" cy="2495550"/>
            <wp:effectExtent l="0" t="0" r="635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13F97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Esc回退</w:t>
      </w:r>
    </w:p>
    <w:p w14:paraId="7197EF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选中数据Shift+E可以将数据导出为任意格式</w:t>
      </w:r>
    </w:p>
    <w:p w14:paraId="3A3FA646">
      <w:r>
        <w:drawing>
          <wp:inline distT="0" distB="0" distL="114300" distR="114300">
            <wp:extent cx="5262245" cy="2414905"/>
            <wp:effectExtent l="0" t="0" r="8255" b="1079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8517F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IDA查看APK文件</w:t>
      </w:r>
    </w:p>
    <w:p w14:paraId="62351212">
      <w:r>
        <w:drawing>
          <wp:inline distT="0" distB="0" distL="114300" distR="114300">
            <wp:extent cx="5263515" cy="1787525"/>
            <wp:effectExtent l="0" t="0" r="6985" b="317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F38B7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IDA字符串格式转换：右键字符串选择格式即可</w:t>
      </w:r>
    </w:p>
    <w:p w14:paraId="37D04A14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伪代码转换为C语言代码，按F5同时双击</w:t>
      </w:r>
    </w:p>
    <w:p w14:paraId="072DCB3E">
      <w:r>
        <w:drawing>
          <wp:inline distT="0" distB="0" distL="114300" distR="114300">
            <wp:extent cx="4428490" cy="6314440"/>
            <wp:effectExtent l="0" t="0" r="381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631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32FD4E"/>
    <w:p w14:paraId="184E110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在数字变量按R键即可显示数值</w:t>
      </w:r>
    </w:p>
    <w:p w14:paraId="1FFF5498">
      <w:pPr>
        <w:ind w:firstLine="42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724025" cy="3524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A8A176"/>
    <w:p w14:paraId="3A792DE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使用Angr脚本模板解答exe文件得到结果，注意修改文件名、避免走到的分支地址，需要找到的结果地址</w:t>
      </w:r>
    </w:p>
    <w:p w14:paraId="25D482B1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33.7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1">
            <o:LockedField>false</o:LockedField>
          </o:OLEObject>
        </w:object>
      </w:r>
    </w:p>
    <w:p w14:paraId="7C016213">
      <w:pPr>
        <w:ind w:firstLine="420" w:firstLineChars="0"/>
        <w:rPr>
          <w:rFonts w:hint="default"/>
          <w:lang w:val="en-US" w:eastAsia="zh-CN"/>
        </w:rPr>
      </w:pPr>
    </w:p>
    <w:tbl>
      <w:tblPr>
        <w:tblStyle w:val="8"/>
        <w:tblpPr w:leftFromText="180" w:rightFromText="180" w:vertAnchor="text" w:horzAnchor="page" w:tblpX="2001" w:tblpY="511"/>
        <w:tblOverlap w:val="never"/>
        <w:tblW w:w="8674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4"/>
        <w:gridCol w:w="7140"/>
      </w:tblGrid>
      <w:tr w14:paraId="0AE9578D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3709C48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/>
                <w:color w:val="4F4F4F"/>
                <w:kern w:val="0"/>
                <w:sz w:val="21"/>
                <w:szCs w:val="21"/>
                <w:lang w:val="en-US" w:eastAsia="zh-CN" w:bidi="ar"/>
              </w:rPr>
              <w:t>ida快捷键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FF1993B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/>
                <w:color w:val="4F4F4F"/>
                <w:kern w:val="0"/>
                <w:sz w:val="21"/>
                <w:szCs w:val="21"/>
                <w:lang w:val="en-US" w:eastAsia="zh-CN" w:bidi="ar"/>
              </w:rPr>
              <w:t>功能</w:t>
            </w:r>
          </w:p>
        </w:tc>
      </w:tr>
      <w:tr w14:paraId="3396CDFC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8A348E6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F7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3ADDDF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单步步进</w:t>
            </w:r>
          </w:p>
        </w:tc>
      </w:tr>
      <w:tr w14:paraId="7D0BA8AF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5EB9CE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F8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060D38F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单步步过</w:t>
            </w:r>
          </w:p>
        </w:tc>
      </w:tr>
      <w:tr w14:paraId="43BDD8A6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3E1638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F9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35DD3E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继续运行程序</w:t>
            </w:r>
          </w:p>
        </w:tc>
      </w:tr>
      <w:tr w14:paraId="6CD1C773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1B6EB63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F4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F66DB1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运行到光标所在行</w:t>
            </w:r>
          </w:p>
        </w:tc>
      </w:tr>
      <w:tr w14:paraId="48AC0149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B03D006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Ctrl + F7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5363D2E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直到该函数返回时才停止</w:t>
            </w:r>
          </w:p>
        </w:tc>
      </w:tr>
      <w:tr w14:paraId="6B32BEE2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CDDCB8D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Ctrl + F2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94132D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终止一个正在运行的进程</w:t>
            </w:r>
          </w:p>
        </w:tc>
      </w:tr>
      <w:tr w14:paraId="5E917BD7"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53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75ED6A6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F2</w:t>
            </w:r>
          </w:p>
        </w:tc>
        <w:tc>
          <w:tcPr>
            <w:tcW w:w="7140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D83F418"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rFonts w:hint="default"/>
                <w:b w:val="0"/>
                <w:color w:val="4F4F4F"/>
                <w:sz w:val="21"/>
                <w:szCs w:val="21"/>
              </w:rPr>
            </w:pPr>
            <w:r>
              <w:rPr>
                <w:rFonts w:hint="default" w:ascii="宋体" w:hAnsi="宋体" w:eastAsia="宋体" w:cs="宋体"/>
                <w:b w:val="0"/>
                <w:color w:val="4F4F4F"/>
                <w:kern w:val="0"/>
                <w:sz w:val="21"/>
                <w:szCs w:val="21"/>
                <w:lang w:val="en-US" w:eastAsia="zh-CN" w:bidi="ar"/>
              </w:rPr>
              <w:t>设置断点</w:t>
            </w:r>
          </w:p>
        </w:tc>
      </w:tr>
    </w:tbl>
    <w:p w14:paraId="751F6361">
      <w:pPr>
        <w:ind w:firstLine="420" w:firstLineChars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调试快捷键</w:t>
      </w:r>
    </w:p>
    <w:p w14:paraId="5F032149">
      <w:pPr>
        <w:ind w:firstLine="420" w:firstLineChars="0"/>
        <w:rPr>
          <w:rFonts w:hint="eastAsia"/>
          <w:lang w:val="en-US" w:eastAsia="zh-CN"/>
        </w:rPr>
      </w:pPr>
    </w:p>
    <w:p w14:paraId="32A68EC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打断点之后，左键点击两次变量查看其值，选中数据范围按Shift+K可以得到数组格式数据并复制</w:t>
      </w:r>
    </w:p>
    <w:p w14:paraId="78A46D38">
      <w:r>
        <w:drawing>
          <wp:inline distT="0" distB="0" distL="114300" distR="114300">
            <wp:extent cx="5271135" cy="3294380"/>
            <wp:effectExtent l="0" t="0" r="12065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0C2960"/>
    <w:p w14:paraId="6BC5E30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在汇编处按A键-&gt;Yes可以将16进制乱码改为正确字符串</w:t>
      </w:r>
    </w:p>
    <w:p w14:paraId="78EB0A64">
      <w:pPr>
        <w:ind w:firstLine="420" w:firstLineChars="0"/>
      </w:pPr>
      <w:r>
        <w:drawing>
          <wp:inline distT="0" distB="0" distL="114300" distR="114300">
            <wp:extent cx="3248660" cy="1114425"/>
            <wp:effectExtent l="0" t="0" r="254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08BD">
      <w:pPr>
        <w:ind w:firstLine="420" w:firstLineChars="0"/>
      </w:pPr>
      <w:r>
        <w:drawing>
          <wp:inline distT="0" distB="0" distL="114300" distR="114300">
            <wp:extent cx="1600200" cy="29210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4F0A">
      <w:pPr>
        <w:ind w:firstLine="420" w:firstLineChars="0"/>
      </w:pPr>
    </w:p>
    <w:p w14:paraId="0BCED0E4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在方法上按X可以转移到引用当前方法的地方</w:t>
      </w:r>
    </w:p>
    <w:p w14:paraId="68E1E72B">
      <w:r>
        <w:drawing>
          <wp:inline distT="0" distB="0" distL="114300" distR="114300">
            <wp:extent cx="5273675" cy="1574165"/>
            <wp:effectExtent l="0" t="0" r="952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8FA4"/>
    <w:p w14:paraId="0A49DD5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脚本批量去除花指令：依次选中sp-analysis failed花指令，一直按U展开直到红色部分消失，取公共的部分就是花指令全部内容</w:t>
      </w:r>
    </w:p>
    <w:p w14:paraId="0BB694AC">
      <w:pPr>
        <w:ind w:firstLine="420" w:firstLineChars="0"/>
      </w:pPr>
      <w:r>
        <w:drawing>
          <wp:inline distT="0" distB="0" distL="114300" distR="114300">
            <wp:extent cx="1889760" cy="2199640"/>
            <wp:effectExtent l="0" t="0" r="2540" b="1016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74754C">
      <w:pPr>
        <w:ind w:firstLine="420" w:firstLineChars="0"/>
      </w:pPr>
    </w:p>
    <w:p w14:paraId="604BF58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调试linux文件：将文件在IDA打开，并拷贝到kali桌面中，kali桌面打开cmd输入：./linux_server64</w:t>
      </w:r>
    </w:p>
    <w:p w14:paraId="331FEE75">
      <w:pPr>
        <w:ind w:firstLine="420" w:firstLineChars="0"/>
      </w:pPr>
      <w:r>
        <w:drawing>
          <wp:inline distT="0" distB="0" distL="114300" distR="114300">
            <wp:extent cx="3752850" cy="336550"/>
            <wp:effectExtent l="0" t="0" r="6350" b="635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D485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IDA打好断点-&gt;选择Remote Linux debugger-&gt;点击运行-&gt;输入Application为/文件名-&gt;Input file为/文件名-&gt;Directory为/-&gt;Hostname为kali的IP地址-&gt;点击OK</w:t>
      </w:r>
    </w:p>
    <w:p w14:paraId="2748B26A">
      <w:r>
        <w:drawing>
          <wp:inline distT="0" distB="0" distL="114300" distR="114300">
            <wp:extent cx="5269230" cy="3804285"/>
            <wp:effectExtent l="0" t="0" r="1270" b="571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27C9A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./linux_server64接收到消息，在下面输入符合进入断点条件的值触发</w:t>
      </w:r>
    </w:p>
    <w:p w14:paraId="1C01B36D">
      <w:r>
        <w:drawing>
          <wp:inline distT="0" distB="0" distL="114300" distR="114300">
            <wp:extent cx="5273675" cy="484505"/>
            <wp:effectExtent l="0" t="0" r="9525" b="1079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D01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之后如果存在红色汇编区域</w:t>
      </w:r>
    </w:p>
    <w:p w14:paraId="07BC1FB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21915"/>
            <wp:effectExtent l="0" t="0" r="3175" b="698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90D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函数恢复先将红色头部函数名开始按U将红色部分全部展开</w:t>
      </w:r>
    </w:p>
    <w:p w14:paraId="4F02A594">
      <w:pPr>
        <w:ind w:firstLine="420" w:firstLineChars="0"/>
      </w:pPr>
      <w:r>
        <w:drawing>
          <wp:inline distT="0" distB="0" distL="114300" distR="114300">
            <wp:extent cx="4464050" cy="2946400"/>
            <wp:effectExtent l="0" t="0" r="6350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DC5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之后在头部函数按P识别</w:t>
      </w:r>
    </w:p>
    <w:p w14:paraId="0B3D66C7">
      <w:r>
        <w:drawing>
          <wp:inline distT="0" distB="0" distL="114300" distR="114300">
            <wp:extent cx="5271770" cy="2288540"/>
            <wp:effectExtent l="0" t="0" r="11430" b="1016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695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之后在头部函数再按U展开</w:t>
      </w:r>
    </w:p>
    <w:p w14:paraId="1134964D">
      <w:pPr>
        <w:ind w:firstLine="420" w:firstLineChars="0"/>
      </w:pPr>
      <w:r>
        <w:drawing>
          <wp:inline distT="0" distB="0" distL="114300" distR="114300">
            <wp:extent cx="4241800" cy="3568700"/>
            <wp:effectExtent l="0" t="0" r="0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1C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最后再头部函数按P识别为函数(注意其实时重复上面的U+P过程，只不过第一次F5看会是空函数，第二次才正常)</w:t>
      </w:r>
    </w:p>
    <w:p w14:paraId="26A48877">
      <w:pPr>
        <w:ind w:firstLine="420" w:firstLineChars="0"/>
      </w:pPr>
      <w:r>
        <w:drawing>
          <wp:inline distT="0" distB="0" distL="114300" distR="114300">
            <wp:extent cx="4470400" cy="2432050"/>
            <wp:effectExtent l="0" t="0" r="0" b="635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42E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在头部函数按F5查看得到逻辑</w:t>
      </w:r>
    </w:p>
    <w:p w14:paraId="0AF753AC">
      <w:r>
        <w:drawing>
          <wp:inline distT="0" distB="0" distL="114300" distR="114300">
            <wp:extent cx="5273040" cy="3121025"/>
            <wp:effectExtent l="0" t="0" r="10160" b="317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75D3"/>
    <w:p w14:paraId="61B3A611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右键非负16进制数据可以点击任意格式转化(10进制&amp;2进制)，同时10进制的值右键可以统一转换成负数</w:t>
      </w:r>
    </w:p>
    <w:p w14:paraId="58C362AF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28176"/>
      <w:r>
        <w:rPr>
          <w:rFonts w:hint="eastAsia"/>
          <w:lang w:val="en-US" w:eastAsia="zh-CN"/>
        </w:rPr>
        <w:t>C&amp;C++语言语法常见函数</w:t>
      </w:r>
      <w:bookmarkEnd w:id="2"/>
    </w:p>
    <w:p w14:paraId="3951466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atoi(x)：x为string，将字符串转为整数，注意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123xyz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会变成123，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-12.34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会变成-12，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123w45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会变成123，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  123w456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会变成123，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123  456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会变成123</w:t>
      </w:r>
    </w:p>
    <w:p w14:paraId="3FC9BD7B">
      <w:pPr>
        <w:ind w:firstLine="420" w:firstLineChars="0"/>
        <w:rPr>
          <w:rFonts w:hint="eastAsia"/>
          <w:lang w:val="en-US" w:eastAsia="zh-CN"/>
        </w:rPr>
      </w:pPr>
    </w:p>
    <w:p w14:paraId="29A6887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strncmp(a, b, 0x21uLL)代表：将字符串a和字符串b的前0x21个字符进行比较</w:t>
      </w:r>
    </w:p>
    <w:p w14:paraId="3694E65E">
      <w:pPr>
        <w:ind w:firstLine="420" w:firstLineChars="0"/>
        <w:rPr>
          <w:rFonts w:hint="eastAsia"/>
          <w:lang w:val="en-US" w:eastAsia="zh-CN"/>
        </w:rPr>
      </w:pPr>
    </w:p>
    <w:p w14:paraId="1A9EE45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strcat(a, b)代表：得到字符串为a+b</w:t>
      </w:r>
    </w:p>
    <w:p w14:paraId="7EDE9CE6"/>
    <w:p w14:paraId="3BCF90E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int占四个字节，所以需要*4。如果是char类型或者系统作为下标，就不需要，例如a1 + result * 4的值就是a1[result]，而v5+a1的值就是a1[v5]</w:t>
      </w:r>
    </w:p>
    <w:p w14:paraId="32950842">
      <w:pPr>
        <w:ind w:firstLine="420" w:firstLineChars="0"/>
      </w:pPr>
      <w:r>
        <w:drawing>
          <wp:inline distT="0" distB="0" distL="114300" distR="114300">
            <wp:extent cx="3656965" cy="200025"/>
            <wp:effectExtent l="0" t="0" r="635" b="317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029F0B">
      <w:pPr>
        <w:ind w:firstLine="420" w:firstLineChars="0"/>
      </w:pPr>
    </w:p>
    <w:p w14:paraId="31386E6C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IDA伪代码中，例如v开头接数字的，表示为一个字符串，如果函数调用(int)v7，则代表从7开始后的字符串的int数组，例如下面的v实际上是：ZJSECaNH3ng</w:t>
      </w:r>
    </w:p>
    <w:p w14:paraId="7506B76C">
      <w:pPr>
        <w:ind w:firstLine="420" w:firstLineChars="0"/>
      </w:pPr>
      <w:r>
        <w:drawing>
          <wp:inline distT="0" distB="0" distL="114300" distR="114300">
            <wp:extent cx="1895475" cy="1762125"/>
            <wp:effectExtent l="0" t="0" r="9525" b="317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C7F44C">
      <w:pPr>
        <w:ind w:firstLine="420" w:firstLineChars="0"/>
        <w:rPr>
          <w:rFonts w:hint="eastAsia"/>
          <w:lang w:val="en-US" w:eastAsia="zh-CN"/>
        </w:rPr>
      </w:pPr>
    </w:p>
    <w:p w14:paraId="634E330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函数地址重置并覆盖：例如：off_201028 = sub_6EA;即将off_201028地址的函数赋值为函数sub_6EA</w:t>
      </w:r>
    </w:p>
    <w:p w14:paraId="685E32F5">
      <w:pPr>
        <w:ind w:firstLine="420" w:firstLineChars="0"/>
        <w:rPr>
          <w:rFonts w:hint="eastAsia"/>
          <w:lang w:val="en-US" w:eastAsia="zh-CN"/>
        </w:rPr>
      </w:pPr>
    </w:p>
    <w:p w14:paraId="7D8C0F9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arr中按照数值数目得到键(数值)值(数值个数)对：sumerizeArr = Counter(arr)</w:t>
      </w:r>
    </w:p>
    <w:p w14:paraId="1F2A8668">
      <w:pPr>
        <w:ind w:firstLine="420" w:firstLineChars="0"/>
        <w:rPr>
          <w:rFonts w:hint="eastAsia"/>
          <w:lang w:val="en-US" w:eastAsia="zh-CN"/>
        </w:rPr>
      </w:pPr>
    </w:p>
    <w:p w14:paraId="47365F6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UnDecorateSymbolName(a, b, c, d)函数中根据b值(假设是：private: char * __thiscall R0Pxx::My_Aut0_PWN(unsigned char *))确定a的值确定方式：</w:t>
      </w:r>
    </w:p>
    <w:p w14:paraId="03BD1CC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 __cdecl，__fastcall还是__stdcall调用方式，函数修饰都是以一个“?”開始，后面紧跟函数的名字。 再后面是參数表的開始标识和 依照參数类型代号拼出的參数表。即：a = ?My_Aut0_PWN</w:t>
      </w:r>
    </w:p>
    <w:p w14:paraId="51C1C9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对于C++的类成员函数（其调用方式是thiscall）。 函数的名字修饰与非成员的C++函数稍有不同，首先就是在函数名字和參数表之间插入以“@”字 符引导的类名。即：a = ?My_Aut0_PWN@R0Pxx</w:t>
      </w:r>
    </w:p>
    <w:p w14:paraId="106F6E3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其次是參数表的開始标识不同，公有（public）成员函数的标识是“@@QAE”,保护（protected）成员函数的标识是 “@@IAE”,私有（private）成员函数的标识是“@@AAE”，假设函数声明使用了constkeyword，则对应的标识应分别为 “@@QBE”，“@@IBE”和“@@ABE”。即：a = ?My_Aut0_PWN@R0Pxx@@AAE</w:t>
      </w:r>
    </w:p>
    <w:p w14:paraId="3FF0ACE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參数表的拼写代号例如以下所看到的： </w:t>
      </w:r>
    </w:p>
    <w:p w14:paraId="2619D4F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X--void    </w:t>
      </w:r>
    </w:p>
    <w:p w14:paraId="18C7D07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D--char    </w:t>
      </w:r>
    </w:p>
    <w:p w14:paraId="1515F3C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E--unsigned char    </w:t>
      </w:r>
    </w:p>
    <w:p w14:paraId="021EB11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F--short    </w:t>
      </w:r>
    </w:p>
    <w:p w14:paraId="4986369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H--int    </w:t>
      </w:r>
    </w:p>
    <w:p w14:paraId="2B2813D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I--unsigned int    </w:t>
      </w:r>
    </w:p>
    <w:p w14:paraId="76394AA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J--long    </w:t>
      </w:r>
    </w:p>
    <w:p w14:paraId="3C512AF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K--unsigned long（DWORD） </w:t>
      </w:r>
    </w:p>
    <w:p w14:paraId="68BDE07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M--float    </w:t>
      </w:r>
    </w:p>
    <w:p w14:paraId="2F0CD9E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N--double    </w:t>
      </w:r>
    </w:p>
    <w:p w14:paraId="6D5833B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_N--bool </w:t>
      </w:r>
    </w:p>
    <w:p w14:paraId="0BB0E80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U--struct </w:t>
      </w:r>
    </w:p>
    <w:p w14:paraId="4999CC0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.... </w:t>
      </w:r>
    </w:p>
    <w:p w14:paraId="722B956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指针的方式有些特别。用PA表示指针，用PB表示const类型的指针。即如果函数返回值类型为 char *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：a = ?My_Aut0_PWN@R0Pxx@@AAE</w:t>
      </w:r>
    </w:p>
    <w:p w14:paraId="166F56D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如果形参类型为unsigned char * 对应PAE。即</w:t>
      </w:r>
      <w:r>
        <w:rPr>
          <w:rFonts w:hint="default"/>
          <w:lang w:val="en-US" w:eastAsia="zh-CN"/>
        </w:rPr>
        <w:t>v2 = ?My_Aut0_PWN@R0Pxx@@AAEPADPAE</w:t>
      </w:r>
    </w:p>
    <w:p w14:paraId="05B9BC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參数表后以“@Z”标识整个名字的结束。假设该函数无參数，则 以“Z”标识结束。最终v2 = ?My_Aut0_PWN@R0Pxx@@AAEPADPAE@Z</w:t>
      </w:r>
    </w:p>
    <w:p w14:paraId="3ED436F5">
      <w:pPr>
        <w:ind w:firstLine="420" w:firstLineChars="0"/>
        <w:rPr>
          <w:rFonts w:hint="eastAsia"/>
          <w:lang w:val="en-US" w:eastAsia="zh-CN"/>
        </w:rPr>
      </w:pPr>
    </w:p>
    <w:p w14:paraId="0583FE5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在正向遍历爆破时，如果涉及到移位，可以在向左移位时余上遍历最大值保证数据不会溢出</w:t>
      </w:r>
    </w:p>
    <w:p w14:paraId="1716C7D4">
      <w:pPr>
        <w:ind w:firstLine="420" w:firstLineChars="0"/>
        <w:rPr>
          <w:rFonts w:hint="eastAsia"/>
          <w:lang w:val="en-US" w:eastAsia="zh-CN"/>
        </w:rPr>
      </w:pPr>
    </w:p>
    <w:p w14:paraId="28FC518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Strcpy如果存在将多位字符串赋值给少位字符串的情况，为栈溢出，可以通过追加指定函数位置的逆序，实现调用指定函数，例如sub_40233D，就要在字符串后面加上chr（0x3D）chr（0x23）chr（0x40）</w:t>
      </w:r>
    </w:p>
    <w:p w14:paraId="66135F81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" w:name="_Toc2367"/>
      <w:r>
        <w:rPr>
          <w:rFonts w:hint="eastAsia"/>
          <w:lang w:val="en-US" w:eastAsia="zh-CN"/>
        </w:rPr>
        <w:t>脱壳</w:t>
      </w:r>
      <w:bookmarkEnd w:id="3"/>
    </w:p>
    <w:p w14:paraId="4CF77A2E"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4" w:name="_Toc5867"/>
      <w:r>
        <w:rPr>
          <w:rFonts w:hint="eastAsia"/>
          <w:lang w:val="en-US" w:eastAsia="zh-CN"/>
        </w:rPr>
        <w:t>万能脱壳助手</w:t>
      </w:r>
      <w:bookmarkEnd w:id="4"/>
    </w:p>
    <w:p w14:paraId="0650637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将文件拖入万能脱壳助手后点击脱壳得到脱壳后的文件</w:t>
      </w:r>
    </w:p>
    <w:p w14:paraId="71DC0044">
      <w:r>
        <w:drawing>
          <wp:inline distT="0" distB="0" distL="114300" distR="114300">
            <wp:extent cx="5273675" cy="1301115"/>
            <wp:effectExtent l="0" t="0" r="9525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751CD6"/>
    <w:p w14:paraId="7AA2A46B">
      <w:pPr>
        <w:pStyle w:val="4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bookmarkStart w:id="5" w:name="_Toc17067"/>
      <w:r>
        <w:rPr>
          <w:rFonts w:hint="eastAsia"/>
          <w:b/>
          <w:lang w:val="en-US" w:eastAsia="zh-CN"/>
        </w:rPr>
        <w:t>Kali脱壳</w:t>
      </w:r>
      <w:bookmarkEnd w:id="5"/>
    </w:p>
    <w:p w14:paraId="0B0BC805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在文件所在文件夹打开cmd输入：upx -d 文件名</w:t>
      </w:r>
    </w:p>
    <w:p w14:paraId="4A0127B6">
      <w:r>
        <w:drawing>
          <wp:inline distT="0" distB="0" distL="114300" distR="114300">
            <wp:extent cx="5143500" cy="22352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E314">
      <w:pPr>
        <w:pStyle w:val="4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bookmarkStart w:id="6" w:name="_Toc10708"/>
      <w:r>
        <w:rPr>
          <w:rFonts w:hint="eastAsia"/>
          <w:b/>
          <w:lang w:val="en-US" w:eastAsia="zh-CN"/>
        </w:rPr>
        <w:t>Themida/Winlicense(3.XX)壳</w:t>
      </w:r>
      <w:bookmarkEnd w:id="6"/>
    </w:p>
    <w:p w14:paraId="42657BA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将文件拖到Themida&amp;Winlicense文件夹中的对应位数的文件中，自动脱壳得到unpacked开头的脱壳文件</w:t>
      </w:r>
    </w:p>
    <w:p w14:paraId="2AEAA953">
      <w:r>
        <w:drawing>
          <wp:inline distT="0" distB="0" distL="114300" distR="114300">
            <wp:extent cx="5266690" cy="3478530"/>
            <wp:effectExtent l="0" t="0" r="3810" b="12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A8AE">
      <w:pPr>
        <w:pStyle w:val="4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bookmarkStart w:id="7" w:name="_Toc15117"/>
      <w:r>
        <w:rPr>
          <w:rFonts w:hint="eastAsia"/>
          <w:b/>
          <w:lang w:val="en-US" w:eastAsia="zh-CN"/>
        </w:rPr>
        <w:t>UPX脱壳</w:t>
      </w:r>
      <w:bookmarkEnd w:id="7"/>
    </w:p>
    <w:p w14:paraId="397007D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在upx.exe文件夹中打开cmd，输入./upx.exe -d 加壳文件名，进行脱壳</w:t>
      </w:r>
    </w:p>
    <w:p w14:paraId="5B75346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497965"/>
            <wp:effectExtent l="0" t="0" r="10795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A44D9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8" w:name="_Toc24946"/>
      <w:r>
        <w:rPr>
          <w:rFonts w:hint="eastAsia"/>
          <w:lang w:val="en-US" w:eastAsia="zh-CN"/>
        </w:rPr>
        <w:t>APK</w:t>
      </w:r>
      <w:bookmarkEnd w:id="8"/>
    </w:p>
    <w:p w14:paraId="2FEA48C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jadx-gui打开apk文件，之后保存到文件夹下，查看MainActivity主函数信息，内部如果存在libcore.so文件就用IDA打开查看</w:t>
      </w:r>
    </w:p>
    <w:p w14:paraId="45B305C4">
      <w:pPr>
        <w:ind w:firstLine="420" w:firstLineChars="0"/>
        <w:rPr>
          <w:rFonts w:hint="eastAsia"/>
          <w:lang w:val="en-US" w:eastAsia="zh-CN"/>
        </w:rPr>
      </w:pPr>
    </w:p>
    <w:p w14:paraId="14D021E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Jadx编译的文件中的native 层方法如果在IDA中搜索不到，考虑不是静态注册，而是动态注册。搜索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JNI_OnLoad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找到native 层方法</w:t>
      </w:r>
      <w:r>
        <w:rPr>
          <w:rFonts w:hint="default"/>
          <w:lang w:val="en-US" w:eastAsia="zh-CN"/>
        </w:rPr>
        <w:t>函数</w:t>
      </w:r>
      <w:r>
        <w:rPr>
          <w:rFonts w:hint="eastAsia"/>
          <w:lang w:val="en-US" w:eastAsia="zh-CN"/>
        </w:rPr>
        <w:t>，点进去即可查看</w:t>
      </w:r>
    </w:p>
    <w:p w14:paraId="00B164BC">
      <w:r>
        <w:drawing>
          <wp:inline distT="0" distB="0" distL="114300" distR="114300">
            <wp:extent cx="5274310" cy="1936750"/>
            <wp:effectExtent l="0" t="0" r="8890" b="635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926948"/>
    <w:p w14:paraId="0EBE2CC5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反混淆：点击jadx的反混淆按钮</w:t>
      </w:r>
    </w:p>
    <w:p w14:paraId="1DAA14ED">
      <w:pPr>
        <w:ind w:firstLine="420" w:firstLineChars="0"/>
      </w:pPr>
      <w:r>
        <w:drawing>
          <wp:inline distT="0" distB="0" distL="114300" distR="114300">
            <wp:extent cx="678180" cy="465455"/>
            <wp:effectExtent l="0" t="0" r="7620" b="444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146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jadx同时也可以打开jar文件反编译，运行jar文件如果缺少类包，可以下载缺少的类包后在jar文件夹cmd输入：java --module-path 类包路径 --add-modules 类包名 -jar jar文件名</w:t>
      </w:r>
    </w:p>
    <w:p w14:paraId="4463E64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8040"/>
            <wp:effectExtent l="0" t="0" r="10160" b="1016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9684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9" w:name="_Toc5512"/>
      <w:r>
        <w:rPr>
          <w:rFonts w:hint="eastAsia"/>
          <w:lang w:val="en-US" w:eastAsia="zh-CN"/>
        </w:rPr>
        <w:t>常见函数</w:t>
      </w:r>
      <w:bookmarkEnd w:id="9"/>
    </w:p>
    <w:p w14:paraId="10B4F8D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BASE64方法代码</w:t>
      </w:r>
    </w:p>
    <w:p w14:paraId="39E75CB5">
      <w:r>
        <w:drawing>
          <wp:inline distT="0" distB="0" distL="114300" distR="114300">
            <wp:extent cx="5266055" cy="3935095"/>
            <wp:effectExtent l="0" t="0" r="4445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6AF3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大小写转换方法代码</w:t>
      </w:r>
    </w:p>
    <w:p w14:paraId="3BFC693F">
      <w:pPr>
        <w:ind w:firstLine="420" w:firstLineChars="0"/>
      </w:pPr>
      <w:r>
        <w:drawing>
          <wp:inline distT="0" distB="0" distL="114300" distR="114300">
            <wp:extent cx="3323590" cy="885825"/>
            <wp:effectExtent l="0" t="0" r="3810" b="317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C8BD79">
      <w:pPr>
        <w:ind w:firstLine="420" w:firstLineChars="0"/>
        <w:rPr>
          <w:rFonts w:hint="eastAsia"/>
          <w:lang w:val="en-US" w:eastAsia="zh-CN"/>
        </w:rPr>
      </w:pPr>
    </w:p>
    <w:p w14:paraId="2E6D6EB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存在两个字符串并且输出存在*left和*right可以考虑二叉树两种遍历方式去复原另一种遍历方式</w:t>
      </w:r>
    </w:p>
    <w:p w14:paraId="21CF9092">
      <w:pPr>
        <w:rPr>
          <w:rFonts w:hint="default"/>
          <w:lang w:val="en-US" w:eastAsia="zh-CN"/>
        </w:rPr>
      </w:pPr>
    </w:p>
    <w:p w14:paraId="1EAA8A6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进制转换方法代码</w:t>
      </w:r>
    </w:p>
    <w:p w14:paraId="26256A4E">
      <w:r>
        <w:drawing>
          <wp:inline distT="0" distB="0" distL="114300" distR="114300">
            <wp:extent cx="5270500" cy="194246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rcRect b="506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47CCB8"/>
    <w:p w14:paraId="1A9650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数独算法，外部是矩阵，内部同行同列不允许有相同的值。</w:t>
      </w:r>
    </w:p>
    <w:p w14:paraId="25DCF268">
      <w:pPr>
        <w:ind w:firstLine="420" w:firstLineChars="0"/>
      </w:pPr>
      <w:r>
        <w:drawing>
          <wp:inline distT="0" distB="0" distL="114300" distR="114300">
            <wp:extent cx="5269865" cy="2002790"/>
            <wp:effectExtent l="0" t="0" r="63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9D52D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二叉树中序遍历算法</w:t>
      </w:r>
    </w:p>
    <w:p w14:paraId="0EB9E79F">
      <w:pPr>
        <w:ind w:firstLine="420" w:firstLineChars="0"/>
      </w:pPr>
      <w:r>
        <w:drawing>
          <wp:inline distT="0" distB="0" distL="114300" distR="114300">
            <wp:extent cx="3895090" cy="361950"/>
            <wp:effectExtent l="0" t="0" r="3810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AAEB94">
      <w:pPr>
        <w:ind w:firstLine="420" w:firstLineChars="0"/>
      </w:pPr>
    </w:p>
    <w:p w14:paraId="1B2FC0A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各种base64解码打法</w:t>
      </w:r>
    </w:p>
    <w:p w14:paraId="5063A13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79.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41">
            <o:LockedField>false</o:LockedField>
          </o:OLEObject>
        </w:object>
      </w:r>
    </w:p>
    <w:p w14:paraId="4E2022A2">
      <w:pPr>
        <w:ind w:firstLine="420" w:firstLineChars="0"/>
        <w:rPr>
          <w:rFonts w:hint="eastAsia"/>
          <w:lang w:val="en-US" w:eastAsia="zh-CN"/>
        </w:rPr>
      </w:pPr>
    </w:p>
    <w:p w14:paraId="18F27F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三个字符一组的base64</w:t>
      </w:r>
    </w:p>
    <w:p w14:paraId="342329A8">
      <w:pPr>
        <w:ind w:firstLine="420" w:firstLineChars="0"/>
      </w:pPr>
      <w:r>
        <w:drawing>
          <wp:inline distT="0" distB="0" distL="114300" distR="114300">
            <wp:extent cx="5273040" cy="5795010"/>
            <wp:effectExtent l="0" t="0" r="1016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29656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解码脚本</w:t>
      </w:r>
    </w:p>
    <w:p w14:paraId="4DC1255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42.75pt;width:135.7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44">
            <o:LockedField>false</o:LockedField>
          </o:OLEObject>
        </w:object>
      </w:r>
    </w:p>
    <w:p w14:paraId="6055B4F3">
      <w:pPr>
        <w:ind w:firstLine="420" w:firstLineChars="0"/>
        <w:rPr>
          <w:rFonts w:hint="eastAsia"/>
          <w:lang w:val="en-US" w:eastAsia="zh-CN"/>
        </w:rPr>
      </w:pPr>
    </w:p>
    <w:p w14:paraId="7BF470C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使用加密解密小玩具实现base64码表字串替换解密，注意存在/的时候可能需要删除(作为转义字符)</w:t>
      </w:r>
    </w:p>
    <w:p w14:paraId="6F964AAF">
      <w:pPr>
        <w:ind w:firstLine="420" w:firstLineChars="0"/>
      </w:pPr>
      <w:r>
        <w:drawing>
          <wp:inline distT="0" distB="0" distL="114300" distR="114300">
            <wp:extent cx="5272405" cy="4119245"/>
            <wp:effectExtent l="0" t="0" r="1079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1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E3D6">
      <w:pPr>
        <w:ind w:firstLine="420" w:firstLineChars="0"/>
      </w:pPr>
    </w:p>
    <w:p w14:paraId="5708F19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RC4解密：</w:t>
      </w:r>
    </w:p>
    <w:p w14:paraId="758AE37E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cyberchef使用RC4，输入key值作为Passphrase，设置对应的Input format解密</w:t>
      </w:r>
    </w:p>
    <w:p w14:paraId="75C5E9E5">
      <w:pPr>
        <w:ind w:firstLine="420" w:firstLineChars="0"/>
      </w:pPr>
      <w:r>
        <w:drawing>
          <wp:inline distT="0" distB="0" distL="114300" distR="114300">
            <wp:extent cx="5264785" cy="2741930"/>
            <wp:effectExtent l="0" t="0" r="571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5318">
      <w:pPr>
        <w:ind w:firstLine="420" w:firstLineChars="0"/>
        <w:rPr>
          <w:rFonts w:hint="eastAsia"/>
          <w:lang w:val="en-US" w:eastAsia="zh-CN"/>
        </w:rPr>
      </w:pPr>
    </w:p>
    <w:p w14:paraId="2280097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反调试算法：函数名为CheckRemoteDebuggerPresent即反调试函数</w:t>
      </w:r>
    </w:p>
    <w:p w14:paraId="3C2513E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5590" cy="1647825"/>
            <wp:effectExtent l="0" t="0" r="3810" b="317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9009E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找到对应的汇编位置将下面的jz改为jnz</w:t>
      </w:r>
    </w:p>
    <w:p w14:paraId="132FE53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77265"/>
            <wp:effectExtent l="0" t="0" r="11430" b="63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611BDB">
      <w:pPr>
        <w:ind w:firstLine="420" w:firstLineChars="0"/>
        <w:rPr>
          <w:rFonts w:hint="eastAsia"/>
          <w:lang w:val="en-US" w:eastAsia="zh-CN"/>
        </w:rPr>
      </w:pPr>
    </w:p>
    <w:p w14:paraId="4638A0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TEA算法：</w:t>
      </w:r>
    </w:p>
    <w:p w14:paraId="7ACE8CD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8990" cy="3295015"/>
            <wp:effectExtent l="0" t="0" r="3810" b="698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FDDEA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其中a2为key值，tea算法密文长度为64位(相当于16个16进制数，例如上面a2为4个16进制数进行一次加密，那么一共进行4次tea加密)</w:t>
      </w:r>
    </w:p>
    <w:p w14:paraId="54339CB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1815" cy="695325"/>
            <wp:effectExtent l="0" t="0" r="6985" b="317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5A9F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找到判断字符串相等的地方进去得到地址对应的数据跑脚本</w:t>
      </w:r>
    </w:p>
    <w:p w14:paraId="5E4AF3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33165" cy="1838325"/>
            <wp:effectExtent l="0" t="0" r="635" b="317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CF44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如果循环加密是出现负数，解密是需要用他的补码(负数二进制对应的正数)进行解密</w:t>
      </w:r>
    </w:p>
    <w:p w14:paraId="343EF4D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045335"/>
            <wp:effectExtent l="0" t="0" r="6350" b="1206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DF5E1D">
      <w:pPr>
        <w:ind w:firstLine="420" w:firstLineChars="0"/>
        <w:rPr>
          <w:rFonts w:hint="eastAsia"/>
          <w:lang w:val="en-US" w:eastAsia="zh-CN"/>
        </w:rPr>
      </w:pPr>
    </w:p>
    <w:p w14:paraId="66C603B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多进程：在父进程中ptrace函数可以修改子进程中的地址对应的值(比如下面就是将子进程中addr地址对应的值改为3，原子进程addr地址对应的值作废)</w:t>
      </w:r>
    </w:p>
    <w:p w14:paraId="13727F0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33190" cy="2656840"/>
            <wp:effectExtent l="0" t="0" r="3810" b="1016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8638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构造方法先运行，之后调native的方法，如果没有方法内容就去so文件中用IDA打开找</w:t>
      </w:r>
    </w:p>
    <w:p w14:paraId="6E01A4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859655"/>
            <wp:effectExtent l="0" t="0" r="12065" b="444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5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68F4D">
      <w:pPr>
        <w:ind w:firstLine="420" w:firstLineChars="0"/>
        <w:rPr>
          <w:rFonts w:hint="eastAsia"/>
          <w:lang w:val="en-US" w:eastAsia="zh-CN"/>
        </w:rPr>
      </w:pPr>
    </w:p>
    <w:p w14:paraId="6E62FD7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xxtea加密</w:t>
      </w:r>
    </w:p>
    <w:p w14:paraId="2FE20FAF">
      <w:r>
        <w:drawing>
          <wp:inline distT="0" distB="0" distL="114300" distR="114300">
            <wp:extent cx="5272405" cy="3434715"/>
            <wp:effectExtent l="0" t="0" r="10795" b="698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AC48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Key值为固定字符串</w:t>
      </w:r>
    </w:p>
    <w:p w14:paraId="3AAFB372">
      <w:pPr>
        <w:ind w:firstLine="420" w:firstLineChars="0"/>
      </w:pPr>
      <w:r>
        <w:drawing>
          <wp:inline distT="0" distB="0" distL="114300" distR="114300">
            <wp:extent cx="3105150" cy="539750"/>
            <wp:effectExtent l="0" t="0" r="6350" b="635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2AD3">
      <w:pPr>
        <w:ind w:firstLine="420" w:firstLineChars="0"/>
      </w:pPr>
    </w:p>
    <w:p w14:paraId="1F62AA30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base24加密：存在类似v9[23] /= 0x18u(除以24)，解密脚本在刷题文件夹，码表长度不够就重复多次</w:t>
      </w:r>
    </w:p>
    <w:p w14:paraId="1BBDF15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65910"/>
            <wp:effectExtent l="0" t="0" r="635" b="889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20A6E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0" w:name="_Toc9002"/>
      <w:r>
        <w:rPr>
          <w:rFonts w:hint="eastAsia"/>
          <w:lang w:val="en-US" w:eastAsia="zh-CN"/>
        </w:rPr>
        <w:t>Dnspy</w:t>
      </w:r>
      <w:bookmarkEnd w:id="10"/>
    </w:p>
    <w:p w14:paraId="7C47F4A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反编译.net项目，在程序里可以打断点后点击运行按钮并触发断点操作</w:t>
      </w:r>
    </w:p>
    <w:p w14:paraId="332A670E">
      <w:r>
        <w:drawing>
          <wp:inline distT="0" distB="0" distL="114300" distR="114300">
            <wp:extent cx="5271135" cy="4223385"/>
            <wp:effectExtent l="0" t="0" r="12065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933D6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1" w:name="_Toc23945"/>
      <w:r>
        <w:rPr>
          <w:rFonts w:hint="eastAsia"/>
          <w:lang w:val="en-US" w:eastAsia="zh-CN"/>
        </w:rPr>
        <w:t>Perl</w:t>
      </w:r>
      <w:bookmarkEnd w:id="11"/>
    </w:p>
    <w:p w14:paraId="2B6856F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搜索script相关信息</w:t>
      </w:r>
    </w:p>
    <w:p w14:paraId="5B70BBDC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2" w:name="_Toc8651"/>
      <w:r>
        <w:rPr>
          <w:rFonts w:hint="eastAsia"/>
          <w:lang w:val="en-US" w:eastAsia="zh-CN"/>
        </w:rPr>
        <w:t>X64dbg</w:t>
      </w:r>
      <w:bookmarkEnd w:id="12"/>
    </w:p>
    <w:p w14:paraId="38FD4A28">
      <w:pPr>
        <w:ind w:firstLine="420" w:firstLineChars="0"/>
        <w:rPr>
          <w:rStyle w:val="9"/>
          <w:rFonts w:hint="default"/>
          <w:lang w:val="en-US" w:eastAsia="zh-CN"/>
          <w:woUserID w:val="0"/>
        </w:rPr>
      </w:pPr>
      <w:r>
        <w:rPr>
          <w:rFonts w:hint="eastAsia"/>
          <w:lang w:val="en-US" w:eastAsia="zh-CN"/>
        </w:rPr>
        <w:t>拖入程序-&gt;右键-&gt;搜素范围-&gt;所有模块-&gt;字符串引用</w:t>
      </w:r>
    </w:p>
    <w:p w14:paraId="5D73AB64">
      <w:pPr>
        <w:ind w:firstLine="420" w:firstLineChars="0"/>
      </w:pPr>
      <w:r>
        <w:drawing>
          <wp:inline distT="0" distB="0" distL="114300" distR="114300">
            <wp:extent cx="5266690" cy="2748915"/>
            <wp:effectExtent l="0" t="0" r="3810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76A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跟IDA一样输入字符串搜索后双击需要看的行数据，之后下断点，一直按F9步步运行</w:t>
      </w:r>
    </w:p>
    <w:p w14:paraId="1DDFDAAD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33905"/>
            <wp:effectExtent l="0" t="0" r="3810" b="1079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E7AF">
      <w:pPr>
        <w:ind w:firstLine="420" w:firstLineChars="0"/>
        <w:rPr>
          <w:rFonts w:hint="default"/>
          <w:lang w:val="en-US" w:eastAsia="zh-CN"/>
        </w:rPr>
      </w:pPr>
    </w:p>
    <w:p w14:paraId="0C1F1D7E">
      <w:pPr>
        <w:ind w:firstLine="420" w:firstLineChars="0"/>
        <w:rPr>
          <w:rFonts w:hint="default"/>
          <w:lang w:val="en-US" w:eastAsia="zh-CN"/>
        </w:rPr>
      </w:pPr>
    </w:p>
    <w:p w14:paraId="1DBBA74F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3" w:name="_Toc25431"/>
      <w:r>
        <w:rPr>
          <w:rFonts w:hint="eastAsia"/>
          <w:lang w:val="en-US" w:eastAsia="zh-CN"/>
        </w:rPr>
        <w:t>花指令</w:t>
      </w:r>
      <w:bookmarkEnd w:id="13"/>
    </w:p>
    <w:p w14:paraId="3F106EA2">
      <w:pPr>
        <w:pStyle w:val="4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bookmarkStart w:id="14" w:name="_Toc31339"/>
      <w:r>
        <w:rPr>
          <w:rFonts w:hint="eastAsia"/>
          <w:b/>
          <w:lang w:val="en-US" w:eastAsia="zh-CN"/>
        </w:rPr>
        <w:t>1.JZ/JNZ花指令</w:t>
      </w:r>
      <w:bookmarkEnd w:id="14"/>
    </w:p>
    <w:p w14:paraId="0749CEC1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JZ/JNZ花指令如下</w:t>
      </w:r>
    </w:p>
    <w:p w14:paraId="5A150A4A">
      <w:r>
        <w:drawing>
          <wp:inline distT="0" distB="0" distL="114300" distR="114300">
            <wp:extent cx="5271135" cy="779780"/>
            <wp:effectExtent l="0" t="0" r="12065" b="76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CA9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按U展开JNZ，选中75h-&gt;点击Edit-&gt;选择Patch program-&gt;assemble，改为nop</w:t>
      </w:r>
    </w:p>
    <w:p w14:paraId="2DD2C347">
      <w:r>
        <w:drawing>
          <wp:inline distT="0" distB="0" distL="114300" distR="114300">
            <wp:extent cx="5268595" cy="2216150"/>
            <wp:effectExtent l="0" t="0" r="1905" b="635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262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之后在左侧爆红头部按P识别为函数</w:t>
      </w:r>
    </w:p>
    <w:p w14:paraId="638780BC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5" w:name="_Toc19953"/>
      <w:r>
        <w:rPr>
          <w:rFonts w:hint="eastAsia"/>
          <w:lang w:val="en-US" w:eastAsia="zh-CN"/>
        </w:rPr>
        <w:t>控制流平坦化</w:t>
      </w:r>
      <w:bookmarkEnd w:id="15"/>
    </w:p>
    <w:p w14:paraId="76593340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使用D810去除控制流平坦化：在IDA主界面按Ctrl+Shift+D，之后选择对应的Current file loaded，点击Start</w:t>
      </w:r>
    </w:p>
    <w:p w14:paraId="66FA27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819400"/>
            <wp:effectExtent l="0" t="0" r="635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F8F8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6" w:name="_Toc17739"/>
      <w:r>
        <w:rPr>
          <w:rFonts w:hint="eastAsia"/>
          <w:lang w:val="en-US" w:eastAsia="zh-CN"/>
        </w:rPr>
        <w:t>PyInstaller Extractor</w:t>
      </w:r>
      <w:bookmarkEnd w:id="16"/>
    </w:p>
    <w:p w14:paraId="757EAF1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如果IDA打开文件中看到python相关特征，在pyinstxtractor.py文件夹打开cmd，输入：python pyinstxtractor.py 文件名，得到解析文件夹</w:t>
      </w:r>
    </w:p>
    <w:p w14:paraId="4CC19AB6">
      <w:r>
        <w:drawing>
          <wp:inline distT="0" distB="0" distL="114300" distR="114300">
            <wp:extent cx="5267325" cy="3053080"/>
            <wp:effectExtent l="0" t="0" r="3175" b="762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5D3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其中的pyc文件可以使用网站：https://tool.lu/pyc/，选择文件后自动解析出代码</w:t>
      </w:r>
    </w:p>
    <w:p w14:paraId="1156E16B">
      <w:pPr>
        <w:ind w:firstLine="420" w:firstLineChars="0"/>
      </w:pPr>
      <w:r>
        <w:drawing>
          <wp:inline distT="0" distB="0" distL="114300" distR="114300">
            <wp:extent cx="3709035" cy="2925445"/>
            <wp:effectExtent l="0" t="0" r="12065" b="825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5392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7" w:name="_Toc5352"/>
      <w:r>
        <w:rPr>
          <w:rFonts w:hint="eastAsia"/>
          <w:lang w:val="en-US" w:eastAsia="zh-CN"/>
        </w:rPr>
        <w:t>WinRAR</w:t>
      </w:r>
      <w:bookmarkEnd w:id="17"/>
    </w:p>
    <w:p w14:paraId="49546C3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"https://mp.weixin.qq.com/s?__biz=MjM5NTc2MDYxMw==&amp;mid=2458544969&amp;idx=1&amp;sn=473822d99738dc8c20cf0c7df866adea" \t "https://ns.openctf.net/wp/2024/week4/reverse/_blank"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CVE-2023-38831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WinRAR漏洞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获取点击的文件 → 释放到临时目录 → 执行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：在函数</w:t>
      </w:r>
      <w:r>
        <w:rPr>
          <w:rFonts w:hint="default"/>
          <w:lang w:val="en-US" w:eastAsia="zh-CN"/>
        </w:rPr>
        <w:t>0x140089948</w:t>
      </w:r>
      <w:r>
        <w:rPr>
          <w:rFonts w:hint="eastAsia"/>
          <w:lang w:val="en-US" w:eastAsia="zh-CN"/>
        </w:rPr>
        <w:t>中存在漏洞，溯源链为：sub_1400EF508</w:t>
      </w:r>
      <w:r>
        <w:rPr>
          <w:rFonts w:hint="default"/>
          <w:lang w:val="en-US" w:eastAsia="zh-CN"/>
        </w:rPr>
        <w:t>-&gt;sub_140009290-&gt;sub_14000A650-&gt;sub_1400D6070-&gt;0x1400D6478-&gt;0x1400D3474-&gt;0x1400CEBF4-&gt;0x140077054-&gt;0x140089948</w:t>
      </w:r>
    </w:p>
    <w:p w14:paraId="43A1552F">
      <w:pPr>
        <w:ind w:firstLine="420" w:firstLineChars="0"/>
      </w:pPr>
      <w:r>
        <w:drawing>
          <wp:inline distT="0" distB="0" distL="114300" distR="114300">
            <wp:extent cx="3291840" cy="3996690"/>
            <wp:effectExtent l="0" t="0" r="10160" b="381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99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0CA76">
      <w:pPr>
        <w:pStyle w:val="3"/>
        <w:numPr>
          <w:ilvl w:val="0"/>
          <w:numId w:val="1"/>
        </w:numPr>
        <w:outlineLvl w:val="0"/>
      </w:pPr>
      <w:bookmarkStart w:id="18" w:name="_Toc8895"/>
      <w:r>
        <w:rPr>
          <w:rFonts w:hint="eastAsia"/>
          <w:lang w:val="en-US" w:eastAsia="zh-CN"/>
        </w:rPr>
        <w:t>ARM</w:t>
      </w:r>
      <w:bookmarkEnd w:id="18"/>
    </w:p>
    <w:p w14:paraId="1CE41BE3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ARM程序中注意如果存在init_array段，其中的函数会在主</w:t>
      </w:r>
      <w:r>
        <w:rPr>
          <w:rFonts w:hint="default"/>
          <w:lang w:val="en-US" w:eastAsia="zh-CN"/>
        </w:rPr>
        <w:t>函数前执行，覆盖</w:t>
      </w:r>
      <w:r>
        <w:rPr>
          <w:rFonts w:hint="eastAsia"/>
          <w:lang w:val="en-US" w:eastAsia="zh-CN"/>
        </w:rPr>
        <w:t>数据</w:t>
      </w:r>
    </w:p>
    <w:p w14:paraId="4ACF2485">
      <w:r>
        <w:drawing>
          <wp:inline distT="0" distB="0" distL="114300" distR="114300">
            <wp:extent cx="5267960" cy="1440180"/>
            <wp:effectExtent l="0" t="0" r="2540" b="762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7B000B">
      <w:pPr>
        <w:pStyle w:val="3"/>
        <w:numPr>
          <w:ilvl w:val="0"/>
          <w:numId w:val="1"/>
        </w:numPr>
        <w:outlineLvl w:val="0"/>
        <w:rPr>
          <w:rFonts w:hint="default"/>
          <w:lang w:val="en-US" w:eastAsia="zh-CN"/>
        </w:rPr>
      </w:pPr>
      <w:bookmarkStart w:id="19" w:name="_Toc27173"/>
      <w:r>
        <w:rPr>
          <w:rFonts w:hint="eastAsia"/>
          <w:lang w:val="en-US" w:eastAsia="zh-CN"/>
        </w:rPr>
        <w:t>杂七杂八的打法</w:t>
      </w:r>
      <w:bookmarkEnd w:id="19"/>
    </w:p>
    <w:p w14:paraId="4185165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数据可以逆序尝试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C37E984C"/>
    <w:multiLevelType w:val="singleLevel"/>
    <w:tmpl w:val="C37E98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5NzhhN2MxOWExMjUyNzA4MzRkMDJiZjRjZDEyZDQifQ=="/>
  </w:docVars>
  <w:rsids>
    <w:rsidRoot w:val="00000000"/>
    <w:rsid w:val="010D079A"/>
    <w:rsid w:val="04A31D5A"/>
    <w:rsid w:val="06596296"/>
    <w:rsid w:val="088D65B6"/>
    <w:rsid w:val="10D8578B"/>
    <w:rsid w:val="135811FB"/>
    <w:rsid w:val="1797456E"/>
    <w:rsid w:val="180E3E85"/>
    <w:rsid w:val="184C64BB"/>
    <w:rsid w:val="1B6E63C8"/>
    <w:rsid w:val="1CC1015D"/>
    <w:rsid w:val="21BD7E8F"/>
    <w:rsid w:val="25B83CBB"/>
    <w:rsid w:val="319A7527"/>
    <w:rsid w:val="33BE50C0"/>
    <w:rsid w:val="35DC5121"/>
    <w:rsid w:val="398C1276"/>
    <w:rsid w:val="3C424A98"/>
    <w:rsid w:val="428C2464"/>
    <w:rsid w:val="477103CA"/>
    <w:rsid w:val="49FC5ADE"/>
    <w:rsid w:val="4BEC11EE"/>
    <w:rsid w:val="51667BDE"/>
    <w:rsid w:val="54B95A20"/>
    <w:rsid w:val="5B991452"/>
    <w:rsid w:val="5CBB5E8D"/>
    <w:rsid w:val="5F7242BA"/>
    <w:rsid w:val="628474D5"/>
    <w:rsid w:val="63F60AFE"/>
    <w:rsid w:val="644B6A4A"/>
    <w:rsid w:val="67397462"/>
    <w:rsid w:val="6745612A"/>
    <w:rsid w:val="69EC1ED7"/>
    <w:rsid w:val="6BCA458D"/>
    <w:rsid w:val="6FA9001A"/>
    <w:rsid w:val="73A96A1A"/>
    <w:rsid w:val="79A40179"/>
    <w:rsid w:val="7AF50019"/>
    <w:rsid w:val="7AF61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customStyle="1" w:styleId="1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image" Target="media/image3.png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image" Target="media/image2.png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emf"/><Relationship Id="rId44" Type="http://schemas.openxmlformats.org/officeDocument/2006/relationships/oleObject" Target="embeddings/oleObject3.bin"/><Relationship Id="rId43" Type="http://schemas.openxmlformats.org/officeDocument/2006/relationships/image" Target="media/image38.png"/><Relationship Id="rId42" Type="http://schemas.openxmlformats.org/officeDocument/2006/relationships/image" Target="media/image37.emf"/><Relationship Id="rId41" Type="http://schemas.openxmlformats.org/officeDocument/2006/relationships/oleObject" Target="embeddings/oleObject2.bin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2656</Words>
  <Characters>4282</Characters>
  <Lines>0</Lines>
  <Paragraphs>0</Paragraphs>
  <TotalTime>0</TotalTime>
  <ScaleCrop>false</ScaleCrop>
  <LinksUpToDate>false</LinksUpToDate>
  <CharactersWithSpaces>4449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LENOVO</cp:lastModifiedBy>
  <dcterms:modified xsi:type="dcterms:W3CDTF">2024-11-12T11:11:26Z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E2A031A507C74F0D8ECC1854AF9157E1_12</vt:lpwstr>
  </property>
</Properties>
</file>