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Style w:val="Strong"/>
          <w:rFonts w:ascii="Helvetica" w:hAnsi="Helvetica" w:cs="Helvetica"/>
          <w:color w:val="173169"/>
          <w:sz w:val="21"/>
          <w:szCs w:val="21"/>
        </w:rPr>
        <w:t xml:space="preserve">A. </w:t>
      </w:r>
      <w:proofErr w:type="spellStart"/>
      <w:r>
        <w:rPr>
          <w:rStyle w:val="Strong"/>
          <w:rFonts w:ascii="Helvetica" w:hAnsi="Helvetica" w:cs="Helvetica"/>
          <w:color w:val="173169"/>
          <w:sz w:val="21"/>
          <w:szCs w:val="21"/>
        </w:rPr>
        <w:t>Etika</w:t>
      </w:r>
      <w:proofErr w:type="spellEnd"/>
      <w:r>
        <w:rPr>
          <w:rStyle w:val="Strong"/>
          <w:rFonts w:ascii="Helvetica" w:hAnsi="Helvetica" w:cs="Helvetica"/>
          <w:color w:val="173169"/>
          <w:sz w:val="21"/>
          <w:szCs w:val="21"/>
        </w:rPr>
        <w:t xml:space="preserve"> Perusahaan </w:t>
      </w:r>
      <w:proofErr w:type="spellStart"/>
      <w:r>
        <w:rPr>
          <w:rStyle w:val="Strong"/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Style w:val="Strong"/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173169"/>
          <w:sz w:val="21"/>
          <w:szCs w:val="21"/>
        </w:rPr>
        <w:t>Pekerja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PT Kimia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Farma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Persero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Tbk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memperlakukan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setara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(fair)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membedakan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suku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agama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ras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segala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aspek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. PT Kimia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Farma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Persero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Tbk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menyadari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bahwa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mempunyai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peranan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kedudukan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sangat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penting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sebagai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pelaku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tujuan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Perusahaan.</w:t>
      </w:r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proofErr w:type="spellStart"/>
      <w:r>
        <w:rPr>
          <w:rFonts w:ascii="Helvetica" w:hAnsi="Helvetica" w:cs="Helvetica"/>
          <w:color w:val="173169"/>
          <w:sz w:val="21"/>
          <w:szCs w:val="21"/>
        </w:rPr>
        <w:t>Oleh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karena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itu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setiap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dituntut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dapat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berpartisipasi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berperan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aktif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jalan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meningkatkan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produksi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produktivitas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melalui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hubungan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dinamis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harmonis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selaras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serasi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seimbang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antara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Perusahaan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>.</w:t>
      </w:r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proofErr w:type="spellStart"/>
      <w:r>
        <w:rPr>
          <w:rFonts w:ascii="Helvetica" w:hAnsi="Helvetica" w:cs="Helvetica"/>
          <w:color w:val="173169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melaksanakan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etika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perusahaan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:</w:t>
      </w:r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1.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Mengacu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kepada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Perjanjian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Bersama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(PKB)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hal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kesejahteraan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kompetisi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sehat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penyediaan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sarana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prasarana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melaksanakan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PKB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secara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konsisten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2.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Memastikan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setiap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telah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memiliki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buku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PKB</w:t>
      </w:r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3.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Memastikan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bahwa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setiap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insan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Kimia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Farma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berhak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perlakuan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sama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adil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hormat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ramah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oleh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para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atasannya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bawahannya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rekan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sekerja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4.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Melarang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segala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bentuk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diskriminasi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/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pelecehan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di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seluruh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kegiatan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perusahaan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5.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Memastikan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bahwa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semua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bentuk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pengaduan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keluhan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/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pelanggaran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standar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perilaku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diselidiki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ditindak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lanjuti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sesuai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ketentuan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peraturan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perundangan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berlaku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6.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Menyediakan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penasehat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hukum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bagi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setiap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tahapan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proses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hukum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berkaitan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tugas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tanggung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jawabnya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di Perusahaan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bukan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merupakan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pengaduan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perusahaan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7.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Melindungi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hak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memilih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memilih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menjadi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anggota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Serikat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Pekerja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8.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Menempatkan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Serikat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sebagai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mitra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Perusahaan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mengikut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sertakan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Serikat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Federasi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Serikat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Pekarja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setiap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pengambilan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keputusan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terkait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hubungan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industrial</w:t>
      </w:r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9.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Menerapkan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reward and punishment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secara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konsisten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sesuai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peraturan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berlaku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10.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Menjaga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menjami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privasi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insan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PT Kimia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Farma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Persero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Tbk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menjalankan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ibadahnya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sesuai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keyakinan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masing-masing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> </w:t>
      </w:r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Style w:val="Strong"/>
          <w:rFonts w:ascii="Helvetica" w:hAnsi="Helvetica" w:cs="Helvetica"/>
          <w:color w:val="173169"/>
          <w:sz w:val="21"/>
          <w:szCs w:val="21"/>
        </w:rPr>
        <w:t xml:space="preserve">B. </w:t>
      </w:r>
      <w:proofErr w:type="spellStart"/>
      <w:r>
        <w:rPr>
          <w:rStyle w:val="Strong"/>
          <w:rFonts w:ascii="Helvetica" w:hAnsi="Helvetica" w:cs="Helvetica"/>
          <w:color w:val="173169"/>
          <w:sz w:val="21"/>
          <w:szCs w:val="21"/>
        </w:rPr>
        <w:t>Etika</w:t>
      </w:r>
      <w:proofErr w:type="spellEnd"/>
      <w:r>
        <w:rPr>
          <w:rStyle w:val="Strong"/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173169"/>
          <w:sz w:val="21"/>
          <w:szCs w:val="21"/>
        </w:rPr>
        <w:t>Insan</w:t>
      </w:r>
      <w:proofErr w:type="spellEnd"/>
      <w:r>
        <w:rPr>
          <w:rStyle w:val="Strong"/>
          <w:rFonts w:ascii="Helvetica" w:hAnsi="Helvetica" w:cs="Helvetica"/>
          <w:color w:val="173169"/>
          <w:sz w:val="21"/>
          <w:szCs w:val="21"/>
        </w:rPr>
        <w:t xml:space="preserve"> Kimia </w:t>
      </w:r>
      <w:proofErr w:type="spellStart"/>
      <w:r>
        <w:rPr>
          <w:rStyle w:val="Strong"/>
          <w:rFonts w:ascii="Helvetica" w:hAnsi="Helvetica" w:cs="Helvetica"/>
          <w:color w:val="173169"/>
          <w:sz w:val="21"/>
          <w:szCs w:val="21"/>
        </w:rPr>
        <w:t>Farma</w:t>
      </w:r>
      <w:proofErr w:type="spellEnd"/>
      <w:r>
        <w:rPr>
          <w:rStyle w:val="Strong"/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173169"/>
          <w:sz w:val="21"/>
          <w:szCs w:val="21"/>
        </w:rPr>
        <w:t>Terhadap</w:t>
      </w:r>
      <w:proofErr w:type="spellEnd"/>
      <w:r>
        <w:rPr>
          <w:rStyle w:val="Strong"/>
          <w:rFonts w:ascii="Helvetica" w:hAnsi="Helvetica" w:cs="Helvetica"/>
          <w:color w:val="173169"/>
          <w:sz w:val="21"/>
          <w:szCs w:val="21"/>
        </w:rPr>
        <w:t xml:space="preserve"> Perusahaan</w:t>
      </w:r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proofErr w:type="spellStart"/>
      <w:r>
        <w:rPr>
          <w:rFonts w:ascii="Helvetica" w:hAnsi="Helvetica" w:cs="Helvetica"/>
          <w:color w:val="173169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rangka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mewujudkan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komitmen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perusahaan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terhadap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para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pemangku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kepentingan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seluruh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insan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PT Kimia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Farma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Persero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Tbk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memiliki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komitmen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:</w:t>
      </w:r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lastRenderedPageBreak/>
        <w:t xml:space="preserve">1.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Senantiasa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berfikir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berprilaku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secara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korporasi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sektoral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mengutamakan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kepentingan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perusahaan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di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kepentingan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pribadi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kelompok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memberikan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terbaik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bagi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perusahaan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2.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Melaksanakan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tugas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secara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profesional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penuh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tanggung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jawab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menjunjung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tinggi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integritas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kejujuran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semangat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kebersamaan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3.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Membuat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rencana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baik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memahami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sasaran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beserta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ukuran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keberhasilan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sesuai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ruang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lingkup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tugasnya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4.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keras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memiliki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keuletan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ketabahan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menghadapi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kesulitan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maupun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tantangan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berusaha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mencari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cara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terbaik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menyelesaikan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tugas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sesuai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waktu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telah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ditetapkan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5.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Mendahulukan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pelaksanaan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tugas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menghindari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kegiatan-kegiatan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memberikan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hasil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kepada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organisasi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6.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Berpegang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kepada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kejujuran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tergoda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melakukan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penyelewengan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berani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mengatakan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kebenaran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berani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menolak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ketidak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jujuran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ketidak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adilan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7.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Bersungguh-sungguh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berdisiplin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tinggi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luwes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melaksanakan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tugas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berani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memikul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tanggung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jawab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melemparkan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tanggung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jawab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kepada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orang lain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menghargai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ketepatan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waktu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merupakan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salah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satu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ukuran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mutu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professional</w:t>
      </w:r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8.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Memiliki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motivasi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kuat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mengembangkan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semata-mata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bergantung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kepada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program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pengembangan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disediakan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oleh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perusahaan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9.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Memiliki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tanggung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jawab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moral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terhadap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tercapainya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visi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misi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perusahaan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10.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Lebih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mengutamakan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kecintaan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kesetiaan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kepada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perusahaan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kepada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individu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pimpinan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rekan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kerja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peduli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tanggap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terhadap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keluhan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pelanggan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11.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Menghindarkan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tindakan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bersifat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balas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dendam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terhadap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atasan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teman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sejawat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bawahan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orang lain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baik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didalam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diluar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lingkungan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kerja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12.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Menghindarkan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diri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dari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seluruh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tindakan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 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dapat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melanggar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ketentuan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atau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menyalahgunakan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wewenang</w:t>
      </w:r>
      <w:proofErr w:type="spellEnd"/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13.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Selalu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bersikap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terpuji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sebagai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individu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anggota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masyarakat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tidak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melakukan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perbuatan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tercela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dapat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menurunkan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citra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Perusahaan</w:t>
      </w:r>
    </w:p>
    <w:p w:rsidR="00CF6219" w:rsidRDefault="00CF6219" w:rsidP="00CF6219">
      <w:pPr>
        <w:pStyle w:val="NormalWeb"/>
        <w:shd w:val="clear" w:color="auto" w:fill="FFFFFF"/>
        <w:rPr>
          <w:rFonts w:ascii="Helvetica" w:hAnsi="Helvetica" w:cs="Helvetica"/>
          <w:color w:val="173169"/>
          <w:sz w:val="21"/>
          <w:szCs w:val="21"/>
        </w:rPr>
      </w:pPr>
      <w:r>
        <w:rPr>
          <w:rFonts w:ascii="Helvetica" w:hAnsi="Helvetica" w:cs="Helvetica"/>
          <w:color w:val="173169"/>
          <w:sz w:val="21"/>
          <w:szCs w:val="21"/>
        </w:rPr>
        <w:t xml:space="preserve">14.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Mematuhi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seluruh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ketentuan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nilai-nilai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budaya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perusahaan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menjaga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mempertahankan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citra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serta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reputasi</w:t>
      </w:r>
      <w:proofErr w:type="spellEnd"/>
      <w:r>
        <w:rPr>
          <w:rFonts w:ascii="Helvetica" w:hAnsi="Helvetica" w:cs="Helvetica"/>
          <w:color w:val="17316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73169"/>
          <w:sz w:val="21"/>
          <w:szCs w:val="21"/>
        </w:rPr>
        <w:t>perusahaan</w:t>
      </w:r>
      <w:proofErr w:type="spellEnd"/>
    </w:p>
    <w:p w:rsidR="00A979D1" w:rsidRDefault="00CF6219">
      <w:bookmarkStart w:id="0" w:name="_GoBack"/>
      <w:bookmarkEnd w:id="0"/>
    </w:p>
    <w:sectPr w:rsidR="00A97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19"/>
    <w:rsid w:val="00862E7E"/>
    <w:rsid w:val="0096295E"/>
    <w:rsid w:val="00C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2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2017-12-03T04:05:00Z</dcterms:created>
  <dcterms:modified xsi:type="dcterms:W3CDTF">2017-12-03T04:06:00Z</dcterms:modified>
</cp:coreProperties>
</file>