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left="0" w:firstLine="0"/>
        <w:rPr>
          <w:b w:val="1"/>
          <w:bCs w:val="1"/>
        </w:rPr>
        <w:sectPr>
          <w:pgSz w:h="16838" w:w="11906" w:orient="portrait"/>
          <w:pgMar w:bottom="1133.8582677165355" w:top="1133.8582677165355" w:left="1700.7874015748032" w:right="850.3937007874016" w:header="0" w:footer="0"/>
          <w:pgNumType w:start="1"/>
        </w:sectPr>
      </w:pPr>
      <w:bookmarkStart w:colFirst="0" w:colLast="0" w:name="_1vk6t9d1sz3" w:id="0"/>
      <w:bookmarkEnd w:id="0"/>
      <w:r w:rsidDel="00000000" w:rsidR="00000000" w:rsidRPr="00000000">
        <w:rPr>
          <w:b w:val="1"/>
          <w:bCs w:val="1"/>
        </w:rPr>
        <w:drawing>
          <wp:inline distB="114300" distT="114300" distL="114300" distR="114300">
            <wp:extent cx="5940000" cy="840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00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shd w:fill="auto" w:val="clear"/>
          <w:rtl w:val="0"/>
        </w:rPr>
        <w:t xml:space="preserve">СОДЕРЖАНИЕ</w:t>
      </w:r>
      <w:r w:rsidDel="00000000" w:rsidR="00000000" w:rsidRPr="00000000">
        <w:rPr>
          <w:rtl w:val="0"/>
        </w:rPr>
      </w:r>
    </w:p>
    <w:sdt>
      <w:sdtPr>
        <w:id w:val="-1219432382"/>
        <w:docPartObj>
          <w:docPartGallery w:val="Table of Contents"/>
          <w:docPartUnique w:val="1"/>
        </w:docPartObj>
      </w:sdtPr>
      <w:sdtContent>
        <w:p w:rsidR="00000000" w:rsidDel="00000000" w:rsidP="00000000" w:rsidRDefault="00000000" w:rsidRPr="00000000" w14:paraId="00000003">
          <w:pPr>
            <w:widowControl w:val="0"/>
            <w:shd w:fill="auto" w:val="clear"/>
            <w:tabs>
              <w:tab w:val="right" w:leader="dot" w:pos="12000"/>
            </w:tabs>
            <w:spacing w:after="0" w:before="60" w:line="360" w:lineRule="auto"/>
            <w:ind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fi9828ul328">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04">
          <w:pPr>
            <w:widowControl w:val="0"/>
            <w:shd w:fill="auto" w:val="clear"/>
            <w:tabs>
              <w:tab w:val="right" w:leader="dot" w:pos="12000"/>
            </w:tabs>
            <w:spacing w:after="0" w:before="60" w:line="360" w:lineRule="auto"/>
            <w:ind w:firstLine="0"/>
            <w:jc w:val="both"/>
            <w:rPr>
              <w:rFonts w:ascii="Arial" w:cs="Arial" w:eastAsia="Arial" w:hAnsi="Arial"/>
              <w:b w:val="1"/>
              <w:bCs w:val="1"/>
              <w:i w:val="0"/>
              <w:iCs w:val="0"/>
              <w:smallCaps w:val="0"/>
              <w:strike w:val="0"/>
              <w:color w:val="000000"/>
              <w:sz w:val="22"/>
              <w:szCs w:val="22"/>
              <w:u w:val="none"/>
              <w:shd w:fill="auto" w:val="clear"/>
              <w:vertAlign w:val="baseline"/>
            </w:rPr>
          </w:pPr>
          <w:hyperlink w:anchor="_audutane8sri">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ПОСТАНОВКА ЗАДАЧИ</w:t>
              <w:tab/>
              <w:t xml:space="preserve">4</w:t>
            </w:r>
          </w:hyperlink>
          <w:r w:rsidDel="00000000" w:rsidR="00000000" w:rsidRPr="00000000">
            <w:rPr>
              <w:rtl w:val="0"/>
            </w:rPr>
          </w:r>
        </w:p>
        <w:p w:rsidR="00000000" w:rsidDel="00000000" w:rsidP="00000000" w:rsidRDefault="00000000" w:rsidRPr="00000000" w14:paraId="00000005">
          <w:pPr>
            <w:widowControl w:val="0"/>
            <w:shd w:fill="auto" w:val="clear"/>
            <w:tabs>
              <w:tab w:val="right" w:leader="dot" w:pos="12000"/>
            </w:tabs>
            <w:spacing w:after="0" w:before="60" w:line="360" w:lineRule="auto"/>
            <w:ind w:firstLine="0"/>
            <w:jc w:val="both"/>
            <w:rPr>
              <w:vertAlign w:val="baseline"/>
            </w:rPr>
          </w:pPr>
          <w:hyperlink w:anchor="_w5kx4w560kof">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АНАЛИЗ И МЕТОДОЛОГИЯ ПО ТЕМЕ ИССЛЕДОВАНИЕ </w:t>
            </w:r>
          </w:hyperlink>
          <w:r w:rsidDel="00000000" w:rsidR="00000000" w:rsidRPr="00000000">
            <w:rPr>
              <w:rtl w:val="0"/>
            </w:rPr>
          </w:r>
        </w:p>
        <w:p w:rsidR="00000000" w:rsidDel="00000000" w:rsidP="00000000" w:rsidRDefault="00000000" w:rsidRPr="00000000" w14:paraId="00000006">
          <w:pPr>
            <w:widowControl w:val="0"/>
            <w:shd w:fill="auto" w:val="clear"/>
            <w:tabs>
              <w:tab w:val="right" w:leader="dot" w:pos="12000"/>
            </w:tabs>
            <w:spacing w:after="0" w:before="60" w:line="360" w:lineRule="auto"/>
            <w:ind w:firstLine="0"/>
            <w:jc w:val="both"/>
            <w:rPr>
              <w:vertAlign w:val="baseline"/>
            </w:rPr>
          </w:pPr>
          <w:hyperlink w:anchor="_w5kx4w560kof">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И РАЗРАБОТКА АЛГОРИТМА МАШИННОГО ОБУЧЕНИЯ </w:t>
            </w:r>
          </w:hyperlink>
          <w:r w:rsidDel="00000000" w:rsidR="00000000" w:rsidRPr="00000000">
            <w:rPr>
              <w:rtl w:val="0"/>
            </w:rPr>
          </w:r>
        </w:p>
        <w:p w:rsidR="00000000" w:rsidDel="00000000" w:rsidP="00000000" w:rsidRDefault="00000000" w:rsidRPr="00000000" w14:paraId="00000007">
          <w:pPr>
            <w:widowControl w:val="0"/>
            <w:shd w:fill="auto" w:val="clear"/>
            <w:tabs>
              <w:tab w:val="right" w:leader="dot" w:pos="12000"/>
            </w:tabs>
            <w:spacing w:after="0" w:before="60" w:line="360" w:lineRule="auto"/>
            <w:ind w:firstLine="0"/>
            <w:jc w:val="both"/>
            <w:rPr>
              <w:rFonts w:ascii="Arial" w:cs="Arial" w:eastAsia="Arial" w:hAnsi="Arial"/>
              <w:b w:val="1"/>
              <w:bCs w:val="1"/>
              <w:i w:val="0"/>
              <w:iCs w:val="0"/>
              <w:smallCaps w:val="0"/>
              <w:strike w:val="0"/>
              <w:color w:val="000000"/>
              <w:sz w:val="22"/>
              <w:szCs w:val="22"/>
              <w:u w:val="none"/>
              <w:shd w:fill="auto" w:val="clear"/>
              <w:vertAlign w:val="baseline"/>
            </w:rPr>
          </w:pPr>
          <w:hyperlink w:anchor="_w5kx4w560kof">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ДЛЯ ЗАДАЧ РЕКОНСТРУКЦИИ MPI-ИЗОБРАЖЕНИЙ</w:t>
              <w:tab/>
              <w:t xml:space="preserve">5</w:t>
            </w:r>
          </w:hyperlink>
          <w:r w:rsidDel="00000000" w:rsidR="00000000" w:rsidRPr="00000000">
            <w:rPr>
              <w:rtl w:val="0"/>
            </w:rPr>
          </w:r>
        </w:p>
        <w:p w:rsidR="00000000" w:rsidDel="00000000" w:rsidP="00000000" w:rsidRDefault="00000000" w:rsidRPr="00000000" w14:paraId="00000008">
          <w:pPr>
            <w:widowControl w:val="0"/>
            <w:shd w:fill="auto" w:val="clear"/>
            <w:tabs>
              <w:tab w:val="right" w:leader="dot" w:pos="12000"/>
            </w:tabs>
            <w:spacing w:after="0" w:before="60" w:line="360" w:lineRule="auto"/>
            <w:ind w:left="708.6614173228347"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73saoch4n5i">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Физические основы формирования сигнала MPI и формализация математической задачи</w:t>
              <w:tab/>
              <w:t xml:space="preserve">5</w:t>
            </w:r>
          </w:hyperlink>
          <w:r w:rsidDel="00000000" w:rsidR="00000000" w:rsidRPr="00000000">
            <w:rPr>
              <w:rtl w:val="0"/>
            </w:rPr>
          </w:r>
        </w:p>
        <w:p w:rsidR="00000000" w:rsidDel="00000000" w:rsidP="00000000" w:rsidRDefault="00000000" w:rsidRPr="00000000" w14:paraId="00000009">
          <w:pPr>
            <w:widowControl w:val="0"/>
            <w:shd w:fill="auto" w:val="clear"/>
            <w:tabs>
              <w:tab w:val="right" w:leader="dot" w:pos="12000"/>
            </w:tabs>
            <w:spacing w:after="0" w:before="60" w:line="360" w:lineRule="auto"/>
            <w:ind w:left="708.6614173228347"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2xe160k35i8m">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Классические методы реконструкции: метод Качмарца и регуляризация Тихонова</w:t>
              <w:tab/>
              <w:t xml:space="preserve">6</w:t>
            </w:r>
          </w:hyperlink>
          <w:r w:rsidDel="00000000" w:rsidR="00000000" w:rsidRPr="00000000">
            <w:rPr>
              <w:rtl w:val="0"/>
            </w:rPr>
          </w:r>
        </w:p>
        <w:p w:rsidR="00000000" w:rsidDel="00000000" w:rsidP="00000000" w:rsidRDefault="00000000" w:rsidRPr="00000000" w14:paraId="0000000A">
          <w:pPr>
            <w:widowControl w:val="0"/>
            <w:shd w:fill="auto" w:val="clear"/>
            <w:tabs>
              <w:tab w:val="right" w:leader="dot" w:pos="12000"/>
            </w:tabs>
            <w:spacing w:after="0" w:before="60" w:line="360" w:lineRule="auto"/>
            <w:ind w:left="708.6614173228347"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gp0pirxb0q77">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Восстановление обратной системной матрицы через обучение полносвязной сети</w:t>
              <w:tab/>
              <w:t xml:space="preserve">8</w:t>
            </w:r>
          </w:hyperlink>
          <w:r w:rsidDel="00000000" w:rsidR="00000000" w:rsidRPr="00000000">
            <w:rPr>
              <w:rtl w:val="0"/>
            </w:rPr>
          </w:r>
        </w:p>
        <w:p w:rsidR="00000000" w:rsidDel="00000000" w:rsidP="00000000" w:rsidRDefault="00000000" w:rsidRPr="00000000" w14:paraId="0000000B">
          <w:pPr>
            <w:widowControl w:val="0"/>
            <w:shd w:fill="auto" w:val="clear"/>
            <w:tabs>
              <w:tab w:val="right" w:leader="dot" w:pos="12000"/>
            </w:tabs>
            <w:spacing w:after="0" w:before="60" w:line="360" w:lineRule="auto"/>
            <w:ind w:left="708.6614173228347"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ogst0yt4kbu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Реконструкция без обучающей выборки через Deep Image Prior</w:t>
              <w:tab/>
              <w:t xml:space="preserve">9</w:t>
            </w:r>
          </w:hyperlink>
          <w:r w:rsidDel="00000000" w:rsidR="00000000" w:rsidRPr="00000000">
            <w:rPr>
              <w:rtl w:val="0"/>
            </w:rPr>
          </w:r>
        </w:p>
        <w:p w:rsidR="00000000" w:rsidDel="00000000" w:rsidP="00000000" w:rsidRDefault="00000000" w:rsidRPr="00000000" w14:paraId="0000000C">
          <w:pPr>
            <w:widowControl w:val="0"/>
            <w:shd w:fill="auto" w:val="clear"/>
            <w:tabs>
              <w:tab w:val="right" w:leader="dot" w:pos="12000"/>
            </w:tabs>
            <w:spacing w:after="0" w:before="60" w:line="360" w:lineRule="auto"/>
            <w:ind w:left="708.6614173228347"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spn0g7o5ue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Повышение пространственного разрешения MPI через постобработку</w:t>
              <w:tab/>
              <w:t xml:space="preserve">10</w:t>
            </w:r>
          </w:hyperlink>
          <w:r w:rsidDel="00000000" w:rsidR="00000000" w:rsidRPr="00000000">
            <w:rPr>
              <w:rtl w:val="0"/>
            </w:rPr>
          </w:r>
        </w:p>
        <w:p w:rsidR="00000000" w:rsidDel="00000000" w:rsidP="00000000" w:rsidRDefault="00000000" w:rsidRPr="00000000" w14:paraId="0000000D">
          <w:pPr>
            <w:widowControl w:val="0"/>
            <w:shd w:fill="auto" w:val="clear"/>
            <w:tabs>
              <w:tab w:val="right" w:leader="dot" w:pos="12000"/>
            </w:tabs>
            <w:spacing w:after="0" w:before="60" w:line="360" w:lineRule="auto"/>
            <w:ind w:left="708.6614173228347"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t7gi3mlb0dt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Генерация проекций для разреженной реконструкции в MPI</w:t>
              <w:tab/>
              <w:t xml:space="preserve">12</w:t>
            </w:r>
          </w:hyperlink>
          <w:r w:rsidDel="00000000" w:rsidR="00000000" w:rsidRPr="00000000">
            <w:rPr>
              <w:rtl w:val="0"/>
            </w:rPr>
          </w:r>
        </w:p>
        <w:p w:rsidR="00000000" w:rsidDel="00000000" w:rsidP="00000000" w:rsidRDefault="00000000" w:rsidRPr="00000000" w14:paraId="0000000E">
          <w:pPr>
            <w:widowControl w:val="0"/>
            <w:shd w:fill="auto" w:val="clear"/>
            <w:tabs>
              <w:tab w:val="right" w:leader="dot" w:pos="12000"/>
            </w:tabs>
            <w:spacing w:after="0" w:before="60" w:line="360" w:lineRule="auto"/>
            <w:ind w:left="708.6614173228347"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dpbp3m2tj65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Физически-информированная реконструкция через равновесие</w:t>
              <w:tab/>
              <w:t xml:space="preserve">13</w:t>
            </w:r>
          </w:hyperlink>
          <w:r w:rsidDel="00000000" w:rsidR="00000000" w:rsidRPr="00000000">
            <w:rPr>
              <w:rtl w:val="0"/>
            </w:rPr>
          </w:r>
        </w:p>
        <w:p w:rsidR="00000000" w:rsidDel="00000000" w:rsidP="00000000" w:rsidRDefault="00000000" w:rsidRPr="00000000" w14:paraId="0000000F">
          <w:pPr>
            <w:widowControl w:val="0"/>
            <w:shd w:fill="auto" w:val="clear"/>
            <w:tabs>
              <w:tab w:val="right" w:leader="dot" w:pos="12000"/>
            </w:tabs>
            <w:spacing w:after="0" w:before="60" w:line="360" w:lineRule="auto"/>
            <w:ind w:left="708.6614173228347"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df0lwrh6la1h">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Сравнительный анализ</w:t>
              <w:tab/>
              <w:t xml:space="preserve">13</w:t>
            </w:r>
          </w:hyperlink>
          <w:r w:rsidDel="00000000" w:rsidR="00000000" w:rsidRPr="00000000">
            <w:rPr>
              <w:rtl w:val="0"/>
            </w:rPr>
          </w:r>
        </w:p>
        <w:p w:rsidR="00000000" w:rsidDel="00000000" w:rsidP="00000000" w:rsidRDefault="00000000" w:rsidRPr="00000000" w14:paraId="00000010">
          <w:pPr>
            <w:widowControl w:val="0"/>
            <w:shd w:fill="auto" w:val="clear"/>
            <w:tabs>
              <w:tab w:val="right" w:leader="dot" w:pos="12000"/>
            </w:tabs>
            <w:spacing w:after="0" w:before="60" w:line="360" w:lineRule="auto"/>
            <w:ind w:firstLine="0"/>
            <w:jc w:val="both"/>
            <w:rPr>
              <w:rFonts w:ascii="Arial" w:cs="Arial" w:eastAsia="Arial" w:hAnsi="Arial"/>
              <w:b w:val="1"/>
              <w:bCs w:val="1"/>
              <w:i w:val="0"/>
              <w:iCs w:val="0"/>
              <w:smallCaps w:val="0"/>
              <w:strike w:val="0"/>
              <w:color w:val="000000"/>
              <w:sz w:val="22"/>
              <w:szCs w:val="22"/>
              <w:u w:val="none"/>
              <w:shd w:fill="auto" w:val="clear"/>
              <w:vertAlign w:val="baseline"/>
            </w:rPr>
          </w:pPr>
          <w:hyperlink w:anchor="_7y5k80m1v239">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ЗАКЛЮЧЕНИЕ</w:t>
              <w:tab/>
              <w:t xml:space="preserve">15</w:t>
            </w:r>
          </w:hyperlink>
          <w:r w:rsidDel="00000000" w:rsidR="00000000" w:rsidRPr="00000000">
            <w:rPr>
              <w:rtl w:val="0"/>
            </w:rPr>
          </w:r>
        </w:p>
        <w:p w:rsidR="00000000" w:rsidDel="00000000" w:rsidP="00000000" w:rsidRDefault="00000000" w:rsidRPr="00000000" w14:paraId="00000011">
          <w:pPr>
            <w:widowControl w:val="0"/>
            <w:shd w:fill="auto" w:val="clear"/>
            <w:tabs>
              <w:tab w:val="right" w:leader="dot" w:pos="12000"/>
            </w:tabs>
            <w:spacing w:after="0" w:before="60" w:line="360" w:lineRule="auto"/>
            <w:ind w:firstLine="0"/>
            <w:jc w:val="both"/>
            <w:rPr>
              <w:rFonts w:ascii="Arial" w:cs="Arial" w:eastAsia="Arial" w:hAnsi="Arial"/>
              <w:b w:val="1"/>
              <w:bCs w:val="1"/>
              <w:i w:val="0"/>
              <w:iCs w:val="0"/>
              <w:smallCaps w:val="0"/>
              <w:strike w:val="0"/>
              <w:color w:val="000000"/>
              <w:sz w:val="22"/>
              <w:szCs w:val="22"/>
              <w:u w:val="none"/>
              <w:shd w:fill="auto" w:val="clear"/>
              <w:vertAlign w:val="baseline"/>
            </w:rPr>
          </w:pPr>
          <w:hyperlink w:anchor="_bx5751rozqsl">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СПИСОК ЛИТЕРАТУРЫ (ИСТОЧНИКОВ)</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spacing w:after="0" w:before="0" w:line="276" w:lineRule="auto"/>
        <w:ind w:left="0" w:firstLine="0"/>
        <w:jc w:val="center"/>
        <w:rPr/>
      </w:pPr>
      <w:r w:rsidDel="00000000" w:rsidR="00000000" w:rsidRPr="00000000">
        <w:rPr>
          <w:rtl w:val="0"/>
        </w:rPr>
      </w:r>
    </w:p>
    <w:p w:rsidR="00000000" w:rsidDel="00000000" w:rsidP="00000000" w:rsidRDefault="00000000" w:rsidRPr="00000000" w14:paraId="00000013">
      <w:pPr>
        <w:spacing w:after="0" w:before="0" w:line="276" w:lineRule="auto"/>
        <w:ind w:left="0" w:firstLine="0"/>
        <w:jc w:val="left"/>
        <w:rPr>
          <w:b w:val="1"/>
          <w:bCs w:val="1"/>
          <w:color w:val="000000"/>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jc w:val="center"/>
        <w:rPr/>
      </w:pPr>
      <w:bookmarkStart w:colFirst="0" w:colLast="0" w:name="_7fi9828ul328" w:id="1"/>
      <w:bookmarkEnd w:id="1"/>
      <w:r w:rsidDel="00000000" w:rsidR="00000000" w:rsidRPr="00000000">
        <w:rPr>
          <w:rtl w:val="0"/>
        </w:rPr>
        <w:t xml:space="preserve">ВВЕДЕНИЕ</w:t>
      </w:r>
    </w:p>
    <w:p w:rsidR="00000000" w:rsidDel="00000000" w:rsidP="00000000" w:rsidRDefault="00000000" w:rsidRPr="00000000" w14:paraId="00000015">
      <w:pPr>
        <w:jc w:val="both"/>
        <w:rPr/>
      </w:pPr>
      <w:r w:rsidDel="00000000" w:rsidR="00000000" w:rsidRPr="00000000">
        <w:rPr>
          <w:rtl w:val="0"/>
        </w:rPr>
        <w:t xml:space="preserve">Тема научно-исследовательской работы посвящена анализу алгоритмов машинного обучения для реконструкции изображений в методе магнитно-частичной томографии (MPI). Актуальность темы обусловлена быстрым развитием MPI как высокочувствительного метода визуализации без ионизирующего излучения, способного конкурировать с магнитно-резонансной томографией (МРТ) и компьютерной томографией (КТ) в задачах клеточной терапии, ангиографии и мониторинга воспалительных процессов в реальном времени. Ключевая проблема — математическая некорректность задачи восстановления распределения частиц по измеренному сигналу. Классические подходы, в частности методы Тихонова и Качмарца, могут выдавать изображения с шумом и структурными артефактами при малой концентрации частиц и близком их расположении.</w:t>
        <w:br w:type="textWrapping"/>
        <w:tab/>
        <w:t xml:space="preserve">Целью работы является систематизация знаний о переходе от классических аналитических методов реконструкции к современным методам глубокого обучения, начиная от ранних работ с использованием однослойных полносвязных перцептронов и заканчивая физически-обоснованными архитектурами на основе глубокого равновесия.</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567"/>
        <w:jc w:val="left"/>
        <w:rPr>
          <w:color w:val="0f1115"/>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before="0" w:line="276" w:lineRule="auto"/>
        <w:jc w:val="center"/>
        <w:rPr/>
      </w:pPr>
      <w:bookmarkStart w:colFirst="0" w:colLast="0" w:name="_audutane8sri" w:id="2"/>
      <w:bookmarkEnd w:id="2"/>
      <w:r w:rsidDel="00000000" w:rsidR="00000000" w:rsidRPr="00000000">
        <w:rPr>
          <w:rtl w:val="0"/>
        </w:rPr>
        <w:t xml:space="preserve">ПОСТАНОВКА ЗАДАЧИ</w:t>
      </w:r>
    </w:p>
    <w:p w:rsidR="00000000" w:rsidDel="00000000" w:rsidP="00000000" w:rsidRDefault="00000000" w:rsidRPr="00000000" w14:paraId="00000018">
      <w:pPr>
        <w:tabs>
          <w:tab w:val="left" w:leader="none" w:pos="0"/>
        </w:tabs>
        <w:ind w:left="0" w:firstLine="0"/>
        <w:jc w:val="both"/>
        <w:rPr/>
      </w:pPr>
      <w:r w:rsidDel="00000000" w:rsidR="00000000" w:rsidRPr="00000000">
        <w:rPr>
          <w:rtl w:val="0"/>
        </w:rPr>
        <w:tab/>
        <w:t xml:space="preserve">Задача исследования заключается в анализе существующих алгоритмов машинного обучения для реконструкции MPI-изображений с целью выделения наиболее эффективных подходов для воспроизведения результатов экспериментов, описанных в литературе, и их последующее расширение за счет гибридизации отобранных архитектур и усложнения базовых моделей. Для достижения поставленной цели необходимо решить следующие подзадачи:</w:t>
      </w:r>
    </w:p>
    <w:p w:rsidR="00000000" w:rsidDel="00000000" w:rsidP="00000000" w:rsidRDefault="00000000" w:rsidRPr="00000000" w14:paraId="00000019">
      <w:pPr>
        <w:numPr>
          <w:ilvl w:val="0"/>
          <w:numId w:val="3"/>
        </w:numPr>
        <w:tabs>
          <w:tab w:val="left" w:leader="none" w:pos="0"/>
        </w:tabs>
        <w:spacing w:after="0" w:afterAutospacing="0"/>
        <w:ind w:left="720" w:hanging="11.338582677165334"/>
        <w:jc w:val="both"/>
        <w:rPr>
          <w:u w:val="none"/>
        </w:rPr>
      </w:pPr>
      <w:r w:rsidDel="00000000" w:rsidR="00000000" w:rsidRPr="00000000">
        <w:rPr>
          <w:rtl w:val="0"/>
        </w:rPr>
        <w:t xml:space="preserve">Изучение физических основ формирования сигнала MPI, влияния возбуждающего и селективного полей для формализации математической задачи, чтобы итоговое программное решение было физически обоснованным и устойчивым на новых данных. </w:t>
      </w:r>
    </w:p>
    <w:p w:rsidR="00000000" w:rsidDel="00000000" w:rsidP="00000000" w:rsidRDefault="00000000" w:rsidRPr="00000000" w14:paraId="0000001A">
      <w:pPr>
        <w:numPr>
          <w:ilvl w:val="0"/>
          <w:numId w:val="3"/>
        </w:numPr>
        <w:tabs>
          <w:tab w:val="left" w:leader="none" w:pos="0"/>
        </w:tabs>
        <w:spacing w:after="0" w:afterAutospacing="0" w:before="0" w:beforeAutospacing="0"/>
        <w:ind w:left="720" w:hanging="11.338582677165334"/>
        <w:jc w:val="both"/>
        <w:rPr>
          <w:u w:val="none"/>
        </w:rPr>
      </w:pPr>
      <w:r w:rsidDel="00000000" w:rsidR="00000000" w:rsidRPr="00000000">
        <w:rPr>
          <w:rtl w:val="0"/>
        </w:rPr>
        <w:t xml:space="preserve">Анализ классических методов решения обратных некорректных задач, в частности, метода алгебраической реконструкции (ART, метод Качмарца) и метода регуляризации Тихонова, выделение недостатков, которые могут решить методы машинного обучения.</w:t>
      </w:r>
    </w:p>
    <w:p w:rsidR="00000000" w:rsidDel="00000000" w:rsidP="00000000" w:rsidRDefault="00000000" w:rsidRPr="00000000" w14:paraId="0000001B">
      <w:pPr>
        <w:numPr>
          <w:ilvl w:val="0"/>
          <w:numId w:val="3"/>
        </w:numPr>
        <w:tabs>
          <w:tab w:val="left" w:leader="none" w:pos="0"/>
        </w:tabs>
        <w:spacing w:after="0" w:afterAutospacing="0" w:before="0" w:beforeAutospacing="0"/>
        <w:ind w:left="720" w:hanging="11.338582677165334"/>
        <w:jc w:val="both"/>
        <w:rPr>
          <w:u w:val="none"/>
        </w:rPr>
      </w:pPr>
      <w:r w:rsidDel="00000000" w:rsidR="00000000" w:rsidRPr="00000000">
        <w:rPr>
          <w:rtl w:val="0"/>
        </w:rPr>
        <w:t xml:space="preserve">Исследование нейросетевых методов: от однослойных перцептронов до глубинно-равновесной модели с обучаемым условием согласованности данных. </w:t>
      </w:r>
    </w:p>
    <w:p w:rsidR="00000000" w:rsidDel="00000000" w:rsidP="00000000" w:rsidRDefault="00000000" w:rsidRPr="00000000" w14:paraId="0000001C">
      <w:pPr>
        <w:numPr>
          <w:ilvl w:val="0"/>
          <w:numId w:val="3"/>
        </w:numPr>
        <w:tabs>
          <w:tab w:val="left" w:leader="none" w:pos="0"/>
        </w:tabs>
        <w:spacing w:before="0" w:beforeAutospacing="0"/>
        <w:ind w:left="720" w:hanging="11.338582677165334"/>
        <w:jc w:val="both"/>
        <w:rPr>
          <w:u w:val="none"/>
        </w:rPr>
      </w:pPr>
      <w:r w:rsidDel="00000000" w:rsidR="00000000" w:rsidRPr="00000000">
        <w:rPr>
          <w:rtl w:val="0"/>
        </w:rPr>
        <w:t xml:space="preserve">Сравнительный анализ перечисленных методов по критериям качества реконструкции, вычислительной сложности, зависимости от обучающей выборки. </w:t>
      </w:r>
    </w:p>
    <w:p w:rsidR="00000000" w:rsidDel="00000000" w:rsidP="00000000" w:rsidRDefault="00000000" w:rsidRPr="00000000" w14:paraId="0000001D">
      <w:pPr>
        <w:tabs>
          <w:tab w:val="left" w:leader="none" w:pos="0"/>
        </w:tabs>
        <w:ind w:left="0" w:firstLine="0"/>
        <w:jc w:val="both"/>
        <w:rPr>
          <w:shd w:fill="auto" w:val="clear"/>
        </w:rPr>
      </w:pPr>
      <w:r w:rsidDel="00000000" w:rsidR="00000000" w:rsidRPr="00000000">
        <w:rPr>
          <w:rtl w:val="0"/>
        </w:rPr>
        <w:tab/>
      </w:r>
      <w:r w:rsidDel="00000000" w:rsidR="00000000" w:rsidRPr="00000000">
        <w:rPr>
          <w:shd w:fill="auto" w:val="clear"/>
          <w:rtl w:val="0"/>
        </w:rPr>
        <w:t xml:space="preserve">На основе этого анализа формализуется методология выбора архитектуры нейронной сети в зависимости от специфики исходных данных и внешних условий. Результатом решения задачи должно стать подтверждение гипотезы о том, что включение физической модели в функцию потерь или архитектуру сети превосходит классические методы в условиях некорректности обратной задачи MPI.</w:t>
      </w:r>
    </w:p>
    <w:p w:rsidR="00000000" w:rsidDel="00000000" w:rsidP="00000000" w:rsidRDefault="00000000" w:rsidRPr="00000000" w14:paraId="0000001E">
      <w:pPr>
        <w:pStyle w:val="Heading1"/>
        <w:spacing w:before="0" w:line="276" w:lineRule="auto"/>
        <w:jc w:val="center"/>
        <w:rPr/>
      </w:pPr>
      <w:bookmarkStart w:colFirst="0" w:colLast="0" w:name="_w5kx4w560kof" w:id="3"/>
      <w:bookmarkEnd w:id="3"/>
      <w:r w:rsidDel="00000000" w:rsidR="00000000" w:rsidRPr="00000000">
        <w:rPr>
          <w:rtl w:val="0"/>
        </w:rPr>
        <w:t xml:space="preserve">АНАЛИЗ И МЕТОДОЛОГИЯ ПО ТЕМЕ </w:t>
        <w:br w:type="textWrapping"/>
        <w:t xml:space="preserve">ИССЛЕДОВАНИЕ И РАЗРАБОТКА </w:t>
        <w:br w:type="textWrapping"/>
        <w:t xml:space="preserve">АЛГОРИТМА МАШИННОГО ОБУЧЕНИЯ </w:t>
        <w:br w:type="textWrapping"/>
        <w:t xml:space="preserve">ДЛЯ ЗАДАЧ РЕКОНСТРУКЦИИ MPI-ИЗОБРАЖЕНИЙ</w:t>
      </w:r>
    </w:p>
    <w:p w:rsidR="00000000" w:rsidDel="00000000" w:rsidP="00000000" w:rsidRDefault="00000000" w:rsidRPr="00000000" w14:paraId="0000001F">
      <w:pPr>
        <w:pStyle w:val="Heading2"/>
        <w:ind w:firstLine="0"/>
        <w:jc w:val="both"/>
        <w:rPr/>
      </w:pPr>
      <w:bookmarkStart w:colFirst="0" w:colLast="0" w:name="_u73saoch4n5i" w:id="4"/>
      <w:bookmarkEnd w:id="4"/>
      <w:r w:rsidDel="00000000" w:rsidR="00000000" w:rsidRPr="00000000">
        <w:rPr>
          <w:rtl w:val="0"/>
        </w:rPr>
        <w:t xml:space="preserve">Физические основы формирования сигнала MPI и формализация математической задачи</w:t>
      </w:r>
    </w:p>
    <w:p w:rsidR="00000000" w:rsidDel="00000000" w:rsidP="00000000" w:rsidRDefault="00000000" w:rsidRPr="00000000" w14:paraId="00000020">
      <w:pPr>
        <w:jc w:val="both"/>
        <w:rPr>
          <w:shd w:fill="auto" w:val="clear"/>
        </w:rPr>
      </w:pPr>
      <w:r w:rsidDel="00000000" w:rsidR="00000000" w:rsidRPr="00000000">
        <w:rPr>
          <w:shd w:fill="auto" w:val="clear"/>
          <w:rtl w:val="0"/>
        </w:rPr>
        <w:t xml:space="preserve">Магнитно-частичная томография (MPI) основана на нелинейном отклике суперпарамагнитных наночастиц (SPIONs) на внешнее переменное поле. Пространственная локализация достигается за счет двухкомпонентной конфигурации магнитных полей. Первое —  это статическое селективное поле с сильным градиентом, которое формирует в пространстве точку, свободную от поля (Field Free Point, FFP), в которой суммарная магнитная индукция равна нулю. Второе — это однородное осциллирующее поле возбуждения, которое заставляет частицы, находящиеся в FFP, циклически изменять свою намагниченность. Вне FFP частицы остаются в состоянии магнитного насыщения и вклада в полезный сигнал не дают. Таким образом, в каждый момент времени измеряемый сигнал порождается лишь теми частицами, которые находятся вблизи FFP. Измеряемый сигнал представляет собой напряжение, которое линейно связано с концентрацией частиц в текущем положении FFP, а коэффициент пропорциональности задается системной функцией, зависящей от производной намагниченности частиц по времени. </w:t>
        <w:br w:type="textWrapping"/>
        <w:tab/>
        <w:t xml:space="preserve">С вычислительной точки зрения задача реконструкции формулируется как линейная некорректная обратная задача. После временной дискретизации и перехода в частотную область интегральное уравнение сводится к системе линейных алгебраических уравнений: u = Ac + n, где u — вектор измеренного сигнала в частотной области, c — вектор искомой концентрации частиц (искомое изображение, развернутое в столбец вокселей), A — матрица системной функции, а n — вектор аддитивного шума. Таким образом, каждый элемент вектора u есть взвешенная сумма концентраций всех вокселей с весами, определяемыми чувствительностью системы к частице в данной точке пространства на данной частоте.</w:t>
        <w:br w:type="textWrapping"/>
        <w:tab/>
        <w:t xml:space="preserve">Одним из факторов некорректности выступает структура самой системной функции. Она имеет резкий градиент в окрестности FFP и быстро спадает к периферии поля зрения, что создает неравномерную чувствительность по пространству. Столбцы матрицы A, соответствующие близко расположенным вокселям, оказываются почти коллинеарными, матрица характеризуется кластером сингулярных чисел, близких к нулю. Это означает, что малые возмущения в измеренном сигнале (шум) могут приводить к катастрофически большим изменениям в решении. Прямое обращение или применение метода наименьших квадратов поэтому приводит к усилению шума и появлению характерных артефактов.</w:t>
        <w:br w:type="textWrapping"/>
        <w:tab/>
        <w:t xml:space="preserve">Таким образом, формализация задачи в виде u = Ac + n задает четкий программный интерфейс между физической моделью и алгоритмами реконструкции. Данное разделение позволяет как воспроизвести классические схемы (ART, регуляризацию Тихонова), так и встроить математические операторы в нейросетевые архитектуры. В последующих главах: каждый из подходов предлагает свой способ решения уравнения u = Ac + n, отличающийся способом внесения априорной информации о структуре изображения c.</w:t>
      </w:r>
    </w:p>
    <w:p w:rsidR="00000000" w:rsidDel="00000000" w:rsidP="00000000" w:rsidRDefault="00000000" w:rsidRPr="00000000" w14:paraId="00000021">
      <w:pPr>
        <w:pStyle w:val="Heading2"/>
        <w:ind w:firstLine="0"/>
        <w:jc w:val="both"/>
        <w:rPr/>
      </w:pPr>
      <w:bookmarkStart w:colFirst="0" w:colLast="0" w:name="_2xe160k35i8m" w:id="5"/>
      <w:bookmarkEnd w:id="5"/>
      <w:r w:rsidDel="00000000" w:rsidR="00000000" w:rsidRPr="00000000">
        <w:rPr>
          <w:rtl w:val="0"/>
        </w:rPr>
        <w:t xml:space="preserve">Классические методы реконструкции: метод Качмарца и регуляризация Тихонова</w:t>
      </w:r>
    </w:p>
    <w:p w:rsidR="00000000" w:rsidDel="00000000" w:rsidP="00000000" w:rsidRDefault="00000000" w:rsidRPr="00000000" w14:paraId="00000022">
      <w:pPr>
        <w:jc w:val="both"/>
        <w:rPr/>
      </w:pPr>
      <w:r w:rsidDel="00000000" w:rsidR="00000000" w:rsidRPr="00000000">
        <w:rPr>
          <w:rtl w:val="0"/>
        </w:rPr>
        <w:t xml:space="preserve">Классические подходы к решению задачи магнитно-частичной томографии (MPI) служат базовым бенчмарком для сравнения с методами машинного обучения. Наиболее фундаментальным итерационным методом является метод алгебраической реконструкции (ART), известный также как метод Качмарца. Суть метода заключается в итеративном проецировании текущего приближения вектора концентрации на гиперплоскость, определяемую очередным уравнением системы u = Ac. Каждая итерация корректирует значения пикселей пропорционально ошибке между измеренным и расчетным откликом для конкретной временной метки, используя только одну строку матрицы системы. Это позволяет обрабатывать данные последовательно, не требуя хранения всей матрицы в памяти одновременно. Несмотря на вычислительную эффективность в смысле использования памяти, метод Качмарца для MPI демонстрирует полусходимость: сначала качество изображения улучшается, но при продолжении итераций шум в данных начинает катастрофически усиливаться, порождая высокочастотные артефакты. </w:t>
        <w:br w:type="textWrapping"/>
        <w:tab/>
        <w:t xml:space="preserve">Также к классическим подходам можно отнести метод регуляризации Тихонова, который формулирует задачу как минимизацию функционала, состоящего из невязки данных и стабилизирующего слагаемого (часто L2-норма градиента или самого вектора концентрации). К основному уравнению добавляют стабилизирующее слагаемое с единичной матрицей, благодаря чему решение перестает разрушаться от шума. Применение метода Тихонова в MPI осложняется необходимостью выбора параметра регуляризации, балансирующего между подавлением шума и смазыванием мелких деталей. К тому же для крупных задач прямое обращение матрицы становится вычислительно запретным. </w:t>
        <w:br w:type="textWrapping"/>
        <w:tab/>
        <w:t xml:space="preserve">И метод Качмарца, и метод Тихонова не используют обучаемую априорную информацию о структуре изображения. Стремление преодолеть это ограничение привело к внедрению глубокого обучения: нейросетевые методы способны автоматически выявлять в обучающей выборке закономерности, присущие качественным MPI-изображениям, и использовать их в качестве адаптивной регуляризации, эффективно отделяя полезный сигнал от артефактов.</w:t>
      </w:r>
    </w:p>
    <w:p w:rsidR="00000000" w:rsidDel="00000000" w:rsidP="00000000" w:rsidRDefault="00000000" w:rsidRPr="00000000" w14:paraId="00000023">
      <w:pPr>
        <w:pStyle w:val="Heading2"/>
        <w:ind w:firstLine="0"/>
        <w:jc w:val="both"/>
        <w:rPr/>
      </w:pPr>
      <w:bookmarkStart w:colFirst="0" w:colLast="0" w:name="_gp0pirxb0q77" w:id="6"/>
      <w:bookmarkEnd w:id="6"/>
      <w:r w:rsidDel="00000000" w:rsidR="00000000" w:rsidRPr="00000000">
        <w:rPr>
          <w:rtl w:val="0"/>
        </w:rPr>
        <w:t xml:space="preserve">Восстановление обратной системной матрицы через обучение полносвязной сети</w:t>
      </w:r>
    </w:p>
    <w:p w:rsidR="00000000" w:rsidDel="00000000" w:rsidP="00000000" w:rsidRDefault="00000000" w:rsidRPr="00000000" w14:paraId="00000024">
      <w:pPr>
        <w:jc w:val="both"/>
        <w:rPr/>
      </w:pPr>
      <w:r w:rsidDel="00000000" w:rsidR="00000000" w:rsidRPr="00000000">
        <w:rPr>
          <w:rtl w:val="0"/>
        </w:rPr>
        <w:t xml:space="preserve">Работа представляет собой одно из первых систематических исследований применения нейронных сетей для реконструкции MPI-изображений в обход классических итерационных схем. Архитектура модели была построена на полносвязных слоях: на вход подавался вектор частотного спектра сигнала (первые 200 гармоник), а выходом служил непосредственно вектор концентрации частиц в вокселях одномерной области сканирования. Исследовались две конфигурации: однослойный перцептрон и многослойная сеть с одним скрытым слоем. Обучающая выборка формировалась исключительно синтетическим путем через модельную симуляцию сигнала с использованием системной функции для случайно распределенных концентраций частиц, внешний гауссовский шум в базовых экспериментах не добавлялся.</w:t>
        <w:br w:type="textWrapping"/>
        <w:tab/>
        <w:t xml:space="preserve">Центральным результатом работы стало выявление критической зависимости качества обучения от размера магнитных наночастиц. Сети успешно обучались на данных, соответствующих частицам диаметром 40 нм, где эффект свертки в системной функции относительно невелик, однако полностью проваливались для частиц менее 30 нм, для которых спектральные данные становятся сильно коррелированными. Автор связывает это с потерей некогерентности системной матрицы при усилении сверточных эффектов: чем ниже некогерентность базисных векторов, тем хуже сеть способна разделить вклады отдельных вокселей. Анализ весовой матрицы обученного однослойного перцептрона показал, что сеть в процессе обучения фактически восстанавливает обратную системную функцию, что подтверждает интерпретируемость подхода в машинном обучении. Многослойная сеть со скрытым слоем из 200 нейронов продемонстрировала снижение среднеквадратичной ошибки на два порядка и позволила расширить диапазон восстанавливаемых размеров частиц до 35 нм за счет усиления классификационных свойств, однако для частиц 30 нм обучение осталось безуспешным и в этой архитектуре. Ключевое эксплуатационное преимущество метода — это скорость, после обучения реконструкция выполняется за один прямой проход, что радикально быстрее итерационных регуляризационных схем.</w:t>
      </w:r>
    </w:p>
    <w:p w:rsidR="00000000" w:rsidDel="00000000" w:rsidP="00000000" w:rsidRDefault="00000000" w:rsidRPr="00000000" w14:paraId="00000025">
      <w:pPr>
        <w:pStyle w:val="Heading2"/>
        <w:ind w:firstLine="0"/>
        <w:jc w:val="both"/>
        <w:rPr/>
      </w:pPr>
      <w:bookmarkStart w:colFirst="0" w:colLast="0" w:name="_ogst0yt4kbue" w:id="7"/>
      <w:bookmarkEnd w:id="7"/>
      <w:r w:rsidDel="00000000" w:rsidR="00000000" w:rsidRPr="00000000">
        <w:rPr>
          <w:rtl w:val="0"/>
        </w:rPr>
        <w:t xml:space="preserve">Реконструкция без обучающей выборки через Deep Image Prior</w:t>
      </w:r>
    </w:p>
    <w:p w:rsidR="00000000" w:rsidDel="00000000" w:rsidP="00000000" w:rsidRDefault="00000000" w:rsidRPr="00000000" w14:paraId="00000026">
      <w:pPr>
        <w:jc w:val="both"/>
        <w:rPr/>
      </w:pPr>
      <w:r w:rsidDel="00000000" w:rsidR="00000000" w:rsidRPr="00000000">
        <w:rPr>
          <w:rtl w:val="0"/>
        </w:rPr>
        <w:t xml:space="preserve">Принципиально иной методологический подход предложили Dittmer и соавторы, впервые адаптировав фреймворк Deep Image Prior (DIP) для реконструкции MPI и проведя систематическое количественное сравнение с классическими регуляризационными схемами. Ключевое отличие от методов прямого обучения (например, через полносвязную сеть) состоит в том, что DIP не требует пар «сигнал–изображение» и работает с единственным измерением. Реконструкция формулируется как итеративная оптимизация параметров необученной нейронной сети: трехмерный автоэнкодер без skip-соединений преобразует фиксированный случайный входной тензор в воксельное изображение концентрации, а ReLU-активация на выходе гарантирует неотрицательность решения. Согласованность с измеренными данными обеспечивается минимизацией L1-невязки с помощью оптимизатора Adam; выбор L1-нормы авторы обосновывают ее систематическим превосходством над L2 для структуры шума, характерной для MPI.</w:t>
        <w:br w:type="textWrapping"/>
        <w:tab/>
        <w:t xml:space="preserve">Такой подход снимает сразу две проблемы, свойственные обучаемым методам. Во-первых, подавление шума и артефактов достигается без явного хранения полной системной матрицы, что резко снижает требования к памяти. Во-вторых, отпадает необходимость в репрезентативных обучающих выборках, где доступ к большим массивам реальных измерений ограничен.</w:t>
        <w:br w:type="textWrapping"/>
        <w:tab/>
        <w:t xml:space="preserve">Оборотной стороной метода является длительное время реконструкции: до 20 000 итераций Adam на одно измерение, что даже на GPU занимает минуты. Главная практическая трудность — это выбор момента ранней остановки, поскольку итеративная подгонка к зашумленному сигналу со временем приводит к воспроизведению шума моделью. В работе Dittmer et al. оптимальная точка определялась по максимуму PSNR относительно известного эталонного изображения, что в реальных клинических условиях неосуществимо.</w:t>
        <w:br w:type="textWrapping"/>
        <w:tab/>
        <w:t xml:space="preserve">Количественные эксперименты на фантомах публичного набора Open MPI подтвердили превосходство DIP над классическими методами Качмарца с различными типами регуляризации. Важный аналитический результат состоит в том, что ранняя остановка как в DIP, так и в методах Качмарца дает лучшее качество, чем полная сходимость вариационных методов. Это указывает на неявную регуляризацию, вносимую самим ограничением числа шагов оптимизации. </w:t>
      </w:r>
    </w:p>
    <w:p w:rsidR="00000000" w:rsidDel="00000000" w:rsidP="00000000" w:rsidRDefault="00000000" w:rsidRPr="00000000" w14:paraId="00000027">
      <w:pPr>
        <w:pStyle w:val="Heading2"/>
        <w:jc w:val="both"/>
        <w:rPr/>
      </w:pPr>
      <w:bookmarkStart w:colFirst="0" w:colLast="0" w:name="_uspn0g7o5uer" w:id="8"/>
      <w:bookmarkEnd w:id="8"/>
      <w:r w:rsidDel="00000000" w:rsidR="00000000" w:rsidRPr="00000000">
        <w:rPr>
          <w:rtl w:val="0"/>
        </w:rPr>
        <w:t xml:space="preserve">Повышение пространственного разрешения MPI через постобработку</w:t>
      </w:r>
    </w:p>
    <w:p w:rsidR="00000000" w:rsidDel="00000000" w:rsidP="00000000" w:rsidRDefault="00000000" w:rsidRPr="00000000" w14:paraId="00000028">
      <w:pPr>
        <w:jc w:val="both"/>
        <w:rPr/>
      </w:pPr>
      <w:r w:rsidDel="00000000" w:rsidR="00000000" w:rsidRPr="00000000">
        <w:rPr>
          <w:rtl w:val="0"/>
        </w:rPr>
        <w:t xml:space="preserve">Данная работа развивает подход постобработки MPI-изображений на основе сверточных нейронных сетей, принципиально отличающийся от методов прямой реконструкции «сигнал–изображение». Входными данными служат не сырые временные сигналы и не частотные спектры, а уже реконструированные изображения, полученные при низком градиентном поле (3 Тл/м); целевым выходом — изображения, соответствующие вдвое более сильному градиенту (6 Тл/м) при тех же параметрах сканирования. Таким образом, сеть обучается компенсировать аппаратные ограничения градиентной системы чисто вычислительным путем, не требуя модернизации оборудования.</w:t>
        <w:br w:type="textWrapping"/>
        <w:tab/>
        <w:t xml:space="preserve">Авторы предложили архитектуру FDS-MPI (Fusion Dual-Sampling convolutional neural network), состоящую из двух параллельных подсетей с последующим слиянием их выходов. Обе подсети построены по схеме автоэнкодера с остаточными связями для предотвращения затухания градиента, но различаются наличием пулинговых слоев: первая сеть включает два пулинга для подавления артефактов и снижения вычислительных затрат, тогда как вторая лишена пулингов, что позволяет сохранить мелкие структурные детали, неизбежно теряемые при понижении размерности. Методология обучения опирается исключительно на синтетические данные, реальные MPI-измерения в обучающую выборку не включались и использовались только для независимого тестирования. Для оценки робастности в симулированные изображения вносился гауссовский шум разных уровней.</w:t>
        <w:br w:type="textWrapping"/>
        <w:tab/>
        <w:t xml:space="preserve">Количественные результаты на симулированных данных показали значительное превосходство FDS-MPI над четырьмя базовыми сверточными архитектурами. На двухтрубочных фантомах FDS-MPI уверенно разделял трубки с зазором 0.6 мм, тогда как конкуренты давали либо слитное пятно, либо артефакты. В in vivo экспериментах на мышах метод позволил четко отделить селезенку от печени, которые в низком разрешении сливались в одно образование.</w:t>
        <w:br w:type="textWrapping"/>
        <w:tab/>
        <w:t xml:space="preserve">Подход Shang et al. относится к классу методов постобработки, что делает его легко интегрируемым поверх существующего способа реконструкции без изменения физической модели измерения и без замены аппаратной части. Главное преимущество — мгновенный инференс: после однократного обучения сеть обрабатывает изображение за один прямой проход. Принципиальное ограничение состоит в том, что модель обучена исключительно на синтетических данных и не видела реальных измерений в процессе обучения; авторы предполагают, что дообучение на небольшом числе реальных сканов (transfer learning) могло бы улучшить результаты, но эта гипотеза осталась непроверенной. Кроме того, поскольку симуляция не варьировала концентрацию частиц, количественная точность восстановления абсолютных значений концентрации не гарантирована — метод нацелен на улучшение визуального разрешения и структурной различимости, а не на точную количественную реконструкцию.</w:t>
      </w:r>
      <w:r w:rsidDel="00000000" w:rsidR="00000000" w:rsidRPr="00000000">
        <w:rPr>
          <w:rtl w:val="0"/>
        </w:rPr>
      </w:r>
    </w:p>
    <w:p w:rsidR="00000000" w:rsidDel="00000000" w:rsidP="00000000" w:rsidRDefault="00000000" w:rsidRPr="00000000" w14:paraId="00000029">
      <w:pPr>
        <w:pStyle w:val="Heading2"/>
        <w:jc w:val="both"/>
        <w:rPr/>
      </w:pPr>
      <w:bookmarkStart w:colFirst="0" w:colLast="0" w:name="_t7gi3mlb0dtw" w:id="9"/>
      <w:bookmarkEnd w:id="9"/>
      <w:r w:rsidDel="00000000" w:rsidR="00000000" w:rsidRPr="00000000">
        <w:rPr>
          <w:rtl w:val="0"/>
        </w:rPr>
        <w:t xml:space="preserve">Генерация проекций для разреженной реконструкции в MPI</w:t>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Wu и соавторы предложили метод решения проблемы разреженных проекций (sparse-view) в проекционной MPI-томографии, когда трехмерное изображение восстанавливается по малому числу двумерных проекций, что порождает полосовые артефакты. Их фреймворк PGNet работает в проекционном пространстве: сеть принимает разреженный набор реальных проекций и генерирует синтетические проекции с недостающих ракурсов, после чего полный набор подается на стандартный алгоритм для итоговой реконструкции. В отличие от большинства MPI-методов, данная работа использует не геометрию FFP с траекториями Лиссажу, а проекционную схему на основе field-free line (FFL), аналогичную компьютерной томографии, где трехмерный объем восстанавливается из набора проекций под разными углами.</w:t>
        <w:br w:type="textWrapping"/>
        <w:tab/>
        <w:t xml:space="preserve">Ключевая идея PGNet — это устранение причины артефактов, а не их следствий: сеть восполняет недостающую информацию до томографической реконструкции. В архитектуре используется три взаимодополняющих механизма: механизм внимания выделяет наиболее информативные детали в проекциях, состязательное обучение с дискриминатором заставляет генерируемые проекции выглядеть как реальные, а комбинированная функция потерь одновременно следит за попиксельной точностью (L1), визуальной правдоподобностью (perceptual loss) и общим реализмом (adversarial loss). При проверке на синтетических данных PGNet сократил число необходимых проекций в 6.6 раза (до 6 проекций) при значительном подавлении артефактов.</w:t>
        <w:br w:type="textWrapping"/>
        <w:tab/>
        <w:t xml:space="preserve">Ограничения метода: риск «галлюцинаций» из-за GAN и perceptual loss, жесткая привязка к FFL-геометрии без проверки на FFP-схемах, качество реконструкции целиком зависит от качества сгенерированных проекций, поскольку ошибка финального изображения в функцию потерь не включена.</w:t>
      </w:r>
      <w:r w:rsidDel="00000000" w:rsidR="00000000" w:rsidRPr="00000000">
        <w:rPr>
          <w:rtl w:val="0"/>
        </w:rPr>
      </w:r>
    </w:p>
    <w:p w:rsidR="00000000" w:rsidDel="00000000" w:rsidP="00000000" w:rsidRDefault="00000000" w:rsidRPr="00000000" w14:paraId="0000002B">
      <w:pPr>
        <w:pStyle w:val="Heading2"/>
        <w:ind w:firstLine="0"/>
        <w:jc w:val="both"/>
        <w:rPr/>
      </w:pPr>
      <w:bookmarkStart w:colFirst="0" w:colLast="0" w:name="_dpbp3m2tj658" w:id="10"/>
      <w:bookmarkEnd w:id="10"/>
      <w:r w:rsidDel="00000000" w:rsidR="00000000" w:rsidRPr="00000000">
        <w:rPr>
          <w:rtl w:val="0"/>
        </w:rPr>
        <w:t xml:space="preserve">Физически-информированная реконструкция через равновесие</w:t>
      </w:r>
    </w:p>
    <w:p w:rsidR="00000000" w:rsidDel="00000000" w:rsidP="00000000" w:rsidRDefault="00000000" w:rsidRPr="00000000" w14:paraId="0000002C">
      <w:pPr>
        <w:jc w:val="both"/>
        <w:rPr/>
      </w:pPr>
      <w:r w:rsidDel="00000000" w:rsidR="00000000" w:rsidRPr="00000000">
        <w:rPr>
          <w:rtl w:val="0"/>
        </w:rPr>
        <w:t xml:space="preserve">Наиболее совершенным среди рассмотренных методов является DEQ-MPI. Его главная идея отличается от обычных нейросетей: вместо жестко заданного числа слоев сеть работает как итеративный алгоритм, который продолжает уточнять решение до тех пор, пока изменения не станут пренебрежимо малыми, то есть пока решение не остановится в неподвижной точке. Такой подход не требует растущих затрат памяти, потому что градиенты высчитываются только в финальной точке, а не на каждом шаге.</w:t>
        <w:br w:type="textWrapping"/>
        <w:tab/>
        <w:t xml:space="preserve">Ключевое усовершенствование — это специальный блок обучаемой согласованности (LC-block). В классических методах соответствие измеренным данным проверяется жестким правилом: проекцией решения на заданную окрестность измерений. Здесь же этот шаг выполняет небольшая сверточная сеть, которая учится лучше учитывать особенности MPI-сигнала, в частности взаимосвязи между разными частотами за счет использования оператора системной матрицы. LC-блок дает выигрыш по качеству по сравнению с L2-регуляризацией. Время реконструкции занимает десятки миллисекунд, что значительно быстрее DIP.</w:t>
        <w:br w:type="textWrapping"/>
        <w:tab/>
        <w:t xml:space="preserve">Ограничения метода: необходимость матрично-векторного умножения с A на каждой итерации (при масштабировании на 3D высокого разрешения нужна матрично-свободная реализация), чувствительность сходимости к критерию остановки, необходимость предварительного вычитания фонового сигнала.</w:t>
      </w:r>
      <w:r w:rsidDel="00000000" w:rsidR="00000000" w:rsidRPr="00000000">
        <w:rPr>
          <w:rtl w:val="0"/>
        </w:rPr>
      </w:r>
    </w:p>
    <w:p w:rsidR="00000000" w:rsidDel="00000000" w:rsidP="00000000" w:rsidRDefault="00000000" w:rsidRPr="00000000" w14:paraId="0000002D">
      <w:pPr>
        <w:pStyle w:val="Heading2"/>
        <w:ind w:firstLine="0"/>
        <w:jc w:val="both"/>
        <w:rPr/>
      </w:pPr>
      <w:bookmarkStart w:colFirst="0" w:colLast="0" w:name="_df0lwrh6la1h" w:id="11"/>
      <w:bookmarkEnd w:id="11"/>
      <w:r w:rsidDel="00000000" w:rsidR="00000000" w:rsidRPr="00000000">
        <w:rPr>
          <w:rtl w:val="0"/>
        </w:rPr>
        <w:t xml:space="preserve">Сравнительный анализ</w:t>
      </w:r>
    </w:p>
    <w:p w:rsidR="00000000" w:rsidDel="00000000" w:rsidP="00000000" w:rsidRDefault="00000000" w:rsidRPr="00000000" w14:paraId="0000002E">
      <w:pPr>
        <w:jc w:val="both"/>
        <w:rPr>
          <w:i w:val="0"/>
          <w:iCs w:val="0"/>
          <w:smallCaps w:val="0"/>
          <w:strike w:val="0"/>
          <w:color w:val="000000"/>
          <w:sz w:val="28"/>
          <w:szCs w:val="28"/>
          <w:u w:val="none"/>
          <w:shd w:fill="auto" w:val="clear"/>
          <w:vertAlign w:val="baseline"/>
        </w:rPr>
      </w:pPr>
      <w:r w:rsidDel="00000000" w:rsidR="00000000" w:rsidRPr="00000000">
        <w:rPr>
          <w:rtl w:val="0"/>
        </w:rPr>
        <w:t xml:space="preserve">Проведенный анализ пяти нейросетевых подходов в сопоставлении с классическими методами позволяет выделить несколько ключевых закономерностей.</w:t>
        <w:br w:type="textWrapping"/>
        <w:tab/>
        <w:t xml:space="preserve">По способу взаимодействия с физической моделью методы делятся на три категории. К первой относятся методы, которые не используют физическую модель вовсе, например, ранняя работа с полносвязной нейронной сетью, где сеть просто запоминает соответствие между сигналом и изображением. Плюс заключается в скорости, а минус в плохой работе на данных, непохожих на обучающие. Ко второй категории можно отнести методы постобработки, которые применяются к уже реконструированному изображению и улучшают его качество без изменения физической модели. Они также дают мгновенный результат, но полностью зависят от качества входной реконструкции и не гарантируют количественной точности. Третья категория — физически-информированные методы, которые в явном виде используют оператор системной матрицы A в цикле оптимизации или генерации, благодаря чему достигают более высокого качества и устойчивости к шуму ценой большего времени инференса.</w:t>
        <w:br w:type="textWrapping"/>
        <w:tab/>
        <w:t xml:space="preserve">По зависимости от обучающей выборки выделяются две разновидности моделей. В первую попадает DIP, которая не требует обучения вовсе и работает с единственным измерением, но взамен тратит минуты итеративной оптимизации. Во вторую — FDS-MPI и PGNet, обученные на больших синтетических датасетах и дающие быстрый результат, но с риском расхождения между синтетическими и реальными данными. Промежуточную позицию занимает DEQ-MPI: он требует обучения на синтетических данных, но благодаря явной опоре на физическую модель демонстрирует устойчивость к умеренному рассогласованию системных матриц.</w:t>
        <w:br w:type="textWrapping"/>
        <w:tab/>
        <w:t xml:space="preserve">По качеству реконструкции наилучшие количественные показатели демонстрирует DEQ-MPI, за ним следует DIP. Ранняя остановка итераций оказывается универсально полезной как для классических, так и для нейросетевых методов, что указывает на фундаментальную роль неявной регуляризации ограничением числа шагов.</w:t>
      </w:r>
      <w:r w:rsidDel="00000000" w:rsidR="00000000" w:rsidRPr="00000000">
        <w:rPr>
          <w:rtl w:val="0"/>
        </w:rPr>
      </w:r>
    </w:p>
    <w:p w:rsidR="00000000" w:rsidDel="00000000" w:rsidP="00000000" w:rsidRDefault="00000000" w:rsidRPr="00000000" w14:paraId="0000002F">
      <w:pPr>
        <w:spacing w:after="0" w:before="0" w:line="276" w:lineRule="auto"/>
        <w:ind w:left="0" w:firstLine="0"/>
        <w:jc w:val="both"/>
        <w:rPr>
          <w:color w:val="000000"/>
          <w:sz w:val="28"/>
          <w:szCs w:val="28"/>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sz w:val="32"/>
          <w:szCs w:val="32"/>
        </w:rPr>
      </w:pPr>
      <w:bookmarkStart w:colFirst="0" w:colLast="0" w:name="_7y5k80m1v239" w:id="12"/>
      <w:bookmarkEnd w:id="12"/>
      <w:r w:rsidDel="00000000" w:rsidR="00000000" w:rsidRPr="00000000">
        <w:rPr>
          <w:rtl w:val="0"/>
        </w:rPr>
        <w:t xml:space="preserve">ЗАКЛЮЧЕНИЕ</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720"/>
        <w:jc w:val="both"/>
        <w:rPr/>
      </w:pPr>
      <w:r w:rsidDel="00000000" w:rsidR="00000000" w:rsidRPr="00000000">
        <w:rPr>
          <w:rtl w:val="0"/>
        </w:rPr>
        <w:t xml:space="preserve">В ходе выполнения научно-исследовательской работы задание выполнено полностью: проведен систематический анализ алгоритмов машинного обучения для реконструкции MPI-изображений и сформирована методология выбора архитектур в зависимости от условий задачи. Рассмотрена эволюция подходов от формализации обратной задачи в виде u = Ac + n и классических методов Качмарца и Тихонова до современных физически-информированных моделей глубокого равновесия.</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pPr>
      <w:r w:rsidDel="00000000" w:rsidR="00000000" w:rsidRPr="00000000">
        <w:rPr>
          <w:rtl w:val="0"/>
        </w:rPr>
        <w:t xml:space="preserve">Основные результаты работы состоят в следующем:</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08.6614173228347" w:right="0" w:firstLine="0"/>
        <w:jc w:val="both"/>
        <w:rPr>
          <w:u w:val="none"/>
        </w:rPr>
      </w:pPr>
      <w:r w:rsidDel="00000000" w:rsidR="00000000" w:rsidRPr="00000000">
        <w:rPr>
          <w:rtl w:val="0"/>
        </w:rPr>
        <w:t xml:space="preserve">Подтверждена гипотеза о преимуществе физически-информированных методов над чисто эмпирическими в условиях некорректности обратной задачи MPI: явное включение оператора системной матрицы в архитектуру или функцию потерь дает систематический выигрыш как по качеству реконструкции, так и по устойчивости к шуму и рассогласованию измерительных условий.</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08.6614173228347" w:right="0" w:firstLine="0"/>
        <w:jc w:val="both"/>
        <w:rPr>
          <w:u w:val="none"/>
        </w:rPr>
      </w:pPr>
      <w:r w:rsidDel="00000000" w:rsidR="00000000" w:rsidRPr="00000000">
        <w:rPr>
          <w:rtl w:val="0"/>
        </w:rPr>
        <w:t xml:space="preserve">Формализованы конкретные архитектурные решения из каждой рассмотренной работы, пригодные для переиспользования в гибридных схемах: дифференцированный пулинг (FDS-MPI), генерация в проекционном пространстве (PGNet), обучаемая согласованность данных (DEQ-MPI), неявная регуляризация архитектурой (DIP).</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360" w:lineRule="auto"/>
        <w:ind w:left="708.6614173228347" w:right="0" w:firstLine="0"/>
        <w:jc w:val="both"/>
        <w:rPr>
          <w:u w:val="none"/>
        </w:rPr>
      </w:pPr>
      <w:r w:rsidDel="00000000" w:rsidR="00000000" w:rsidRPr="00000000">
        <w:rPr>
          <w:rtl w:val="0"/>
        </w:rPr>
        <w:t xml:space="preserve">Определены границы применимости каждого класса методов по критериям скорости, качества и потребности в обучающих данных.</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720"/>
        <w:jc w:val="both"/>
        <w:rPr/>
      </w:pPr>
      <w:r w:rsidDel="00000000" w:rsidR="00000000" w:rsidRPr="00000000">
        <w:rPr>
          <w:rtl w:val="0"/>
        </w:rPr>
        <w:t xml:space="preserve">Дальнейшее продолжение работы видится в практической реализации гибридных моделей, объединяющих сильные стороны рассмотренных подходов: например, использование генерации в проекционном пространстве (PGNet) совместно с итеративной физически-информированной реконструкцией (DEQ-MPI). Перспективным также представляется исследование возможности дообучения синтетически предобученных моделей на малом числе реальных измерений (transfer learning), что могло бы совместить вычислительную эффективность обученных сетей с надежностью физически-информированных схем.</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720"/>
        <w:jc w:val="left"/>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before="0" w:line="276" w:lineRule="auto"/>
        <w:jc w:val="center"/>
        <w:rPr/>
      </w:pPr>
      <w:bookmarkStart w:colFirst="0" w:colLast="0" w:name="_bx5751rozqsl" w:id="13"/>
      <w:bookmarkEnd w:id="13"/>
      <w:r w:rsidDel="00000000" w:rsidR="00000000" w:rsidRPr="00000000">
        <w:rPr>
          <w:rtl w:val="0"/>
        </w:rPr>
        <w:t xml:space="preserve">СПИСОК ЛИТЕРАТУРЫ (ИСТОЧНИКОВ)</w:t>
      </w:r>
    </w:p>
    <w:p w:rsidR="00000000" w:rsidDel="00000000" w:rsidP="00000000" w:rsidRDefault="00000000" w:rsidRPr="00000000" w14:paraId="00000039">
      <w:pPr>
        <w:numPr>
          <w:ilvl w:val="0"/>
          <w:numId w:val="1"/>
        </w:numPr>
        <w:spacing w:line="360" w:lineRule="auto"/>
        <w:ind w:left="720" w:hanging="11.338582677165334"/>
        <w:jc w:val="both"/>
        <w:rPr/>
      </w:pPr>
      <w:r w:rsidDel="00000000" w:rsidR="00000000" w:rsidRPr="00000000">
        <w:rPr>
          <w:rtl w:val="0"/>
        </w:rPr>
        <w:t xml:space="preserve">Chae, B. G. Neural Network Image Reconstruction for Magnetic Particle Imaging // ArXiv. – 2017. [Электронный ресурс]. URL: </w:t>
      </w:r>
      <w:hyperlink r:id="rId7">
        <w:r w:rsidDel="00000000" w:rsidR="00000000" w:rsidRPr="00000000">
          <w:rPr>
            <w:color w:val="1155cc"/>
            <w:u w:val="single"/>
            <w:rtl w:val="0"/>
          </w:rPr>
          <w:t xml:space="preserve">https://arxiv.org/abs/1709.07560</w:t>
        </w:r>
      </w:hyperlink>
      <w:r w:rsidDel="00000000" w:rsidR="00000000" w:rsidRPr="00000000">
        <w:rPr>
          <w:rtl w:val="0"/>
        </w:rPr>
        <w:t xml:space="preserve"> (дата обращения: 03.05.2026).</w:t>
      </w:r>
    </w:p>
    <w:p w:rsidR="00000000" w:rsidDel="00000000" w:rsidP="00000000" w:rsidRDefault="00000000" w:rsidRPr="00000000" w14:paraId="0000003A">
      <w:pPr>
        <w:numPr>
          <w:ilvl w:val="0"/>
          <w:numId w:val="1"/>
        </w:numPr>
        <w:spacing w:line="360" w:lineRule="auto"/>
        <w:ind w:left="720" w:hanging="11.338582677165334"/>
        <w:jc w:val="both"/>
        <w:rPr/>
      </w:pPr>
      <w:r w:rsidDel="00000000" w:rsidR="00000000" w:rsidRPr="00000000">
        <w:rPr>
          <w:rtl w:val="0"/>
        </w:rPr>
        <w:t xml:space="preserve">Dittmer, S., Kluth, T., Henriksen, M. T. R., Maass, P. Deep Image Prior for 3D Magnetic Particle Imaging: A Quantitative Comparison of Regularization Techniques on Open MPI Dataset // ArXiv. – 2020. [Электронный ресурс]. URL: </w:t>
      </w:r>
      <w:hyperlink r:id="rId8">
        <w:r w:rsidDel="00000000" w:rsidR="00000000" w:rsidRPr="00000000">
          <w:rPr>
            <w:color w:val="1155cc"/>
            <w:u w:val="single"/>
            <w:rtl w:val="0"/>
          </w:rPr>
          <w:t xml:space="preserve">https://arxiv.org/abs/2007.01593</w:t>
        </w:r>
      </w:hyperlink>
      <w:r w:rsidDel="00000000" w:rsidR="00000000" w:rsidRPr="00000000">
        <w:rPr>
          <w:rtl w:val="0"/>
        </w:rPr>
        <w:t xml:space="preserve">  (дата обращения: 03.05.2026).</w:t>
      </w:r>
    </w:p>
    <w:p w:rsidR="00000000" w:rsidDel="00000000" w:rsidP="00000000" w:rsidRDefault="00000000" w:rsidRPr="00000000" w14:paraId="0000003B">
      <w:pPr>
        <w:numPr>
          <w:ilvl w:val="0"/>
          <w:numId w:val="1"/>
        </w:numPr>
        <w:spacing w:line="360" w:lineRule="auto"/>
        <w:ind w:left="720" w:hanging="11.338582677165334"/>
        <w:jc w:val="both"/>
        <w:rPr/>
      </w:pPr>
      <w:r w:rsidDel="00000000" w:rsidR="00000000" w:rsidRPr="00000000">
        <w:rPr>
          <w:rtl w:val="0"/>
        </w:rPr>
        <w:t xml:space="preserve">Shang, Y., Liu, J., Zhang, L., Wu, X., Zhang, P., Yin, L., Hui, H., Tian, J. Deep Learning for Improving the Spatial Resolution of Magnetic Particle Imaging // Physics in Medicine &amp; Biology. – 2022. [Электронный ресурс]. URL: </w:t>
      </w:r>
      <w:hyperlink r:id="rId9">
        <w:r w:rsidDel="00000000" w:rsidR="00000000" w:rsidRPr="00000000">
          <w:rPr>
            <w:color w:val="1155cc"/>
            <w:u w:val="single"/>
            <w:rtl w:val="0"/>
          </w:rPr>
          <w:t xml:space="preserve">https://iopscience.iop.org/article/10.1088/1361-6560/ac6e24</w:t>
        </w:r>
      </w:hyperlink>
      <w:r w:rsidDel="00000000" w:rsidR="00000000" w:rsidRPr="00000000">
        <w:rPr>
          <w:rtl w:val="0"/>
        </w:rPr>
        <w:t xml:space="preserve"> (дата обращения: 03.05.2026).</w:t>
      </w:r>
    </w:p>
    <w:p w:rsidR="00000000" w:rsidDel="00000000" w:rsidP="00000000" w:rsidRDefault="00000000" w:rsidRPr="00000000" w14:paraId="0000003C">
      <w:pPr>
        <w:numPr>
          <w:ilvl w:val="0"/>
          <w:numId w:val="1"/>
        </w:numPr>
        <w:spacing w:line="360" w:lineRule="auto"/>
        <w:ind w:left="720" w:hanging="11.338582677165334"/>
        <w:jc w:val="both"/>
        <w:rPr/>
      </w:pPr>
      <w:r w:rsidDel="00000000" w:rsidR="00000000" w:rsidRPr="00000000">
        <w:rPr>
          <w:rtl w:val="0"/>
        </w:rPr>
        <w:t xml:space="preserve">Wu, X., He, B., Gao, P., Zhang, P., Shang, Y., Zhang, L., Zhong, J., Jiang, J., Hui, H., Tian, J. PGNet: Projection Generative Network for Sparse-View Reconstruction of Projection-Based Magnetic Particle Imaging // PubMed. – 2023. [Электронный ресурс]. URL: </w:t>
      </w:r>
      <w:hyperlink r:id="rId10">
        <w:r w:rsidDel="00000000" w:rsidR="00000000" w:rsidRPr="00000000">
          <w:rPr>
            <w:color w:val="1155cc"/>
            <w:u w:val="single"/>
            <w:rtl w:val="0"/>
          </w:rPr>
          <w:t xml:space="preserve">https://pubmed.ncbi.nlm.nih.gov/36239207/</w:t>
        </w:r>
      </w:hyperlink>
      <w:r w:rsidDel="00000000" w:rsidR="00000000" w:rsidRPr="00000000">
        <w:rPr>
          <w:rtl w:val="0"/>
        </w:rPr>
        <w:t xml:space="preserve"> (дата обращения: 03.05.2026).</w:t>
      </w:r>
    </w:p>
    <w:p w:rsidR="00000000" w:rsidDel="00000000" w:rsidP="00000000" w:rsidRDefault="00000000" w:rsidRPr="00000000" w14:paraId="0000003D">
      <w:pPr>
        <w:numPr>
          <w:ilvl w:val="0"/>
          <w:numId w:val="1"/>
        </w:numPr>
        <w:spacing w:line="360" w:lineRule="auto"/>
        <w:ind w:left="720" w:hanging="11.338582677165334"/>
        <w:jc w:val="both"/>
        <w:rPr/>
      </w:pPr>
      <w:r w:rsidDel="00000000" w:rsidR="00000000" w:rsidRPr="00000000">
        <w:rPr>
          <w:rtl w:val="0"/>
        </w:rPr>
        <w:t xml:space="preserve">Güngör, A., Askin, B., Soydan, D. A., Top, C. B., Saritaş, E. U., Çukur, T. DEQ-MPI: A Deep Equilibrium Reconstruction With Learned Consistency for Magnetic Particle Imaging // ArXiv. – 2024.. [Электронный ресурс]. URL: </w:t>
      </w:r>
      <w:hyperlink r:id="rId11">
        <w:r w:rsidDel="00000000" w:rsidR="00000000" w:rsidRPr="00000000">
          <w:rPr>
            <w:color w:val="1155cc"/>
            <w:u w:val="single"/>
            <w:rtl w:val="0"/>
          </w:rPr>
          <w:t xml:space="preserve">https://arxiv.org/abs/2212.13233</w:t>
        </w:r>
      </w:hyperlink>
      <w:r w:rsidDel="00000000" w:rsidR="00000000" w:rsidRPr="00000000">
        <w:rPr>
          <w:rtl w:val="0"/>
        </w:rPr>
        <w:t xml:space="preserve"> (дата обращения: 03.05.2026).</w:t>
      </w:r>
    </w:p>
    <w:p w:rsidR="00000000" w:rsidDel="00000000" w:rsidP="00000000" w:rsidRDefault="00000000" w:rsidRPr="00000000" w14:paraId="0000003E">
      <w:pPr>
        <w:numPr>
          <w:ilvl w:val="0"/>
          <w:numId w:val="1"/>
        </w:numPr>
        <w:spacing w:line="360" w:lineRule="auto"/>
        <w:ind w:left="720" w:hanging="11.338582677165334"/>
        <w:jc w:val="both"/>
        <w:rPr/>
      </w:pPr>
      <w:r w:rsidDel="00000000" w:rsidR="00000000" w:rsidRPr="00000000">
        <w:rPr>
          <w:shd w:fill="auto" w:val="clear"/>
          <w:rtl w:val="0"/>
        </w:rPr>
        <w:t xml:space="preserve">Gehrcke, J. P. Characterization of the Magnetic Particle Imaging Signal Based on Theory, Simulation, and Experiment: Магистерская диссертация. – 2010. [Электронный ресурс]. URL: </w:t>
      </w:r>
      <w:hyperlink r:id="rId12">
        <w:r w:rsidDel="00000000" w:rsidR="00000000" w:rsidRPr="00000000">
          <w:rPr>
            <w:color w:val="1155cc"/>
            <w:u w:val="single"/>
            <w:shd w:fill="auto" w:val="clear"/>
            <w:rtl w:val="0"/>
          </w:rPr>
          <w:t xml:space="preserve">https://gehrcke.de/files/stud/gehrcke_MScThesis_magnetic_particle_imaging.pdf</w:t>
        </w:r>
      </w:hyperlink>
      <w:r w:rsidDel="00000000" w:rsidR="00000000" w:rsidRPr="00000000">
        <w:rPr>
          <w:shd w:fill="auto" w:val="clear"/>
          <w:rtl w:val="0"/>
        </w:rPr>
        <w:t xml:space="preserve">  (дата обращения: </w:t>
      </w:r>
      <w:r w:rsidDel="00000000" w:rsidR="00000000" w:rsidRPr="00000000">
        <w:rPr>
          <w:rtl w:val="0"/>
        </w:rPr>
        <w:t xml:space="preserve">03.05.2026</w:t>
      </w:r>
      <w:r w:rsidDel="00000000" w:rsidR="00000000" w:rsidRPr="00000000">
        <w:rPr>
          <w:shd w:fill="auto" w:val="clear"/>
          <w:rtl w:val="0"/>
        </w:rPr>
        <w:t xml:space="preserve">).</w:t>
      </w:r>
    </w:p>
    <w:p w:rsidR="00000000" w:rsidDel="00000000" w:rsidP="00000000" w:rsidRDefault="00000000" w:rsidRPr="00000000" w14:paraId="0000003F">
      <w:pPr>
        <w:numPr>
          <w:ilvl w:val="0"/>
          <w:numId w:val="1"/>
        </w:numPr>
        <w:spacing w:line="360" w:lineRule="auto"/>
        <w:ind w:left="720" w:hanging="11.338582677165334"/>
        <w:jc w:val="both"/>
        <w:rPr/>
      </w:pPr>
      <w:r w:rsidDel="00000000" w:rsidR="00000000" w:rsidRPr="00000000">
        <w:rPr>
          <w:shd w:fill="auto" w:val="clear"/>
          <w:rtl w:val="0"/>
        </w:rPr>
        <w:t xml:space="preserve">Knopp, T., Viereck, T., Bringout, G., Ahlborg, M., Gladiss, A., et al. MDF: Magnetic Particle Imaging Data Format // ArXiv. – 2016. – Preprint. [Электронный ресурс]. URL: </w:t>
      </w:r>
      <w:hyperlink r:id="rId13">
        <w:r w:rsidDel="00000000" w:rsidR="00000000" w:rsidRPr="00000000">
          <w:rPr>
            <w:color w:val="1155cc"/>
            <w:u w:val="single"/>
            <w:shd w:fill="auto" w:val="clear"/>
            <w:rtl w:val="0"/>
          </w:rPr>
          <w:t xml:space="preserve">https://arxiv.org/abs/1602.06072</w:t>
        </w:r>
      </w:hyperlink>
      <w:r w:rsidDel="00000000" w:rsidR="00000000" w:rsidRPr="00000000">
        <w:rPr>
          <w:shd w:fill="auto" w:val="clear"/>
          <w:rtl w:val="0"/>
        </w:rPr>
        <w:t xml:space="preserve"> (дата обращения: 10.01.2026).</w:t>
      </w:r>
    </w:p>
    <w:p w:rsidR="00000000" w:rsidDel="00000000" w:rsidP="00000000" w:rsidRDefault="00000000" w:rsidRPr="00000000" w14:paraId="00000040">
      <w:pPr>
        <w:numPr>
          <w:ilvl w:val="0"/>
          <w:numId w:val="1"/>
        </w:numPr>
        <w:spacing w:line="360" w:lineRule="auto"/>
        <w:ind w:left="720" w:hanging="11.338582677165334"/>
        <w:jc w:val="both"/>
        <w:rPr/>
      </w:pPr>
      <w:r w:rsidDel="00000000" w:rsidR="00000000" w:rsidRPr="00000000">
        <w:rPr>
          <w:shd w:fill="auto" w:val="clear"/>
          <w:rtl w:val="0"/>
        </w:rPr>
        <w:t xml:space="preserve">Open MPI Data [Электронный ресурс] // Home. URL: </w:t>
      </w:r>
      <w:hyperlink r:id="rId14">
        <w:r w:rsidDel="00000000" w:rsidR="00000000" w:rsidRPr="00000000">
          <w:rPr>
            <w:color w:val="1155cc"/>
            <w:u w:val="single"/>
            <w:shd w:fill="auto" w:val="clear"/>
            <w:rtl w:val="0"/>
          </w:rPr>
          <w:t xml:space="preserve">https://magneticparticleimaging.github.io/OpenMPIData.jl/latest/index.html</w:t>
        </w:r>
      </w:hyperlink>
      <w:r w:rsidDel="00000000" w:rsidR="00000000" w:rsidRPr="00000000">
        <w:rPr>
          <w:shd w:fill="auto" w:val="clear"/>
          <w:rtl w:val="0"/>
        </w:rPr>
        <w:t xml:space="preserve"> (дата обращения: </w:t>
      </w:r>
      <w:r w:rsidDel="00000000" w:rsidR="00000000" w:rsidRPr="00000000">
        <w:rPr>
          <w:rtl w:val="0"/>
        </w:rPr>
        <w:t xml:space="preserve">03.05.2026</w:t>
      </w:r>
      <w:r w:rsidDel="00000000" w:rsidR="00000000" w:rsidRPr="00000000">
        <w:rPr>
          <w:shd w:fill="auto" w:val="clear"/>
          <w:rtl w:val="0"/>
        </w:rPr>
        <w:t xml:space="preserve">).</w:t>
      </w:r>
    </w:p>
    <w:p w:rsidR="00000000" w:rsidDel="00000000" w:rsidP="00000000" w:rsidRDefault="00000000" w:rsidRPr="00000000" w14:paraId="00000041">
      <w:pPr>
        <w:numPr>
          <w:ilvl w:val="0"/>
          <w:numId w:val="1"/>
        </w:numPr>
        <w:spacing w:line="360" w:lineRule="auto"/>
        <w:ind w:left="720" w:hanging="11.338582677165334"/>
        <w:jc w:val="both"/>
        <w:rPr/>
      </w:pPr>
      <w:r w:rsidDel="00000000" w:rsidR="00000000" w:rsidRPr="00000000">
        <w:rPr>
          <w:shd w:fill="auto" w:val="clear"/>
          <w:rtl w:val="0"/>
        </w:rPr>
        <w:t xml:space="preserve">GitHub [Электронный ресурс] // Magnetic Particle Imaging Data Format (MDF). URL: </w:t>
      </w:r>
      <w:hyperlink r:id="rId15">
        <w:r w:rsidDel="00000000" w:rsidR="00000000" w:rsidRPr="00000000">
          <w:rPr>
            <w:color w:val="1155cc"/>
            <w:u w:val="single"/>
            <w:shd w:fill="auto" w:val="clear"/>
            <w:rtl w:val="0"/>
          </w:rPr>
          <w:t xml:space="preserve">https://github.com/MagneticParticleImaging/MDF</w:t>
        </w:r>
      </w:hyperlink>
      <w:r w:rsidDel="00000000" w:rsidR="00000000" w:rsidRPr="00000000">
        <w:rPr>
          <w:shd w:fill="auto" w:val="clear"/>
          <w:rtl w:val="0"/>
        </w:rPr>
        <w:t xml:space="preserve"> (дата обращения: 10.01.2026).</w:t>
      </w:r>
      <w:r w:rsidDel="00000000" w:rsidR="00000000" w:rsidRPr="00000000">
        <w:rPr>
          <w:rtl w:val="0"/>
        </w:rPr>
      </w:r>
    </w:p>
    <w:sectPr>
      <w:footerReference r:id="rId16" w:type="default"/>
      <w:footerReference r:id="rId17" w:type="even"/>
      <w:type w:val="nextPage"/>
      <w:pgSz w:h="16838" w:w="11906" w:orient="portrait"/>
      <w:pgMar w:bottom="1133.8582677165355" w:top="1133.8582677165355" w:left="1700.7874015748032" w:right="850.3937007874016" w:header="0"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20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color w:val="0f1115"/>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11.33858267716527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highlight w:val="white"/>
        <w:lang w:val="ru"/>
      </w:rPr>
    </w:rPrDefault>
    <w:pPrDefault>
      <w:pPr>
        <w:shd w:fill="ffffff" w:val="clear"/>
        <w:spacing w:after="240" w:before="240"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0" w:line="276" w:lineRule="auto"/>
      <w:ind w:firstLine="0"/>
      <w:jc w:val="center"/>
    </w:pPr>
    <w:rPr>
      <w:b w:val="1"/>
      <w:bCs w:val="1"/>
      <w:sz w:val="32"/>
      <w:szCs w:val="32"/>
    </w:rPr>
  </w:style>
  <w:style w:type="paragraph" w:styleId="Heading2">
    <w:name w:val="heading 2"/>
    <w:basedOn w:val="Normal"/>
    <w:next w:val="Normal"/>
    <w:pPr>
      <w:keepNext w:val="1"/>
      <w:ind w:firstLine="0"/>
    </w:pPr>
    <w:rPr>
      <w:b w:val="1"/>
      <w:bCs w:val="1"/>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212.13233" TargetMode="External"/><Relationship Id="rId10" Type="http://schemas.openxmlformats.org/officeDocument/2006/relationships/hyperlink" Target="https://pubmed.ncbi.nlm.nih.gov/36239207/" TargetMode="External"/><Relationship Id="rId13" Type="http://schemas.openxmlformats.org/officeDocument/2006/relationships/hyperlink" Target="https://arxiv.org/abs/1602.06072" TargetMode="External"/><Relationship Id="rId12" Type="http://schemas.openxmlformats.org/officeDocument/2006/relationships/hyperlink" Target="https://gehrcke.de/files/stud/gehrcke_MScThesis_magnetic_particle_imaging.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opscience.iop.org/article/10.1088/1361-6560/ac6e24" TargetMode="External"/><Relationship Id="rId15" Type="http://schemas.openxmlformats.org/officeDocument/2006/relationships/hyperlink" Target="https://github.com/MagneticParticleImaging/MDF" TargetMode="External"/><Relationship Id="rId14" Type="http://schemas.openxmlformats.org/officeDocument/2006/relationships/hyperlink" Target="https://magneticparticleimaging.github.io/OpenMPIData.jl/latest/index.html" TargetMode="Externa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xiv.org/abs/1709.07560" TargetMode="External"/><Relationship Id="rId8" Type="http://schemas.openxmlformats.org/officeDocument/2006/relationships/hyperlink" Target="https://arxiv.org/abs/2007.015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419582CDC32147C691C17218DEDEEA3F_12</vt:lpwstr>
  </property>
  <property fmtid="{D5CDD505-2E9C-101B-9397-08002B2CF9AE}" pid="3" name="KSOProductBuildVer">
    <vt:lpwstr>1049-12.2.0.13431</vt:lpwstr>
  </property>
</Properties>
</file>