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fc5e8"/>
          <w:sz w:val="40"/>
          <w:szCs w:val="40"/>
        </w:rPr>
      </w:pPr>
      <w:r w:rsidDel="00000000" w:rsidR="00000000" w:rsidRPr="00000000">
        <w:rPr>
          <w:b w:val="1"/>
          <w:color w:val="9fc5e8"/>
          <w:sz w:val="40"/>
          <w:szCs w:val="40"/>
          <w:rtl w:val="0"/>
        </w:rPr>
        <w:t xml:space="preserve">Persona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6fa8dc"/>
          <w:sz w:val="30"/>
          <w:szCs w:val="30"/>
        </w:rPr>
      </w:pPr>
      <w:r w:rsidDel="00000000" w:rsidR="00000000" w:rsidRPr="00000000">
        <w:rPr>
          <w:color w:val="6fa8dc"/>
          <w:sz w:val="30"/>
          <w:szCs w:val="30"/>
          <w:rtl w:val="0"/>
        </w:rPr>
        <w:t xml:space="preserve">Think &amp; feel: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Osjecaj radoznalosti i uzbuđenosti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Voli putovanja u popularnija mjesta sa istorijskim značajem kao veliki gradovi </w:t>
      </w:r>
    </w:p>
    <w:p w:rsidR="00000000" w:rsidDel="00000000" w:rsidP="00000000" w:rsidRDefault="00000000" w:rsidRPr="00000000" w14:paraId="00000006">
      <w:pPr>
        <w:ind w:left="0" w:firstLine="0"/>
        <w:rPr>
          <w:color w:val="6fa8dc"/>
          <w:sz w:val="30"/>
          <w:szCs w:val="30"/>
        </w:rPr>
      </w:pPr>
      <w:r w:rsidDel="00000000" w:rsidR="00000000" w:rsidRPr="00000000">
        <w:rPr>
          <w:color w:val="6fa8dc"/>
          <w:sz w:val="30"/>
          <w:szCs w:val="30"/>
          <w:rtl w:val="0"/>
        </w:rPr>
        <w:t xml:space="preserve">See: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Istorijske gradjevine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Kultura i nacin života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Kultura i nacin života okolnih manjih mjesta</w:t>
      </w:r>
    </w:p>
    <w:p w:rsidR="00000000" w:rsidDel="00000000" w:rsidP="00000000" w:rsidRDefault="00000000" w:rsidRPr="00000000" w14:paraId="0000000A">
      <w:pPr>
        <w:ind w:left="0" w:firstLine="0"/>
        <w:rPr>
          <w:color w:val="6fa8dc"/>
          <w:sz w:val="30"/>
          <w:szCs w:val="30"/>
        </w:rPr>
      </w:pPr>
      <w:r w:rsidDel="00000000" w:rsidR="00000000" w:rsidRPr="00000000">
        <w:rPr>
          <w:color w:val="6fa8dc"/>
          <w:sz w:val="30"/>
          <w:szCs w:val="30"/>
          <w:rtl w:val="0"/>
        </w:rPr>
        <w:t xml:space="preserve">Hear: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Pretraga mjesta na internetu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Preko drugih vodica i turista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Komentari na internetu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Online mape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Recenzije</w:t>
      </w:r>
    </w:p>
    <w:p w:rsidR="00000000" w:rsidDel="00000000" w:rsidP="00000000" w:rsidRDefault="00000000" w:rsidRPr="00000000" w14:paraId="00000010">
      <w:pPr>
        <w:ind w:left="0" w:firstLine="0"/>
        <w:rPr>
          <w:color w:val="6fa8dc"/>
          <w:sz w:val="30"/>
          <w:szCs w:val="30"/>
        </w:rPr>
      </w:pPr>
      <w:r w:rsidDel="00000000" w:rsidR="00000000" w:rsidRPr="00000000">
        <w:rPr>
          <w:color w:val="6fa8dc"/>
          <w:sz w:val="30"/>
          <w:szCs w:val="30"/>
          <w:rtl w:val="0"/>
        </w:rPr>
        <w:t xml:space="preserve">Speak &amp; do: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Obilazi znamenitosti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Isprobava lokalnu hranu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Duge setnje kroz grad ili prirodu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Druzenje i upoznavanje ljudi</w:t>
      </w:r>
    </w:p>
    <w:p w:rsidR="00000000" w:rsidDel="00000000" w:rsidP="00000000" w:rsidRDefault="00000000" w:rsidRPr="00000000" w14:paraId="00000015">
      <w:pPr>
        <w:ind w:left="0" w:firstLine="0"/>
        <w:rPr>
          <w:color w:val="6fa8dc"/>
          <w:sz w:val="30"/>
          <w:szCs w:val="30"/>
        </w:rPr>
      </w:pPr>
      <w:r w:rsidDel="00000000" w:rsidR="00000000" w:rsidRPr="00000000">
        <w:rPr>
          <w:color w:val="6fa8dc"/>
          <w:sz w:val="30"/>
          <w:szCs w:val="30"/>
          <w:rtl w:val="0"/>
        </w:rPr>
        <w:t xml:space="preserve">Pain: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Nepoznavanje jezika te države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pretrage ruta za bicikl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Biranje lokacije putovanja otezavaju tipovi ljudi sa kojima putuje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Velike guzve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Losa higijena mjesta u kojem se nalazi</w:t>
      </w:r>
    </w:p>
    <w:p w:rsidR="00000000" w:rsidDel="00000000" w:rsidP="00000000" w:rsidRDefault="00000000" w:rsidRPr="00000000" w14:paraId="0000001B">
      <w:pPr>
        <w:ind w:left="0" w:firstLine="0"/>
        <w:rPr>
          <w:color w:val="6fa8dc"/>
          <w:sz w:val="30"/>
          <w:szCs w:val="30"/>
        </w:rPr>
      </w:pPr>
      <w:r w:rsidDel="00000000" w:rsidR="00000000" w:rsidRPr="00000000">
        <w:rPr>
          <w:color w:val="6fa8dc"/>
          <w:sz w:val="30"/>
          <w:szCs w:val="30"/>
          <w:rtl w:val="0"/>
        </w:rPr>
        <w:t xml:space="preserve">Gain: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Raduje se druženju tokom putovanja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Voli upoznavati ljude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Uziva u prelijepim prizorima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Kafa u prirodi ili lijepom okruzenju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Sticanje znanja o kulturi mjesta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