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657D" w14:textId="77777777" w:rsidR="005D5D5F" w:rsidRPr="005D5D5F" w:rsidRDefault="005D5D5F" w:rsidP="005D5D5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5D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Question 1 – Cohesion Analysis (20 pts)</w:t>
      </w:r>
    </w:p>
    <w:p w14:paraId="41322D73" w14:textId="77777777" w:rsidR="005D5D5F" w:rsidRPr="005D5D5F" w:rsidRDefault="005D5D5F" w:rsidP="005D5D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D5D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(a)</w:t>
      </w:r>
      <w:r w:rsidRPr="005D5D5F">
        <w:rPr>
          <w:rFonts w:ascii="Times New Roman" w:eastAsia="Times New Roman" w:hAnsi="Times New Roman" w:cs="Times New Roman"/>
          <w:kern w:val="0"/>
          <w14:ligatures w14:val="none"/>
        </w:rPr>
        <w:t xml:space="preserve"> A well-designed class should have high cohesion.</w:t>
      </w:r>
      <w:r w:rsidRPr="005D5D5F">
        <w:rPr>
          <w:rFonts w:ascii="Times New Roman" w:eastAsia="Times New Roman" w:hAnsi="Times New Roman" w:cs="Times New Roman"/>
          <w:kern w:val="0"/>
          <w14:ligatures w14:val="none"/>
        </w:rPr>
        <w:br/>
        <w:t>High cohesion means all methods and attributes of a class serve one clear, unified purpose. According to Arthur Riel’s object-oriented heuristics, “a class should capture one and only one key abstraction.” When a class focuses on a single concept, it becomes easier to understand, maintain, and reuse. Low-cohesion classes, on the other hand, mix unrelated responsibilities and violate the principle of separation of concerns, making code harder to debug and extend.</w:t>
      </w:r>
    </w:p>
    <w:p w14:paraId="3F87F653" w14:textId="77777777" w:rsidR="00007E98" w:rsidRDefault="00007E98"/>
    <w:sectPr w:rsidR="00007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98"/>
    <w:rsid w:val="00007E98"/>
    <w:rsid w:val="005D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C8443A3-3319-6F46-90D7-1EE92380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5D5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5D5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5D5D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5D5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5D5D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8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Demeke, Fikir</dc:creator>
  <cp:keywords/>
  <dc:description/>
  <cp:lastModifiedBy>Demeke, Fikir</cp:lastModifiedBy>
  <cp:revision>2</cp:revision>
  <dcterms:created xsi:type="dcterms:W3CDTF">2025-10-20T22:49:00Z</dcterms:created>
  <dcterms:modified xsi:type="dcterms:W3CDTF">2025-10-20T22:49:00Z</dcterms:modified>
</cp:coreProperties>
</file>