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36" w:rsidRPr="00F33C36" w:rsidRDefault="00F33C36" w:rsidP="00F33C36">
      <w:pPr>
        <w:jc w:val="center"/>
        <w:rPr>
          <w:b/>
          <w:sz w:val="40"/>
          <w:u w:val="single"/>
        </w:rPr>
      </w:pPr>
      <w:proofErr w:type="spellStart"/>
      <w:r w:rsidRPr="00F33C36">
        <w:rPr>
          <w:b/>
          <w:sz w:val="40"/>
          <w:u w:val="single"/>
        </w:rPr>
        <w:t>About</w:t>
      </w:r>
      <w:proofErr w:type="spellEnd"/>
      <w:r w:rsidRPr="00F33C36">
        <w:rPr>
          <w:b/>
          <w:sz w:val="40"/>
          <w:u w:val="single"/>
        </w:rPr>
        <w:t xml:space="preserve"> </w:t>
      </w:r>
      <w:proofErr w:type="spellStart"/>
      <w:r w:rsidRPr="00F33C36">
        <w:rPr>
          <w:b/>
          <w:sz w:val="40"/>
          <w:u w:val="single"/>
        </w:rPr>
        <w:t>the</w:t>
      </w:r>
      <w:proofErr w:type="spellEnd"/>
      <w:r w:rsidRPr="00F33C36">
        <w:rPr>
          <w:b/>
          <w:sz w:val="40"/>
          <w:u w:val="single"/>
        </w:rPr>
        <w:t xml:space="preserve"> </w:t>
      </w:r>
      <w:proofErr w:type="spellStart"/>
      <w:r w:rsidRPr="00F33C36">
        <w:rPr>
          <w:b/>
          <w:sz w:val="40"/>
          <w:u w:val="single"/>
        </w:rPr>
        <w:t>Terraform</w:t>
      </w:r>
      <w:proofErr w:type="spellEnd"/>
      <w:r w:rsidRPr="00F33C36">
        <w:rPr>
          <w:b/>
          <w:sz w:val="40"/>
          <w:u w:val="single"/>
        </w:rPr>
        <w:t xml:space="preserve"> Language</w:t>
      </w:r>
    </w:p>
    <w:p w:rsidR="000A725C" w:rsidRPr="000A725C" w:rsidRDefault="000A725C" w:rsidP="000A725C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r w:rsidRPr="000A725C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How </w:t>
      </w:r>
      <w:proofErr w:type="spellStart"/>
      <w:r w:rsidRPr="000A725C">
        <w:rPr>
          <w:rFonts w:eastAsia="Times New Roman" w:cstheme="minorHAnsi"/>
          <w:b/>
          <w:color w:val="212529"/>
          <w:sz w:val="36"/>
          <w:szCs w:val="28"/>
          <w:lang w:eastAsia="tr-TR"/>
        </w:rPr>
        <w:t>to</w:t>
      </w:r>
      <w:proofErr w:type="spellEnd"/>
      <w:r w:rsidRPr="000A725C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b/>
          <w:color w:val="212529"/>
          <w:sz w:val="36"/>
          <w:szCs w:val="28"/>
          <w:lang w:eastAsia="tr-TR"/>
        </w:rPr>
        <w:t>Use</w:t>
      </w:r>
      <w:proofErr w:type="spellEnd"/>
      <w:r w:rsidRPr="000A725C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b/>
          <w:color w:val="212529"/>
          <w:sz w:val="36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Language</w:t>
      </w:r>
    </w:p>
    <w:p w:rsidR="000A725C" w:rsidRPr="000A725C" w:rsidRDefault="000A725C" w:rsidP="000A7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main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purpose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language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declare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represent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objects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language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features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exist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make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definition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more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flexible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convenient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A725C" w:rsidRPr="000A725C" w:rsidRDefault="000A725C" w:rsidP="000A7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A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complete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document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language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tells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manage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given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collection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A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consist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files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and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directories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A725C" w:rsidRPr="000A725C" w:rsidRDefault="000A725C" w:rsidP="000A7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syntax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language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consists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few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basic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elements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A725C" w:rsidRPr="000A725C" w:rsidRDefault="000A725C" w:rsidP="000A725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Cs w:val="20"/>
          <w:lang w:eastAsia="tr-TR"/>
        </w:rPr>
      </w:pPr>
      <w:proofErr w:type="spell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resource</w:t>
      </w:r>
      <w:proofErr w:type="spellEnd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 "</w:t>
      </w:r>
      <w:proofErr w:type="spell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aws_vpc</w:t>
      </w:r>
      <w:proofErr w:type="spellEnd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" "main" </w:t>
      </w:r>
      <w:proofErr w:type="gram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{</w:t>
      </w:r>
      <w:proofErr w:type="gramEnd"/>
    </w:p>
    <w:p w:rsidR="000A725C" w:rsidRPr="000A725C" w:rsidRDefault="000A725C" w:rsidP="000A725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Cs w:val="20"/>
          <w:lang w:eastAsia="tr-TR"/>
        </w:rPr>
      </w:pPr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  </w:t>
      </w:r>
      <w:proofErr w:type="spell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cidr_block</w:t>
      </w:r>
      <w:proofErr w:type="spellEnd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 = </w:t>
      </w:r>
      <w:proofErr w:type="spellStart"/>
      <w:proofErr w:type="gram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var.base</w:t>
      </w:r>
      <w:proofErr w:type="gramEnd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_cidr_block</w:t>
      </w:r>
      <w:proofErr w:type="spellEnd"/>
    </w:p>
    <w:p w:rsidR="000A725C" w:rsidRPr="000A725C" w:rsidRDefault="000A725C" w:rsidP="000A725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Cs w:val="20"/>
          <w:lang w:eastAsia="tr-TR"/>
        </w:rPr>
      </w:pPr>
      <w:proofErr w:type="gram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}</w:t>
      </w:r>
      <w:proofErr w:type="gramEnd"/>
    </w:p>
    <w:p w:rsidR="000A725C" w:rsidRPr="000A725C" w:rsidRDefault="000A725C" w:rsidP="000A725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Cs w:val="20"/>
          <w:lang w:eastAsia="tr-TR"/>
        </w:rPr>
      </w:pPr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&lt; BLOCK TYPE &gt; "&lt; BLOCK LABEL &gt;" "&lt; BLOCK LABEL &gt;" </w:t>
      </w:r>
      <w:proofErr w:type="gram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{</w:t>
      </w:r>
      <w:proofErr w:type="gramEnd"/>
    </w:p>
    <w:p w:rsidR="000A725C" w:rsidRPr="000A725C" w:rsidRDefault="000A725C" w:rsidP="000A725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Cs w:val="20"/>
          <w:lang w:eastAsia="tr-TR"/>
        </w:rPr>
      </w:pPr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  # </w:t>
      </w:r>
      <w:proofErr w:type="spell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Block</w:t>
      </w:r>
      <w:proofErr w:type="spellEnd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 body</w:t>
      </w:r>
    </w:p>
    <w:p w:rsidR="000A725C" w:rsidRPr="000A725C" w:rsidRDefault="000A725C" w:rsidP="000A725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Cs w:val="20"/>
          <w:lang w:eastAsia="tr-TR"/>
        </w:rPr>
      </w:pPr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 xml:space="preserve">  &lt; IDENTIFIER &gt; = &lt; EXPRESSION &gt; # </w:t>
      </w:r>
      <w:proofErr w:type="spell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Argument</w:t>
      </w:r>
      <w:proofErr w:type="spellEnd"/>
    </w:p>
    <w:p w:rsidR="000A725C" w:rsidRPr="000A725C" w:rsidRDefault="000A725C" w:rsidP="000A725C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Cs w:val="20"/>
          <w:lang w:eastAsia="tr-TR"/>
        </w:rPr>
      </w:pPr>
      <w:proofErr w:type="gramStart"/>
      <w:r w:rsidRPr="000A725C">
        <w:rPr>
          <w:rFonts w:ascii="Consolas" w:eastAsia="Times New Roman" w:hAnsi="Consolas" w:cs="Courier New"/>
          <w:color w:val="E6E1DC"/>
          <w:szCs w:val="20"/>
          <w:lang w:eastAsia="tr-TR"/>
        </w:rPr>
        <w:t>}</w:t>
      </w:r>
      <w:proofErr w:type="gramEnd"/>
    </w:p>
    <w:p w:rsidR="000A725C" w:rsidRPr="000A725C" w:rsidRDefault="000A725C" w:rsidP="000A7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language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declarative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describing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intended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goal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rather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than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steps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reach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goal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ordering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blocks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they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organized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generally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significant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;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only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considers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implicit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explicit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relationships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between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determining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operations</w:t>
      </w:r>
      <w:proofErr w:type="spellEnd"/>
      <w:r w:rsidRPr="000A725C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7"/>
          <w:lang w:eastAsia="tr-TR"/>
        </w:rPr>
      </w:pPr>
      <w:r w:rsidRPr="003E1D16">
        <w:rPr>
          <w:rFonts w:eastAsia="Times New Roman" w:cstheme="minorHAnsi"/>
          <w:b/>
          <w:color w:val="212529"/>
          <w:sz w:val="36"/>
          <w:szCs w:val="27"/>
          <w:lang w:eastAsia="tr-TR"/>
        </w:rPr>
        <w:t xml:space="preserve">Resource </w:t>
      </w:r>
      <w:proofErr w:type="spellStart"/>
      <w:r w:rsidRPr="003E1D16">
        <w:rPr>
          <w:rFonts w:eastAsia="Times New Roman" w:cstheme="minorHAnsi"/>
          <w:b/>
          <w:color w:val="212529"/>
          <w:sz w:val="36"/>
          <w:szCs w:val="27"/>
          <w:lang w:eastAsia="tr-TR"/>
        </w:rPr>
        <w:t>Syntax</w:t>
      </w:r>
      <w:proofErr w:type="spellEnd"/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9"/>
          <w:lang w:eastAsia="tr-TR"/>
        </w:rPr>
      </w:pP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Resources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are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most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important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element</w:t>
      </w:r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in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Terraform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language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.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Each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block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describes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one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or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more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infrastructure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objects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such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as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virtual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networks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compute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instances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or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higher-level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components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such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as DNS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records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.</w:t>
      </w:r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9"/>
          <w:lang w:eastAsia="tr-TR"/>
        </w:rPr>
      </w:pPr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Resource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declarations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can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include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a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number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of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advanced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features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, but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only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a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small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subset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is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required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for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initial</w:t>
      </w:r>
      <w:proofErr w:type="spellEnd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color w:val="212529"/>
          <w:sz w:val="28"/>
          <w:szCs w:val="29"/>
          <w:highlight w:val="yellow"/>
          <w:lang w:eastAsia="tr-TR"/>
        </w:rPr>
        <w:t>use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.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More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advanced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syntax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features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such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as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single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declarations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that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produce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multiple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similar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remote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objects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are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described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later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on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this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page</w:t>
      </w:r>
      <w:proofErr w:type="spellEnd"/>
      <w:r w:rsidRPr="003E1D16">
        <w:rPr>
          <w:rFonts w:eastAsia="Times New Roman" w:cstheme="minorHAnsi"/>
          <w:color w:val="212529"/>
          <w:sz w:val="28"/>
          <w:szCs w:val="29"/>
          <w:lang w:eastAsia="tr-TR"/>
        </w:rPr>
        <w:t>.</w:t>
      </w:r>
    </w:p>
    <w:p w:rsidR="003E1D16" w:rsidRPr="003E1D16" w:rsidRDefault="003E1D16" w:rsidP="003E1D1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lastRenderedPageBreak/>
        <w:t>#</w:t>
      </w:r>
      <w:proofErr w:type="gramStart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example.tf</w:t>
      </w:r>
      <w:proofErr w:type="gramEnd"/>
    </w:p>
    <w:p w:rsidR="003E1D16" w:rsidRPr="003E1D16" w:rsidRDefault="003E1D16" w:rsidP="003E1D1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proofErr w:type="spellStart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resource</w:t>
      </w:r>
      <w:proofErr w:type="spellEnd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"</w:t>
      </w:r>
      <w:proofErr w:type="spellStart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aws_instance</w:t>
      </w:r>
      <w:proofErr w:type="spellEnd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" "web" </w:t>
      </w:r>
      <w:proofErr w:type="gramStart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{</w:t>
      </w:r>
      <w:proofErr w:type="gramEnd"/>
    </w:p>
    <w:p w:rsidR="003E1D16" w:rsidRPr="003E1D16" w:rsidRDefault="003E1D16" w:rsidP="003E1D1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 </w:t>
      </w:r>
      <w:proofErr w:type="spellStart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ami</w:t>
      </w:r>
      <w:proofErr w:type="spellEnd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          = "ami-a1b2c3d4"</w:t>
      </w:r>
    </w:p>
    <w:p w:rsidR="003E1D16" w:rsidRPr="003E1D16" w:rsidRDefault="003E1D16" w:rsidP="003E1D1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 </w:t>
      </w:r>
      <w:proofErr w:type="spellStart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instance_type</w:t>
      </w:r>
      <w:proofErr w:type="spellEnd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= "t2.micro"</w:t>
      </w:r>
    </w:p>
    <w:p w:rsidR="003E1D16" w:rsidRPr="003E1D16" w:rsidRDefault="003E1D16" w:rsidP="003E1D16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proofErr w:type="gramStart"/>
      <w:r w:rsidRPr="003E1D16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}</w:t>
      </w:r>
      <w:proofErr w:type="gramEnd"/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 </w:t>
      </w:r>
      <w:proofErr w:type="spellStart"/>
      <w:r w:rsidRPr="003E1D16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declares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a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given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green"/>
          <w:lang w:eastAsia="tr-TR"/>
        </w:rPr>
        <w:t>type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("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")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given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green"/>
          <w:lang w:eastAsia="tr-TR"/>
        </w:rPr>
        <w:t>local</w:t>
      </w:r>
      <w:proofErr w:type="spellEnd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green"/>
          <w:lang w:eastAsia="tr-TR"/>
        </w:rPr>
        <w:t xml:space="preserve"> name</w:t>
      </w:r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("web").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name is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refer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elsewhere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same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has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significance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outside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module's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scope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name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together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serve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an </w:t>
      </w:r>
      <w:proofErr w:type="spellStart"/>
      <w:r w:rsidRPr="00C14326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identifier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given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C14326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unique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module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body (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between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3E1D16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{</w:t>
      </w:r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3E1D16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}</w:t>
      </w:r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)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green"/>
          <w:lang w:eastAsia="tr-TR"/>
        </w:rPr>
        <w:t>configuration</w:t>
      </w:r>
      <w:proofErr w:type="spellEnd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green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green"/>
          <w:lang w:eastAsia="tr-TR"/>
        </w:rPr>
        <w:t>arguments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itself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Most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arguments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section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depend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indeed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both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ami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instance_type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arguments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defined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specifically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3E1D16" w:rsidRDefault="003E1D16" w:rsidP="003E1D16">
      <w:pPr>
        <w:shd w:val="clear" w:color="auto" w:fill="FCEFDC"/>
        <w:spacing w:after="0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Note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: Resource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names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must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gram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start</w:t>
      </w:r>
      <w:proofErr w:type="gram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with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a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letter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or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underscore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may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contain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only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letters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digits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underscores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dashes</w:t>
      </w:r>
      <w:proofErr w:type="spellEnd"/>
      <w:r w:rsidRPr="003E1D16">
        <w:rPr>
          <w:rFonts w:eastAsia="Times New Roman" w:cstheme="minorHAnsi"/>
          <w:color w:val="7D5A29"/>
          <w:sz w:val="28"/>
          <w:szCs w:val="28"/>
          <w:lang w:eastAsia="tr-TR"/>
        </w:rPr>
        <w:t>.</w:t>
      </w:r>
    </w:p>
    <w:p w:rsidR="003E1D16" w:rsidRPr="003E1D16" w:rsidRDefault="003E1D16" w:rsidP="003E1D16">
      <w:pPr>
        <w:shd w:val="clear" w:color="auto" w:fill="FCEFDC"/>
        <w:spacing w:after="0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Every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provider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</w:t>
      </w:r>
      <w:proofErr w:type="spellStart"/>
      <w:r w:rsidRPr="00C14326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its</w:t>
      </w:r>
      <w:proofErr w:type="spellEnd"/>
      <w:r w:rsidRPr="00C14326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own</w:t>
      </w:r>
      <w:proofErr w:type="spellEnd"/>
      <w:r w:rsidRPr="00C14326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documentation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describing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its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types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their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arguments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3E1D16" w:rsidRPr="003E1D16" w:rsidRDefault="003E1D16" w:rsidP="003E1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Most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publicly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available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providers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distributed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cyan"/>
          <w:lang w:eastAsia="tr-TR"/>
        </w:rPr>
        <w:t>Terraform</w:t>
      </w:r>
      <w:proofErr w:type="spellEnd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cyan"/>
          <w:lang w:eastAsia="tr-TR"/>
        </w:rPr>
        <w:t xml:space="preserve"> </w:t>
      </w:r>
      <w:proofErr w:type="spellStart"/>
      <w:r w:rsidRPr="00C14326">
        <w:rPr>
          <w:rFonts w:eastAsia="Times New Roman" w:cstheme="minorHAnsi"/>
          <w:b/>
          <w:bCs/>
          <w:i/>
          <w:iCs/>
          <w:color w:val="212529"/>
          <w:sz w:val="28"/>
          <w:szCs w:val="28"/>
          <w:highlight w:val="cyan"/>
          <w:lang w:eastAsia="tr-TR"/>
        </w:rPr>
        <w:t>Registry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hosts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their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documentation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viewing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provider's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page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Registry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click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"</w:t>
      </w:r>
      <w:proofErr w:type="spellStart"/>
      <w:r w:rsidRPr="00C14326">
        <w:rPr>
          <w:rFonts w:eastAsia="Times New Roman" w:cstheme="minorHAnsi"/>
          <w:b/>
          <w:bCs/>
          <w:color w:val="212529"/>
          <w:sz w:val="28"/>
          <w:szCs w:val="28"/>
          <w:highlight w:val="cyan"/>
          <w:lang w:eastAsia="tr-TR"/>
        </w:rPr>
        <w:t>Documentation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" link in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header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browse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its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documentation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Provider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documentation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registry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versioned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dropdown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menu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header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switch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version's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documentation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viewing</w:t>
      </w:r>
      <w:proofErr w:type="spellEnd"/>
      <w:r w:rsidRPr="003E1D16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A725C" w:rsidRPr="000A725C" w:rsidRDefault="000A725C" w:rsidP="000A725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  <w:lang w:eastAsia="tr-TR"/>
        </w:rPr>
      </w:pPr>
      <w:r w:rsidRPr="000A725C">
        <w:rPr>
          <w:rFonts w:eastAsia="Times New Roman" w:cstheme="minorHAnsi"/>
          <w:vanish/>
          <w:sz w:val="28"/>
          <w:szCs w:val="28"/>
          <w:lang w:eastAsia="tr-TR"/>
        </w:rPr>
        <w:t>Formun Üstü</w:t>
      </w:r>
    </w:p>
    <w:p w:rsidR="000A725C" w:rsidRPr="000A725C" w:rsidRDefault="000A725C" w:rsidP="000A725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  <w:lang w:eastAsia="tr-TR"/>
        </w:rPr>
      </w:pPr>
      <w:r w:rsidRPr="000A725C">
        <w:rPr>
          <w:rFonts w:eastAsia="Times New Roman" w:cstheme="minorHAnsi"/>
          <w:vanish/>
          <w:sz w:val="28"/>
          <w:szCs w:val="28"/>
          <w:lang w:eastAsia="tr-TR"/>
        </w:rPr>
        <w:t>Formun Altı</w:t>
      </w:r>
    </w:p>
    <w:p w:rsidR="00D46EB5" w:rsidRPr="000A725C" w:rsidRDefault="00D46EB5">
      <w:pPr>
        <w:rPr>
          <w:rFonts w:cstheme="minorHAnsi"/>
          <w:sz w:val="28"/>
          <w:szCs w:val="28"/>
        </w:rPr>
      </w:pPr>
    </w:p>
    <w:p w:rsidR="00F33C36" w:rsidRDefault="00F33C36">
      <w:pPr>
        <w:rPr>
          <w:sz w:val="28"/>
        </w:rPr>
      </w:pPr>
      <w:bookmarkStart w:id="0" w:name="_GoBack"/>
      <w:bookmarkEnd w:id="0"/>
    </w:p>
    <w:sectPr w:rsidR="00F33C3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D16" w:rsidRDefault="003E1D16" w:rsidP="00935F28">
      <w:pPr>
        <w:spacing w:after="0" w:line="240" w:lineRule="auto"/>
      </w:pPr>
      <w:r>
        <w:separator/>
      </w:r>
    </w:p>
  </w:endnote>
  <w:endnote w:type="continuationSeparator" w:id="0">
    <w:p w:rsidR="003E1D16" w:rsidRDefault="003E1D16" w:rsidP="0093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361533"/>
      <w:docPartObj>
        <w:docPartGallery w:val="Page Numbers (Bottom of Page)"/>
        <w:docPartUnique/>
      </w:docPartObj>
    </w:sdtPr>
    <w:sdtContent>
      <w:p w:rsidR="003E1D16" w:rsidRDefault="003E1D16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3E1D16" w:rsidRDefault="003E1D1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C14326" w:rsidRPr="00C14326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3E1D16" w:rsidRDefault="003E1D1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C14326" w:rsidRPr="00C1432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D16" w:rsidRDefault="003E1D16" w:rsidP="00935F28">
      <w:pPr>
        <w:spacing w:after="0" w:line="240" w:lineRule="auto"/>
      </w:pPr>
      <w:r>
        <w:separator/>
      </w:r>
    </w:p>
  </w:footnote>
  <w:footnote w:type="continuationSeparator" w:id="0">
    <w:p w:rsidR="003E1D16" w:rsidRDefault="003E1D16" w:rsidP="00935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96"/>
    <w:rsid w:val="000A725C"/>
    <w:rsid w:val="003E1D16"/>
    <w:rsid w:val="00927F96"/>
    <w:rsid w:val="00935F28"/>
    <w:rsid w:val="00C14326"/>
    <w:rsid w:val="00D46EB5"/>
    <w:rsid w:val="00D63806"/>
    <w:rsid w:val="00F3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A7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A725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A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7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725C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0A7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0A725C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0A7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0A725C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35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35F28"/>
  </w:style>
  <w:style w:type="paragraph" w:styleId="Altbilgi">
    <w:name w:val="footer"/>
    <w:basedOn w:val="Normal"/>
    <w:link w:val="AltbilgiChar"/>
    <w:uiPriority w:val="99"/>
    <w:unhideWhenUsed/>
    <w:rsid w:val="00935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35F28"/>
  </w:style>
  <w:style w:type="character" w:styleId="HTMLKodu">
    <w:name w:val="HTML Code"/>
    <w:basedOn w:val="VarsaylanParagrafYazTipi"/>
    <w:uiPriority w:val="99"/>
    <w:semiHidden/>
    <w:unhideWhenUsed/>
    <w:rsid w:val="003E1D16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E1D16"/>
    <w:rPr>
      <w:b/>
      <w:bCs/>
    </w:rPr>
  </w:style>
  <w:style w:type="character" w:styleId="Vurgu">
    <w:name w:val="Emphasis"/>
    <w:basedOn w:val="VarsaylanParagrafYazTipi"/>
    <w:uiPriority w:val="20"/>
    <w:qFormat/>
    <w:rsid w:val="003E1D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A7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A725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A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7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725C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0A7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0A725C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0A72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0A725C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35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35F28"/>
  </w:style>
  <w:style w:type="paragraph" w:styleId="Altbilgi">
    <w:name w:val="footer"/>
    <w:basedOn w:val="Normal"/>
    <w:link w:val="AltbilgiChar"/>
    <w:uiPriority w:val="99"/>
    <w:unhideWhenUsed/>
    <w:rsid w:val="00935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35F28"/>
  </w:style>
  <w:style w:type="character" w:styleId="HTMLKodu">
    <w:name w:val="HTML Code"/>
    <w:basedOn w:val="VarsaylanParagrafYazTipi"/>
    <w:uiPriority w:val="99"/>
    <w:semiHidden/>
    <w:unhideWhenUsed/>
    <w:rsid w:val="003E1D16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E1D16"/>
    <w:rPr>
      <w:b/>
      <w:bCs/>
    </w:rPr>
  </w:style>
  <w:style w:type="character" w:styleId="Vurgu">
    <w:name w:val="Emphasis"/>
    <w:basedOn w:val="VarsaylanParagrafYazTipi"/>
    <w:uiPriority w:val="20"/>
    <w:qFormat/>
    <w:rsid w:val="003E1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6F6454"/>
              </w:divBdr>
              <w:divsChild>
                <w:div w:id="11921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13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2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5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9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414001">
              <w:marLeft w:val="0"/>
              <w:marRight w:val="0"/>
              <w:marTop w:val="0"/>
              <w:marBottom w:val="0"/>
              <w:divBdr>
                <w:top w:val="single" w:sz="2" w:space="0" w:color="673200"/>
                <w:left w:val="single" w:sz="2" w:space="0" w:color="673200"/>
                <w:bottom w:val="single" w:sz="2" w:space="0" w:color="673200"/>
                <w:right w:val="single" w:sz="2" w:space="0" w:color="673200"/>
              </w:divBdr>
            </w:div>
          </w:divsChild>
        </w:div>
      </w:divsChild>
    </w:div>
    <w:div w:id="121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329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  <w:divsChild>
                <w:div w:id="21369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4D4D4D"/>
                  </w:divBdr>
                  <w:divsChild>
                    <w:div w:id="2352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74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8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9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0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0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9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3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9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7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1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6F6454"/>
              </w:divBdr>
              <w:divsChild>
                <w:div w:id="8733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8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0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5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010569">
              <w:marLeft w:val="0"/>
              <w:marRight w:val="0"/>
              <w:marTop w:val="0"/>
              <w:marBottom w:val="0"/>
              <w:divBdr>
                <w:top w:val="single" w:sz="2" w:space="0" w:color="673200"/>
                <w:left w:val="single" w:sz="2" w:space="0" w:color="673200"/>
                <w:bottom w:val="single" w:sz="2" w:space="0" w:color="673200"/>
                <w:right w:val="single" w:sz="2" w:space="0" w:color="673200"/>
              </w:divBdr>
            </w:div>
          </w:divsChild>
        </w:div>
      </w:divsChild>
    </w:div>
    <w:div w:id="882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6F6454"/>
              </w:divBdr>
              <w:divsChild>
                <w:div w:id="9997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013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4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7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687253">
              <w:marLeft w:val="0"/>
              <w:marRight w:val="0"/>
              <w:marTop w:val="0"/>
              <w:marBottom w:val="0"/>
              <w:divBdr>
                <w:top w:val="single" w:sz="2" w:space="0" w:color="673200"/>
                <w:left w:val="single" w:sz="2" w:space="0" w:color="673200"/>
                <w:bottom w:val="single" w:sz="2" w:space="0" w:color="673200"/>
                <w:right w:val="single" w:sz="2" w:space="0" w:color="673200"/>
              </w:divBdr>
            </w:div>
          </w:divsChild>
        </w:div>
      </w:divsChild>
    </w:div>
    <w:div w:id="2017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028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290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3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3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09253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2022-04-03T23:03:00Z</dcterms:created>
  <dcterms:modified xsi:type="dcterms:W3CDTF">2022-04-03T23:31:00Z</dcterms:modified>
</cp:coreProperties>
</file>