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95" w:rsidRPr="00C66E95" w:rsidRDefault="00C66E95" w:rsidP="00C66E95">
      <w:pPr>
        <w:jc w:val="center"/>
        <w:rPr>
          <w:b/>
          <w:sz w:val="40"/>
          <w:u w:val="single"/>
        </w:rPr>
      </w:pPr>
      <w:proofErr w:type="spellStart"/>
      <w:r w:rsidRPr="00C66E95">
        <w:rPr>
          <w:b/>
          <w:sz w:val="40"/>
          <w:u w:val="single"/>
        </w:rPr>
        <w:t>Terraform</w:t>
      </w:r>
      <w:proofErr w:type="spellEnd"/>
      <w:r w:rsidRPr="00C66E95">
        <w:rPr>
          <w:b/>
          <w:sz w:val="40"/>
          <w:u w:val="single"/>
        </w:rPr>
        <w:t xml:space="preserve"> </w:t>
      </w:r>
      <w:proofErr w:type="spellStart"/>
      <w:r w:rsidRPr="00C66E95">
        <w:rPr>
          <w:b/>
          <w:sz w:val="40"/>
          <w:u w:val="single"/>
        </w:rPr>
        <w:t>Import</w:t>
      </w:r>
      <w:proofErr w:type="spellEnd"/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b/>
          <w:color w:val="212529"/>
          <w:sz w:val="36"/>
          <w:szCs w:val="28"/>
          <w:lang w:eastAsia="tr-TR"/>
        </w:rPr>
        <w:t>Import</w:t>
      </w:r>
      <w:proofErr w:type="spellEnd"/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able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allows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take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you've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means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bring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it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under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management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great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way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slowly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transition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able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confident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future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potentially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doesn't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support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every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feature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need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today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current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implementation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only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does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generate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Because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prior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running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is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necessary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write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manually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object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mapped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shd w:val="clear" w:color="auto" w:fill="FCEFDC"/>
        <w:spacing w:after="0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color w:val="7D5A29"/>
          <w:sz w:val="28"/>
          <w:szCs w:val="28"/>
          <w:lang w:eastAsia="tr-TR"/>
        </w:rPr>
        <w:t xml:space="preserve">⚠     </w:t>
      </w:r>
      <w:proofErr w:type="spellStart"/>
      <w:r w:rsidRPr="00666423">
        <w:rPr>
          <w:rFonts w:eastAsia="Times New Roman" w:cstheme="minorHAnsi"/>
          <w:b/>
          <w:bCs/>
          <w:color w:val="7D5A29"/>
          <w:sz w:val="28"/>
          <w:szCs w:val="28"/>
          <w:lang w:eastAsia="tr-TR"/>
        </w:rPr>
        <w:t>Note</w:t>
      </w:r>
      <w:proofErr w:type="spellEnd"/>
      <w:r w:rsidRPr="00666423">
        <w:rPr>
          <w:rFonts w:eastAsia="Times New Roman" w:cstheme="minorHAnsi"/>
          <w:b/>
          <w:bCs/>
          <w:color w:val="7D5A29"/>
          <w:sz w:val="28"/>
          <w:szCs w:val="28"/>
          <w:lang w:eastAsia="tr-TR"/>
        </w:rPr>
        <w:t>:</w:t>
      </w:r>
    </w:p>
    <w:p w:rsidR="00666423" w:rsidRPr="00666423" w:rsidRDefault="00666423" w:rsidP="00666423">
      <w:pPr>
        <w:shd w:val="clear" w:color="auto" w:fill="FCEFDC"/>
        <w:spacing w:after="100" w:afterAutospacing="1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If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objects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be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careful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each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remote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object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only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one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resource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highlight w:val="yellow"/>
          <w:lang w:eastAsia="tr-TR"/>
        </w:rPr>
        <w:t>address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If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same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object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multiple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times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may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exhibit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unwanted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behavior</w:t>
      </w:r>
      <w:proofErr w:type="spellEnd"/>
      <w:r w:rsidRPr="00666423">
        <w:rPr>
          <w:rFonts w:eastAsia="Times New Roman" w:cstheme="minorHAnsi"/>
          <w:color w:val="7D5A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32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b/>
          <w:bCs/>
          <w:color w:val="212529"/>
          <w:sz w:val="32"/>
          <w:szCs w:val="28"/>
          <w:lang w:eastAsia="tr-TR"/>
        </w:rPr>
        <w:t>Usage</w:t>
      </w:r>
      <w:proofErr w:type="spellEnd"/>
    </w:p>
    <w:p w:rsidR="00666423" w:rsidRDefault="00666423" w:rsidP="00666423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</w:p>
    <w:p w:rsidR="00666423" w:rsidRDefault="00666423" w:rsidP="00666423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>
        <w:rPr>
          <w:rFonts w:eastAsia="Times New Roman" w:cstheme="minorHAnsi"/>
          <w:color w:val="1C3F1A"/>
          <w:sz w:val="28"/>
          <w:szCs w:val="28"/>
          <w:lang w:eastAsia="tr-TR"/>
        </w:rPr>
        <w:t>T</w:t>
      </w:r>
      <w:r w:rsidRPr="00666423">
        <w:rPr>
          <w:rFonts w:eastAsia="Times New Roman" w:cstheme="minorHAnsi"/>
          <w:color w:val="1C3F1A"/>
          <w:sz w:val="28"/>
          <w:szCs w:val="28"/>
          <w:lang w:eastAsia="tr-TR"/>
        </w:rPr>
        <w:t>erraform</w:t>
      </w:r>
      <w:proofErr w:type="spellEnd"/>
      <w:r w:rsidRPr="00666423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1C3F1A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[</w:t>
      </w:r>
      <w:proofErr w:type="spellStart"/>
      <w:r w:rsidRPr="00666423">
        <w:rPr>
          <w:rFonts w:eastAsia="Times New Roman" w:cstheme="minorHAnsi"/>
          <w:color w:val="1C3F1A"/>
          <w:sz w:val="28"/>
          <w:szCs w:val="28"/>
          <w:lang w:eastAsia="tr-TR"/>
        </w:rPr>
        <w:t>options</w:t>
      </w:r>
      <w:proofErr w:type="spellEnd"/>
      <w:r w:rsidRPr="00666423">
        <w:rPr>
          <w:rFonts w:eastAsia="Times New Roman" w:cstheme="minorHAnsi"/>
          <w:color w:val="1C3F1A"/>
          <w:sz w:val="28"/>
          <w:szCs w:val="28"/>
          <w:lang w:eastAsia="tr-TR"/>
        </w:rPr>
        <w:t>] ADDRESS ID</w:t>
      </w:r>
    </w:p>
    <w:p w:rsidR="00666423" w:rsidRPr="00666423" w:rsidRDefault="00666423" w:rsidP="00666423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</w:p>
    <w:p w:rsid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find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ID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at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given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ADDRESS.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ADDRESS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a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valid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address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Because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address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valid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modules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well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root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ID is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dependent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being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AWS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is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ID (i-abcd1234) but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AWS Route53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zones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is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zone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ID (Z12ABC4UGMOZ2N).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Please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reference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provider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documentation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>details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ID format.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you're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unsure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feel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free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just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try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an ID</w:t>
      </w:r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ID is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invalid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you'll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just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receive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error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message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b/>
          <w:color w:val="212529"/>
          <w:sz w:val="36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an </w:t>
      </w:r>
      <w:proofErr w:type="spellStart"/>
      <w:r w:rsidRPr="00666423">
        <w:rPr>
          <w:rFonts w:eastAsia="Times New Roman" w:cstheme="minorHAnsi"/>
          <w:b/>
          <w:color w:val="212529"/>
          <w:sz w:val="36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Resource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However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need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manage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wasn’t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solves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problem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loading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supported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resources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workspace’s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doesn’t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automatically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generate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manage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though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Because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-step</w:t>
      </w:r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process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Bringing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under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Terraform’s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control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involves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five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main</w:t>
      </w:r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steps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:</w:t>
      </w:r>
    </w:p>
    <w:p w:rsidR="00666423" w:rsidRPr="00666423" w:rsidRDefault="00666423" w:rsidP="00666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Identify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Write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matches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Review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plan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ensure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matches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expected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Apply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update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C51EE" w:rsidRDefault="000C51EE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</w:pP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Create</w:t>
      </w:r>
      <w:proofErr w:type="spellEnd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an AWS EC2 </w:t>
      </w:r>
      <w:proofErr w:type="spellStart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instance</w:t>
      </w:r>
      <w:proofErr w:type="spellEnd"/>
    </w:p>
    <w:p w:rsid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Go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AWS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account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EC2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(Amazon Linux 2 AMI, t2.micro,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pem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tag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(Name =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learn-tf-import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)).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default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creating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C51EE" w:rsidRPr="00666423" w:rsidRDefault="000C51EE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EC2 </w:t>
      </w:r>
      <w:proofErr w:type="spellStart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Terraform</w:t>
      </w:r>
      <w:proofErr w:type="spellEnd"/>
    </w:p>
    <w:p w:rsid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change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write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matches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EC2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Write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arguments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according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EC2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before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same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C51EE" w:rsidRDefault="000C51EE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0C51EE" w:rsidRDefault="000C51EE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$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mkdir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import-tf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&amp;&amp; cd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import-tf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vim import-ec2.tf 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# import-ec2.tf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"us-east-1"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"example-ec2" 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"ami-047a51fa27710816e"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key_name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= "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northvirginia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//  Write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pem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file name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vpc_security_group_ids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["vpc-64ffc61e"]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subnet_id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"subnet-c89a71e9"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tags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Name = "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learn-tf-import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Next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initialize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current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Initializing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backend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Initializing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plugins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Finding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latest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of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v3.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27.0</w:t>
      </w:r>
      <w:proofErr w:type="gram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v3.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27.0</w:t>
      </w:r>
      <w:proofErr w:type="gram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(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signed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HashiCorp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has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lock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file .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gram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.lock.hcl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record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selections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it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made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above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Include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this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file in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version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control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repository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that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can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guarantee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make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same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selections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when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run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in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future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has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been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successfully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initialized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!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>You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now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begin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working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with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Try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running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plan"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see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that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required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infrastructure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All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commands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should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now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work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If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ever set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modules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backend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configuration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,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rerun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this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reinitialize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working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directory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If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forget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    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other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detect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it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remind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to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do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so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if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necessary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Next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below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before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Take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AWS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console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aws_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-ec2 i-0dfa805978aa33e2f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-ec2: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from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ID "i-0dfa805978aa33e2f"...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-ec2: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prepared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!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Prepared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for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</w:t>
      </w:r>
      <w:proofErr w:type="spellEnd"/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-ec2: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Refreshing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state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... [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=i-0dfa805978aa33e2f]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successful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!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that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were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imported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shown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above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.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These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are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now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in</w:t>
      </w:r>
    </w:p>
    <w:p w:rsidR="00666423" w:rsidRPr="00666423" w:rsidRDefault="00666423" w:rsidP="0066642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your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state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and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will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henceforth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be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managed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66642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666423" w:rsidRPr="00666423" w:rsidRDefault="00666423" w:rsidP="0066642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see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proofErr w:type="gram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terraform.tfstate</w:t>
      </w:r>
      <w:proofErr w:type="spellEnd"/>
      <w:proofErr w:type="gram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was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current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succeed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import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existing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state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manage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EC2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anymore</w:t>
      </w:r>
      <w:proofErr w:type="spellEnd"/>
      <w:r w:rsidRPr="0066642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2C07D9" w:rsidRDefault="002C07D9">
      <w:pPr>
        <w:rPr>
          <w:rFonts w:cstheme="minorHAnsi"/>
          <w:sz w:val="28"/>
          <w:szCs w:val="28"/>
        </w:rPr>
      </w:pPr>
    </w:p>
    <w:p w:rsidR="000C51EE" w:rsidRDefault="000C51EE">
      <w:pPr>
        <w:rPr>
          <w:rFonts w:cstheme="minorHAnsi"/>
          <w:sz w:val="28"/>
          <w:szCs w:val="28"/>
        </w:rPr>
      </w:pPr>
    </w:p>
    <w:p w:rsidR="000C51EE" w:rsidRDefault="000C51EE">
      <w:pPr>
        <w:rPr>
          <w:rFonts w:cstheme="minorHAnsi"/>
          <w:sz w:val="28"/>
          <w:szCs w:val="28"/>
        </w:rPr>
      </w:pPr>
    </w:p>
    <w:p w:rsidR="000C51EE" w:rsidRPr="00666423" w:rsidRDefault="000C51EE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0C51EE" w:rsidRPr="0066642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1EE" w:rsidRDefault="000C51EE" w:rsidP="000C51EE">
      <w:pPr>
        <w:spacing w:after="0" w:line="240" w:lineRule="auto"/>
      </w:pPr>
      <w:r>
        <w:separator/>
      </w:r>
    </w:p>
  </w:endnote>
  <w:endnote w:type="continuationSeparator" w:id="0">
    <w:p w:rsidR="000C51EE" w:rsidRDefault="000C51EE" w:rsidP="000C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326118"/>
      <w:docPartObj>
        <w:docPartGallery w:val="Page Numbers (Bottom of Page)"/>
        <w:docPartUnique/>
      </w:docPartObj>
    </w:sdtPr>
    <w:sdtContent>
      <w:p w:rsidR="000C51EE" w:rsidRDefault="000C51EE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0C51EE" w:rsidRDefault="000C51E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0C51E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0C51EE" w:rsidRDefault="000C51E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0C51E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1EE" w:rsidRDefault="000C51EE" w:rsidP="000C51EE">
      <w:pPr>
        <w:spacing w:after="0" w:line="240" w:lineRule="auto"/>
      </w:pPr>
      <w:r>
        <w:separator/>
      </w:r>
    </w:p>
  </w:footnote>
  <w:footnote w:type="continuationSeparator" w:id="0">
    <w:p w:rsidR="000C51EE" w:rsidRDefault="000C51EE" w:rsidP="000C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F330D"/>
    <w:multiLevelType w:val="multilevel"/>
    <w:tmpl w:val="55CE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F3"/>
    <w:rsid w:val="000C51EE"/>
    <w:rsid w:val="002C07D9"/>
    <w:rsid w:val="00666423"/>
    <w:rsid w:val="009A79F3"/>
    <w:rsid w:val="00C6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666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6642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6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66423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0C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C51EE"/>
  </w:style>
  <w:style w:type="paragraph" w:styleId="Altbilgi">
    <w:name w:val="footer"/>
    <w:basedOn w:val="Normal"/>
    <w:link w:val="AltbilgiChar"/>
    <w:uiPriority w:val="99"/>
    <w:unhideWhenUsed/>
    <w:rsid w:val="000C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C5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666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6642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6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66423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0C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C51EE"/>
  </w:style>
  <w:style w:type="paragraph" w:styleId="Altbilgi">
    <w:name w:val="footer"/>
    <w:basedOn w:val="Normal"/>
    <w:link w:val="AltbilgiChar"/>
    <w:uiPriority w:val="99"/>
    <w:unhideWhenUsed/>
    <w:rsid w:val="000C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C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62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699625387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</w:divsChild>
        </w:div>
      </w:divsChild>
    </w:div>
    <w:div w:id="8260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1236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75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877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620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3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8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7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9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2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4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2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2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2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8418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276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2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3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1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3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1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5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4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39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2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7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3483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39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7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2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2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1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1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9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760</Words>
  <Characters>4332</Characters>
  <Application>Microsoft Office Word</Application>
  <DocSecurity>0</DocSecurity>
  <Lines>36</Lines>
  <Paragraphs>10</Paragraphs>
  <ScaleCrop>false</ScaleCrop>
  <Company>By NeC ® 2010 | Katilimsiz.Com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2022-04-06T15:23:00Z</dcterms:created>
  <dcterms:modified xsi:type="dcterms:W3CDTF">2022-04-06T15:45:00Z</dcterms:modified>
</cp:coreProperties>
</file>