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LAPORAN PROGRESS PENELITIAN</w:t>
      </w:r>
    </w:p>
    <w:p>
      <w:pPr>
        <w:pStyle w:val="Heading2"/>
        <w:spacing w:before="240" w:after="120" w:line="360"/>
      </w:pPr>
      <w:r>
        <w:rPr>
          <w:b/>
          <w:bCs/>
          <w:color w:val="000000"/>
          <w:sz w:val="32"/>
          <w:szCs w:val="32"/>
          <w:rFonts w:ascii="微软雅黑" w:cs="微软雅黑" w:eastAsia="微软雅黑" w:hAnsi="微软雅黑"/>
        </w:rPr>
        <w:t xml:space="preserve">Prediksi Curah Hujan Harian di India Menggunakan LSTM</w:t>
      </w:r>
    </w:p>
    <w:p>
      <w:pPr>
        <w:spacing w:before="0" w:after="120" w:line="360" w:lineRule="exact"/>
      </w:pPr>
      <w:r>
        <w:rPr>
          <w:b/>
          <w:bCs/>
          <w:color w:val="000000"/>
          <w:sz w:val="24"/>
          <w:szCs w:val="24"/>
          <w:rFonts w:ascii="微软雅黑" w:cs="微软雅黑" w:eastAsia="微软雅黑" w:hAnsi="微软雅黑"/>
        </w:rPr>
        <w:t xml:space="preserve">Peneliti:</w:t>
      </w:r>
      <w:r>
        <w:rPr>
          <w:color w:val="000000"/>
          <w:sz w:val="24"/>
          <w:szCs w:val="24"/>
          <w:rFonts w:ascii="微软雅黑" w:cs="微软雅黑" w:eastAsia="微软雅黑" w:hAnsi="微软雅黑"/>
        </w:rPr>
        <w:t xml:space="preserve"> Fikri Armia Fahmi | </w:t>
      </w:r>
      <w:r>
        <w:rPr>
          <w:b/>
          <w:bCs/>
          <w:color w:val="000000"/>
          <w:sz w:val="24"/>
          <w:szCs w:val="24"/>
          <w:rFonts w:ascii="微软雅黑" w:cs="微软雅黑" w:eastAsia="微软雅黑" w:hAnsi="微软雅黑"/>
        </w:rPr>
        <w:t xml:space="preserve">Program Studi:</w:t>
      </w:r>
      <w:r>
        <w:rPr>
          <w:color w:val="000000"/>
          <w:sz w:val="24"/>
          <w:szCs w:val="24"/>
          <w:rFonts w:ascii="微软雅黑" w:cs="微软雅黑" w:eastAsia="微软雅黑" w:hAnsi="微软雅黑"/>
        </w:rPr>
        <w:t xml:space="preserve"> Informatika | </w:t>
      </w:r>
      <w:r>
        <w:rPr>
          <w:b/>
          <w:bCs/>
          <w:color w:val="000000"/>
          <w:sz w:val="24"/>
          <w:szCs w:val="24"/>
          <w:rFonts w:ascii="微软雅黑" w:cs="微软雅黑" w:eastAsia="微软雅黑" w:hAnsi="微软雅黑"/>
        </w:rPr>
        <w:t xml:space="preserve">Pembimbing:</w:t>
      </w:r>
      <w:r>
        <w:rPr>
          <w:color w:val="000000"/>
          <w:sz w:val="24"/>
          <w:szCs w:val="24"/>
          <w:rFonts w:ascii="微软雅黑" w:cs="微软雅黑" w:eastAsia="微软雅黑" w:hAnsi="微软雅黑"/>
        </w:rPr>
        <w:t xml:space="preserve"> Dr. Ida Nurhaida, M.T</w:t>
      </w:r>
      <w:r>
        <w:br/>
      </w:r>
      <w:r>
        <w:rPr>
          <w:b/>
          <w:bCs/>
          <w:color w:val="000000"/>
          <w:sz w:val="24"/>
          <w:szCs w:val="24"/>
          <w:rFonts w:ascii="微软雅黑" w:cs="微软雅黑" w:eastAsia="微软雅黑" w:hAnsi="微软雅黑"/>
        </w:rPr>
        <w:t xml:space="preserve">Periode:</w:t>
      </w:r>
      <w:r>
        <w:rPr>
          <w:color w:val="000000"/>
          <w:sz w:val="24"/>
          <w:szCs w:val="24"/>
          <w:rFonts w:ascii="微软雅黑" w:cs="微软雅黑" w:eastAsia="微软雅黑" w:hAnsi="微软雅黑"/>
        </w:rPr>
        <w:t xml:space="preserve"> Semester Genap 2024/2025 | </w:t>
      </w:r>
      <w:r>
        <w:rPr>
          <w:b/>
          <w:bCs/>
          <w:color w:val="000000"/>
          <w:sz w:val="24"/>
          <w:szCs w:val="24"/>
          <w:rFonts w:ascii="微软雅黑" w:cs="微软雅黑" w:eastAsia="微软雅黑" w:hAnsi="微软雅黑"/>
        </w:rPr>
        <w:t xml:space="preserve">Pertemuan:</w:t>
      </w:r>
      <w:r>
        <w:rPr>
          <w:color w:val="000000"/>
          <w:sz w:val="24"/>
          <w:szCs w:val="24"/>
          <w:rFonts w:ascii="微软雅黑" w:cs="微软雅黑" w:eastAsia="微软雅黑" w:hAnsi="微软雅黑"/>
        </w:rPr>
        <w:t xml:space="preserve"> 12 | </w:t>
      </w:r>
      <w:r>
        <w:rPr>
          <w:b/>
          <w:bCs/>
          <w:color w:val="000000"/>
          <w:sz w:val="24"/>
          <w:szCs w:val="24"/>
          <w:rFonts w:ascii="微软雅黑" w:cs="微软雅黑" w:eastAsia="微软雅黑" w:hAnsi="微软雅黑"/>
        </w:rPr>
        <w:t xml:space="preserve">Kategori:</w:t>
      </w:r>
      <w:r>
        <w:rPr>
          <w:color w:val="000000"/>
          <w:sz w:val="24"/>
          <w:szCs w:val="24"/>
          <w:rFonts w:ascii="微软雅黑" w:cs="微软雅黑" w:eastAsia="微软雅黑" w:hAnsi="微软雅黑"/>
        </w:rPr>
        <w:t xml:space="preserve"> Deep Learning - Time Series Forecasting</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1. TUJUAN PENELITIAN</w:t>
      </w:r>
    </w:p>
    <w:p>
      <w:pPr>
        <w:spacing w:before="0" w:after="120" w:line="360" w:lineRule="exact"/>
      </w:pPr>
      <w:r>
        <w:rPr>
          <w:color w:val="000000"/>
          <w:sz w:val="24"/>
          <w:szCs w:val="24"/>
          <w:rFonts w:ascii="微软雅黑" w:cs="微软雅黑" w:eastAsia="微软雅黑" w:hAnsi="微软雅黑"/>
        </w:rPr>
        <w:t xml:space="preserve">Mengembangkan model LSTM untuk prediksi curah hujan harian di India dengan target: (1) R² minimal 0.97 dan RMSE maksimal 0.55 mm melalui eksperimen 13 konfigurasi, (2) integrasi faktor eksternal (ENSO, temperatur, kelembapan), (3) aplikasi praktis untuk pertanian, peringatan dini bencana, dan manajemen sumber daya air.</w:t>
      </w:r>
    </w:p>
    <w:p>
      <w:pPr>
        <w:pStyle w:val="Heading2"/>
        <w:spacing w:before="240" w:after="120" w:line="360"/>
      </w:pPr>
      <w:r>
        <w:rPr>
          <w:b/>
          <w:bCs/>
          <w:color w:val="000000"/>
          <w:sz w:val="32"/>
          <w:szCs w:val="32"/>
          <w:rFonts w:ascii="微软雅黑" w:cs="微软雅黑" w:eastAsia="微软雅黑" w:hAnsi="微软雅黑"/>
        </w:rPr>
        <w:t xml:space="preserve">2. DATASET</w:t>
      </w:r>
    </w:p>
    <w:p>
      <w:pPr>
        <w:spacing w:before="0" w:after="120" w:line="360" w:lineRule="exact"/>
      </w:pPr>
      <w:r>
        <w:rPr>
          <w:b/>
          <w:bCs/>
          <w:color w:val="000000"/>
          <w:sz w:val="24"/>
          <w:szCs w:val="24"/>
          <w:rFonts w:ascii="微软雅黑" w:cs="微软雅黑" w:eastAsia="微软雅黑" w:hAnsi="微软雅黑"/>
        </w:rPr>
        <w:t xml:space="preserve">Sumber:</w:t>
      </w:r>
      <w:r>
        <w:rPr>
          <w:color w:val="000000"/>
          <w:sz w:val="24"/>
          <w:szCs w:val="24"/>
          <w:rFonts w:ascii="微软雅黑" w:cs="微软雅黑" w:eastAsia="微软雅黑" w:hAnsi="微软雅黑"/>
        </w:rPr>
        <w:t xml:space="preserve"> Rainfall in India 1901-2015 (Kaggle) mencakup 36 subdivisi meteorologi dan 641 distrik selama 115 tahun. </w:t>
      </w:r>
      <w:r>
        <w:rPr>
          <w:b/>
          <w:bCs/>
          <w:color w:val="000000"/>
          <w:sz w:val="24"/>
          <w:szCs w:val="24"/>
          <w:rFonts w:ascii="微软雅黑" w:cs="微软雅黑" w:eastAsia="微软雅黑" w:hAnsi="微软雅黑"/>
        </w:rPr>
        <w:t xml:space="preserve">Data:</w:t>
      </w:r>
      <w:r>
        <w:rPr>
          <w:color w:val="000000"/>
          <w:sz w:val="24"/>
          <w:szCs w:val="24"/>
          <w:rFonts w:ascii="微软雅黑" w:cs="微软雅黑" w:eastAsia="微软雅黑" w:hAnsi="微软雅黑"/>
        </w:rPr>
        <w:t xml:space="preserve"> 4,116 observasi bulanan ditransformasi menjadi 1,503,342 observasi harian dengan sliding window 30 hari, menghasilkan 1,201,809 training sequences (80%) dan 300,453 test sequences (20%).</w:t>
      </w:r>
    </w:p>
    <w:p>
      <w:pPr>
        <w:spacing w:before="0" w:after="120" w:line="360" w:lineRule="exact"/>
      </w:pPr>
      <w:r>
        <w:rPr>
          <w:b/>
          <w:bCs/>
          <w:color w:val="000000"/>
          <w:sz w:val="24"/>
          <w:szCs w:val="24"/>
          <w:rFonts w:ascii="微软雅黑" w:cs="微软雅黑" w:eastAsia="微软雅黑" w:hAnsi="微软雅黑"/>
        </w:rPr>
        <w:t xml:space="preserve">Masalah Awal:</w:t>
      </w:r>
      <w:r>
        <w:rPr>
          <w:color w:val="000000"/>
          <w:sz w:val="24"/>
          <w:szCs w:val="24"/>
          <w:rFonts w:ascii="微软雅黑" w:cs="微软雅黑" w:eastAsia="微软雅黑" w:hAnsi="微软雅黑"/>
        </w:rPr>
        <w:t xml:space="preserve"> Transformasi data bulanan ke harian menggunakan distribusi uniform, missing values kurang dari 1%, distribusi skewed dengan variabilitas tinggi antar wilayah (165-11,777 mm/tahun), ketidakseimbangan spasial di wilayah timur laut.</w:t>
      </w:r>
    </w:p>
    <w:p>
      <w:pPr>
        <w:pStyle w:val="Heading2"/>
        <w:spacing w:before="240" w:after="120" w:line="360"/>
      </w:pPr>
      <w:r>
        <w:rPr>
          <w:b/>
          <w:bCs/>
          <w:color w:val="000000"/>
          <w:sz w:val="32"/>
          <w:szCs w:val="32"/>
          <w:rFonts w:ascii="微软雅黑" w:cs="微软雅黑" w:eastAsia="微软雅黑" w:hAnsi="微软雅黑"/>
        </w:rPr>
        <w:t xml:space="preserve">3. METODE YANG SUDAH DIKERJAKAN</w:t>
      </w:r>
    </w:p>
    <w:p>
      <w:pPr>
        <w:spacing w:before="0" w:after="120" w:line="360" w:lineRule="exact"/>
      </w:pPr>
      <w:r>
        <w:rPr>
          <w:b/>
          <w:bCs/>
          <w:color w:val="000000"/>
          <w:sz w:val="24"/>
          <w:szCs w:val="24"/>
          <w:rFonts w:ascii="微软雅黑" w:cs="微软雅黑" w:eastAsia="微软雅黑" w:hAnsi="微软雅黑"/>
        </w:rPr>
        <w:t xml:space="preserve">Preprocessing:</w:t>
      </w:r>
      <w:r>
        <w:rPr>
          <w:color w:val="000000"/>
          <w:sz w:val="24"/>
          <w:szCs w:val="24"/>
          <w:rFonts w:ascii="微软雅黑" w:cs="微软雅黑" w:eastAsia="微软雅黑" w:hAnsi="微软雅黑"/>
        </w:rPr>
        <w:t xml:space="preserve"> Transformasi temporal bulanan ke harian, normalisasi MinMaxScaler per-subdivisi (0-1), encoding 36 subdivisi, sequence creation sliding window 30 hari, train-test split kronologis 80:20.</w:t>
      </w:r>
    </w:p>
    <w:p>
      <w:pPr>
        <w:spacing w:before="0" w:after="120" w:line="360" w:lineRule="exact"/>
      </w:pPr>
      <w:r>
        <w:rPr>
          <w:b/>
          <w:bCs/>
          <w:color w:val="000000"/>
          <w:sz w:val="24"/>
          <w:szCs w:val="24"/>
          <w:rFonts w:ascii="微软雅黑" w:cs="微软雅黑" w:eastAsia="微软雅黑" w:hAnsi="微软雅黑"/>
        </w:rPr>
        <w:t xml:space="preserve">Model Development:</w:t>
      </w:r>
      <w:r>
        <w:rPr>
          <w:color w:val="000000"/>
          <w:sz w:val="24"/>
          <w:szCs w:val="24"/>
          <w:rFonts w:ascii="微软雅黑" w:cs="微软雅黑" w:eastAsia="微软雅黑" w:hAnsi="微软雅黑"/>
        </w:rPr>
        <w:t xml:space="preserve"> Arsitektur baseline LSTM 64-32-16 units dengan dropout 0.2 (29,857 parameters), optimizer Adam (lr=0.001), loss function MSE, early stopping patience 10 epochs.</w:t>
      </w:r>
    </w:p>
    <w:p>
      <w:pPr>
        <w:spacing w:before="0" w:after="120" w:line="360" w:lineRule="exact"/>
      </w:pPr>
      <w:r>
        <w:rPr>
          <w:b/>
          <w:bCs/>
          <w:color w:val="000000"/>
          <w:sz w:val="24"/>
          <w:szCs w:val="24"/>
          <w:rFonts w:ascii="微软雅黑" w:cs="微软雅黑" w:eastAsia="微软雅黑" w:hAnsi="微软雅黑"/>
        </w:rPr>
        <w:t xml:space="preserve">Eksperimen 13 Konfigurasi:</w:t>
      </w:r>
      <w:r>
        <w:rPr>
          <w:color w:val="000000"/>
          <w:sz w:val="24"/>
          <w:szCs w:val="24"/>
          <w:rFonts w:ascii="微软雅黑" w:cs="微软雅黑" w:eastAsia="微软雅黑" w:hAnsi="微软雅黑"/>
        </w:rPr>
        <w:t xml:space="preserve"> Variasi learning rate (0.0001, 0.001, 0.01), batch size (16, 32, 64, 128), dropout rate (0.0, 0.2, 0.5), optimizer (Adam, RMSprop, SGD), arsitektur (Simple 32-16-8, Baseline 64-32-16, Deep 128-64-32), sequence length (15, 30, 60 hari).</w:t>
      </w:r>
    </w:p>
    <w:p>
      <w:pPr>
        <w:spacing w:before="0" w:after="120" w:line="360" w:lineRule="exact"/>
      </w:pPr>
      <w:r>
        <w:rPr>
          <w:b/>
          <w:bCs/>
          <w:color w:val="000000"/>
          <w:sz w:val="24"/>
          <w:szCs w:val="24"/>
          <w:rFonts w:ascii="微软雅黑" w:cs="微软雅黑" w:eastAsia="微软雅黑" w:hAnsi="微软雅黑"/>
        </w:rPr>
        <w:t xml:space="preserve">Analisis Lanjutan:</w:t>
      </w:r>
      <w:r>
        <w:rPr>
          <w:color w:val="000000"/>
          <w:sz w:val="24"/>
          <w:szCs w:val="24"/>
          <w:rFonts w:ascii="微软雅黑" w:cs="微软雅黑" w:eastAsia="微软雅黑" w:hAnsi="微软雅黑"/>
        </w:rPr>
        <w:t xml:space="preserve"> Klasifikasi 3 kategori menggunakan terciles, korelasi ENSO-temperatur-kelembapan, clustering K-Means 641 distrik (4 zona iklim), deteksi anomali 45 distrik (7%), trend analysis 115 tahun.</w:t>
      </w:r>
    </w:p>
    <w:p>
      <w:pPr>
        <w:pStyle w:val="Heading2"/>
        <w:spacing w:before="240" w:after="120" w:line="360"/>
      </w:pPr>
      <w:r>
        <w:rPr>
          <w:b/>
          <w:bCs/>
          <w:color w:val="000000"/>
          <w:sz w:val="32"/>
          <w:szCs w:val="32"/>
          <w:rFonts w:ascii="微软雅黑" w:cs="微软雅黑" w:eastAsia="微软雅黑" w:hAnsi="微软雅黑"/>
        </w:rPr>
        <w:t xml:space="preserve">4. HASIL SEMENTARA</w:t>
      </w:r>
    </w:p>
    <w:p>
      <w:pPr>
        <w:spacing w:before="0" w:after="120" w:line="360" w:lineRule="exact"/>
      </w:pPr>
      <w:r>
        <w:rPr>
          <w:b/>
          <w:bCs/>
          <w:color w:val="000000"/>
          <w:sz w:val="24"/>
          <w:szCs w:val="24"/>
          <w:rFonts w:ascii="微软雅黑" w:cs="微软雅黑" w:eastAsia="微软雅黑" w:hAnsi="微软雅黑"/>
        </w:rPr>
        <w:t xml:space="preserve">Model Terbaik (No Dropout):</w:t>
      </w:r>
      <w:r>
        <w:rPr>
          <w:color w:val="000000"/>
          <w:sz w:val="24"/>
          <w:szCs w:val="24"/>
          <w:rFonts w:ascii="微软雅黑" w:cs="微软雅黑" w:eastAsia="微软雅黑" w:hAnsi="微软雅黑"/>
        </w:rPr>
        <w:t xml:space="preserve"> RMSE 0.5022 mm (target ≤0.55 mm), MAE 0.1070 mm (target ≤0.15 mm), R² 0.9746 (target ≥0.97), peningkatan 24% dari baseline.</w:t>
      </w:r>
    </w:p>
    <w:p>
      <w:pPr>
        <w:spacing w:before="0" w:after="120" w:line="360" w:lineRule="exact"/>
      </w:pPr>
      <w:r>
        <w:rPr>
          <w:b/>
          <w:bCs/>
          <w:color w:val="000000"/>
          <w:sz w:val="24"/>
          <w:szCs w:val="24"/>
          <w:rFonts w:ascii="微软雅黑" w:cs="微软雅黑" w:eastAsia="微软雅黑" w:hAnsi="微软雅黑"/>
        </w:rPr>
        <w:t xml:space="preserve">Top 5 Model:</w:t>
      </w:r>
      <w:r>
        <w:rPr>
          <w:color w:val="000000"/>
          <w:sz w:val="24"/>
          <w:szCs w:val="24"/>
          <w:rFonts w:ascii="微软雅黑" w:cs="微软雅黑" w:eastAsia="微软雅黑" w:hAnsi="微软雅黑"/>
        </w:rPr>
        <w:t xml:space="preserve"> (1) No Dropout: RMSE 0.5022, R² 0.9746 | (2) Low LR: RMSE 0.5292, R² 0.9718 | (3) High LR: RMSE 0.6306, R² 0.9599 | (4) Large Batch: RMSE 0.6330, R² 0.9596 | (5) Simple Arch: RMSE 0.6480, R² 0.9577.</w:t>
      </w:r>
    </w:p>
    <w:p>
      <w:pPr>
        <w:spacing w:before="0" w:after="120" w:line="360" w:lineRule="exact"/>
      </w:pPr>
      <w:r>
        <w:rPr>
          <w:b/>
          <w:bCs/>
          <w:color w:val="000000"/>
          <w:sz w:val="24"/>
          <w:szCs w:val="24"/>
          <w:rFonts w:ascii="微软雅黑" w:cs="微软雅黑" w:eastAsia="微软雅黑" w:hAnsi="微软雅黑"/>
        </w:rPr>
        <w:t xml:space="preserve">Temuan Kunci:</w:t>
      </w:r>
      <w:r>
        <w:rPr>
          <w:color w:val="000000"/>
          <w:sz w:val="24"/>
          <w:szCs w:val="24"/>
          <w:rFonts w:ascii="微软雅黑" w:cs="微软雅黑" w:eastAsia="微软雅黑" w:hAnsi="微软雅黑"/>
        </w:rPr>
        <w:t xml:space="preserve"> Dataset besar tidak memerlukan dropout agresif, learning rate rendah optimal untuk konvergensi stabil, batch size besar efisien, optimizer Adam/RMSprop superior, arsitektur moderat memberikan keseimbangan terbaik.</w:t>
      </w:r>
    </w:p>
    <w:p>
      <w:pPr>
        <w:spacing w:before="0" w:after="120" w:line="360" w:lineRule="exact"/>
      </w:pPr>
      <w:r>
        <w:rPr>
          <w:b/>
          <w:bCs/>
          <w:color w:val="000000"/>
          <w:sz w:val="24"/>
          <w:szCs w:val="24"/>
          <w:rFonts w:ascii="微软雅黑" w:cs="微软雅黑" w:eastAsia="微软雅黑" w:hAnsi="微软雅黑"/>
        </w:rPr>
        <w:t xml:space="preserve">Klasifikasi:</w:t>
      </w:r>
      <w:r>
        <w:rPr>
          <w:color w:val="000000"/>
          <w:sz w:val="24"/>
          <w:szCs w:val="24"/>
          <w:rFonts w:ascii="微软雅黑" w:cs="微软雅黑" w:eastAsia="微软雅黑" w:hAnsi="微软雅黑"/>
        </w:rPr>
        <w:t xml:space="preserve"> Random Forest untuk 3 kategori terciles: Low &lt;913.8 mm (212 distrik), Medium 913.8-1346.8 mm (217 distrik), High &gt;1346.8 mm (212 distrik).</w:t>
      </w:r>
    </w:p>
    <w:p>
      <w:pPr>
        <w:spacing w:before="0" w:after="120" w:line="360" w:lineRule="exact"/>
      </w:pPr>
      <w:r>
        <w:rPr>
          <w:b/>
          <w:bCs/>
          <w:color w:val="000000"/>
          <w:sz w:val="24"/>
          <w:szCs w:val="24"/>
          <w:rFonts w:ascii="微软雅黑" w:cs="微软雅黑" w:eastAsia="微软雅黑" w:hAnsi="微软雅黑"/>
        </w:rPr>
        <w:t xml:space="preserve">ENSO:</w:t>
      </w:r>
      <w:r>
        <w:rPr>
          <w:color w:val="000000"/>
          <w:sz w:val="24"/>
          <w:szCs w:val="24"/>
          <w:rFonts w:ascii="微软雅黑" w:cs="微软雅黑" w:eastAsia="微软雅黑" w:hAnsi="微软雅黑"/>
        </w:rPr>
        <w:t xml:space="preserve"> Korelasi r=-0.067 (lemah negatif), El Niño 1303 mm/tahun, La Niña 1472 mm/tahun, Normal 1426 mm/tahun.</w:t>
      </w:r>
    </w:p>
    <w:p>
      <w:pPr>
        <w:spacing w:before="0" w:after="120" w:line="360" w:lineRule="exact"/>
      </w:pPr>
      <w:r>
        <w:rPr>
          <w:b/>
          <w:bCs/>
          <w:color w:val="000000"/>
          <w:sz w:val="24"/>
          <w:szCs w:val="24"/>
          <w:rFonts w:ascii="微软雅黑" w:cs="微软雅黑" w:eastAsia="微软雅黑" w:hAnsi="微软雅黑"/>
        </w:rPr>
        <w:t xml:space="preserve">Clustering:</w:t>
      </w:r>
      <w:r>
        <w:rPr>
          <w:color w:val="000000"/>
          <w:sz w:val="24"/>
          <w:szCs w:val="24"/>
          <w:rFonts w:ascii="微软雅黑" w:cs="微软雅黑" w:eastAsia="微软雅黑" w:hAnsi="微软雅黑"/>
        </w:rPr>
        <w:t xml:space="preserve"> 4 zona iklim - Kering &lt;800mm (Rajasthan), Moderat 800-1500mm (India tengah), Basah 1500-2500mm (Pantai barat), Sangat Basah &gt;2500mm (Timur laut). Anomali: Tertinggi Tamenglong 7229 mm/tahun, terendah Jaisalmer 165 mm/tahun.</w:t>
      </w:r>
    </w:p>
    <w:p>
      <w:pPr>
        <w:spacing w:before="0" w:after="120" w:line="360" w:lineRule="exact"/>
      </w:pPr>
      <w:r>
        <w:rPr>
          <w:b/>
          <w:bCs/>
          <w:color w:val="000000"/>
          <w:sz w:val="24"/>
          <w:szCs w:val="24"/>
          <w:rFonts w:ascii="微软雅黑" w:cs="微软雅黑" w:eastAsia="微软雅黑" w:hAnsi="微软雅黑"/>
        </w:rPr>
        <w:t xml:space="preserve">Trend 1901-2015:</w:t>
      </w:r>
      <w:r>
        <w:rPr>
          <w:color w:val="000000"/>
          <w:sz w:val="24"/>
          <w:szCs w:val="24"/>
          <w:rFonts w:ascii="微软雅黑" w:cs="微软雅黑" w:eastAsia="微软雅黑" w:hAnsi="微软雅黑"/>
        </w:rPr>
        <w:t xml:space="preserve"> Slope -0.21 mm/tahun, periode terbasah 1930-1960, penurunan nyata setelah 1990-an mengindikasikan dampak perubahan iklim.</w:t>
      </w:r>
    </w:p>
    <w:p>
      <w:pPr>
        <w:pStyle w:val="Heading2"/>
        <w:spacing w:before="240" w:after="120" w:line="360"/>
      </w:pPr>
      <w:r>
        <w:rPr>
          <w:b/>
          <w:bCs/>
          <w:color w:val="000000"/>
          <w:sz w:val="32"/>
          <w:szCs w:val="32"/>
          <w:rFonts w:ascii="微软雅黑" w:cs="微软雅黑" w:eastAsia="微软雅黑" w:hAnsi="微软雅黑"/>
        </w:rPr>
        <w:t xml:space="preserve">5. KENDALA YANG DIHADAPI</w:t>
      </w:r>
    </w:p>
    <w:p>
      <w:pPr>
        <w:spacing w:before="0" w:after="120" w:line="360" w:lineRule="exact"/>
      </w:pPr>
      <w:r>
        <w:rPr>
          <w:b/>
          <w:bCs/>
          <w:color w:val="000000"/>
          <w:sz w:val="24"/>
          <w:szCs w:val="24"/>
          <w:rFonts w:ascii="微软雅黑" w:cs="微软雅黑" w:eastAsia="微软雅黑" w:hAnsi="微软雅黑"/>
        </w:rPr>
        <w:t xml:space="preserve">Data:</w:t>
      </w:r>
      <w:r>
        <w:rPr>
          <w:color w:val="000000"/>
          <w:sz w:val="24"/>
          <w:szCs w:val="24"/>
          <w:rFonts w:ascii="微软雅黑" w:cs="微软雅黑" w:eastAsia="微软雅黑" w:hAnsi="微软雅黑"/>
        </w:rPr>
        <w:t xml:space="preserve"> Transformasi uniform tidak menangkap variabilitas harian aktual, underprediksi kejadian ekstrem &gt;20mm, fitur terbatas tanpa variabel meteorologi lain. </w:t>
      </w:r>
      <w:r>
        <w:rPr>
          <w:b/>
          <w:bCs/>
          <w:color w:val="000000"/>
          <w:sz w:val="24"/>
          <w:szCs w:val="24"/>
          <w:rFonts w:ascii="微软雅黑" w:cs="微软雅黑" w:eastAsia="微软雅黑" w:hAnsi="微软雅黑"/>
        </w:rPr>
        <w:t xml:space="preserve">Komputasi:</w:t>
      </w:r>
      <w:r>
        <w:rPr>
          <w:color w:val="000000"/>
          <w:sz w:val="24"/>
          <w:szCs w:val="24"/>
          <w:rFonts w:ascii="微软雅黑" w:cs="微软雅黑" w:eastAsia="微软雅黑" w:hAnsi="微软雅黑"/>
        </w:rPr>
        <w:t xml:space="preserve"> Training CPU 150-250 detik/eksperimen, tidak dapat grid search ekstensif. </w:t>
      </w:r>
      <w:r>
        <w:rPr>
          <w:b/>
          <w:bCs/>
          <w:color w:val="000000"/>
          <w:sz w:val="24"/>
          <w:szCs w:val="24"/>
          <w:rFonts w:ascii="微软雅黑" w:cs="微软雅黑" w:eastAsia="微软雅黑" w:hAnsi="微软雅黑"/>
        </w:rPr>
        <w:t xml:space="preserve">Metodologis:</w:t>
      </w:r>
      <w:r>
        <w:rPr>
          <w:color w:val="000000"/>
          <w:sz w:val="24"/>
          <w:szCs w:val="24"/>
          <w:rFonts w:ascii="微软雅黑" w:cs="微软雅黑" w:eastAsia="微软雅黑" w:hAnsi="微软雅黑"/>
        </w:rPr>
        <w:t xml:space="preserve"> Tidak memanfaatkan korelasi spasial, tidak ada confidence interval, interpretabilitas terbatas. </w:t>
      </w:r>
      <w:r>
        <w:rPr>
          <w:b/>
          <w:bCs/>
          <w:color w:val="000000"/>
          <w:sz w:val="24"/>
          <w:szCs w:val="24"/>
          <w:rFonts w:ascii="微软雅黑" w:cs="微软雅黑" w:eastAsia="微软雅黑" w:hAnsi="微软雅黑"/>
        </w:rPr>
        <w:t xml:space="preserve">Validasi:</w:t>
      </w:r>
      <w:r>
        <w:rPr>
          <w:color w:val="000000"/>
          <w:sz w:val="24"/>
          <w:szCs w:val="24"/>
          <w:rFonts w:ascii="微软雅黑" w:cs="微软雅黑" w:eastAsia="微软雅黑" w:hAnsi="微软雅黑"/>
        </w:rPr>
        <w:t xml:space="preserve"> Belum diuji pengguna akhir dan data di luar periode 1901-2015.</w:t>
      </w:r>
    </w:p>
    <w:p>
      <w:pPr>
        <w:pStyle w:val="Heading2"/>
        <w:spacing w:before="240" w:after="120" w:line="360"/>
      </w:pPr>
      <w:r>
        <w:rPr>
          <w:b/>
          <w:bCs/>
          <w:color w:val="000000"/>
          <w:sz w:val="32"/>
          <w:szCs w:val="32"/>
          <w:rFonts w:ascii="微软雅黑" w:cs="微软雅黑" w:eastAsia="微软雅黑" w:hAnsi="微软雅黑"/>
        </w:rPr>
        <w:t xml:space="preserve">6. RENCANA LANJUTAN</w:t>
      </w:r>
    </w:p>
    <w:p>
      <w:pPr>
        <w:spacing w:before="0" w:after="120" w:line="360" w:lineRule="exact"/>
      </w:pPr>
      <w:r>
        <w:rPr>
          <w:b/>
          <w:bCs/>
          <w:color w:val="000000"/>
          <w:sz w:val="24"/>
          <w:szCs w:val="24"/>
          <w:rFonts w:ascii="微软雅黑" w:cs="微软雅黑" w:eastAsia="微软雅黑" w:hAnsi="微软雅黑"/>
        </w:rPr>
        <w:t xml:space="preserve">Peningkatan Model:</w:t>
      </w:r>
      <w:r>
        <w:rPr>
          <w:color w:val="000000"/>
          <w:sz w:val="24"/>
          <w:szCs w:val="24"/>
          <w:rFonts w:ascii="微软雅黑" w:cs="微软雅黑" w:eastAsia="微软雅黑" w:hAnsi="微软雅黑"/>
        </w:rPr>
        <w:t xml:space="preserve"> Ensemble top-5 model, attention mechanisms, bidirectional LSTM, probabilistic forecasting Monte Carlo Dropout. </w:t>
      </w:r>
      <w:r>
        <w:rPr>
          <w:b/>
          <w:bCs/>
          <w:color w:val="000000"/>
          <w:sz w:val="24"/>
          <w:szCs w:val="24"/>
          <w:rFonts w:ascii="微软雅黑" w:cs="微软雅黑" w:eastAsia="微软雅黑" w:hAnsi="微软雅黑"/>
        </w:rPr>
        <w:t xml:space="preserve">Integrasi Fitur:</w:t>
      </w:r>
      <w:r>
        <w:rPr>
          <w:color w:val="000000"/>
          <w:sz w:val="24"/>
          <w:szCs w:val="24"/>
          <w:rFonts w:ascii="微软雅黑" w:cs="微软雅黑" w:eastAsia="微软雅黑" w:hAnsi="微软雅黑"/>
        </w:rPr>
        <w:t xml:space="preserve"> Variabel meteorologi (temperatur, kelembapan, tekanan), ENSO Index aktual, spatial features, multi-task learning. </w:t>
      </w:r>
      <w:r>
        <w:rPr>
          <w:b/>
          <w:bCs/>
          <w:color w:val="000000"/>
          <w:sz w:val="24"/>
          <w:szCs w:val="24"/>
          <w:rFonts w:ascii="微软雅黑" w:cs="微软雅黑" w:eastAsia="微软雅黑" w:hAnsi="微软雅黑"/>
        </w:rPr>
        <w:t xml:space="preserve">Aplikasi:</w:t>
      </w:r>
      <w:r>
        <w:rPr>
          <w:color w:val="000000"/>
          <w:sz w:val="24"/>
          <w:szCs w:val="24"/>
          <w:rFonts w:ascii="微软雅黑" w:cs="微软雅黑" w:eastAsia="微软雅黑" w:hAnsi="微软雅黑"/>
        </w:rPr>
        <w:t xml:space="preserve"> Web app Streamlit/Flask, dashboard monitoring, RESTful API, mobile prototype peringatan dini. </w:t>
      </w:r>
      <w:r>
        <w:rPr>
          <w:b/>
          <w:bCs/>
          <w:color w:val="000000"/>
          <w:sz w:val="24"/>
          <w:szCs w:val="24"/>
          <w:rFonts w:ascii="微软雅黑" w:cs="微软雅黑" w:eastAsia="微软雅黑" w:hAnsi="微软雅黑"/>
        </w:rPr>
        <w:t xml:space="preserve">Dokumentasi:</w:t>
      </w:r>
      <w:r>
        <w:rPr>
          <w:color w:val="000000"/>
          <w:sz w:val="24"/>
          <w:szCs w:val="24"/>
          <w:rFonts w:ascii="微软雅黑" w:cs="微软雅黑" w:eastAsia="微软雅黑" w:hAnsi="微软雅黑"/>
        </w:rPr>
        <w:t xml:space="preserve"> Laporan akhir komprehensif, presentasi UAS, repository GitHub, paper draft. </w:t>
      </w:r>
      <w:r>
        <w:rPr>
          <w:b/>
          <w:bCs/>
          <w:color w:val="000000"/>
          <w:sz w:val="24"/>
          <w:szCs w:val="24"/>
          <w:rFonts w:ascii="微软雅黑" w:cs="微软雅黑" w:eastAsia="微软雅黑" w:hAnsi="微软雅黑"/>
        </w:rPr>
        <w:t xml:space="preserve">Target:</w:t>
      </w:r>
      <w:r>
        <w:rPr>
          <w:color w:val="000000"/>
          <w:sz w:val="24"/>
          <w:szCs w:val="24"/>
          <w:rFonts w:ascii="微软雅黑" w:cs="微软雅黑" w:eastAsia="微软雅黑" w:hAnsi="微软雅黑"/>
        </w:rPr>
        <w:t xml:space="preserve"> R² ≥0.98, RMSE ≤0.45mm, web app 3+ fitur, laporan 100+ halaman.</w:t>
      </w:r>
    </w:p>
    <w:p>
      <w:pPr>
        <w:pStyle w:val="Heading2"/>
        <w:spacing w:before="240" w:after="120" w:line="360"/>
      </w:pPr>
      <w:r>
        <w:rPr>
          <w:b/>
          <w:bCs/>
          <w:color w:val="000000"/>
          <w:sz w:val="32"/>
          <w:szCs w:val="32"/>
          <w:rFonts w:ascii="微软雅黑" w:cs="微软雅黑" w:eastAsia="微软雅黑" w:hAnsi="微软雅黑"/>
        </w:rPr>
        <w:t xml:space="preserve">7. KESIMPULAN</w:t>
      </w:r>
    </w:p>
    <w:p>
      <w:pPr>
        <w:spacing w:before="0" w:after="120" w:line="360" w:lineRule="exact"/>
      </w:pPr>
      <w:r>
        <w:rPr>
          <w:color w:val="000000"/>
          <w:sz w:val="24"/>
          <w:szCs w:val="24"/>
          <w:rFonts w:ascii="微软雅黑" w:cs="微软雅黑" w:eastAsia="微软雅黑" w:hAnsi="微软雅黑"/>
        </w:rPr>
        <w:t xml:space="preserve">Model LSTM mencapai performa terdepan (R²=0.9746, RMSE=0.5022mm) melampaui target. Eksperimen 13 konfigurasi mengidentifikasi model tanpa dropout terbaik untuk dataset besar. Analisis multi-domain (klasifikasi, ENSO, clustering, anomali, trend) selesai. Kontribusi: metodologi optimasi sistematis, akurasi tinggi arsitektur efisien, framework aplikasi pertanian-bencana, analisis 115 tahun data India. Progress 85% (Model Development Complete), remaining 15% (Application Development).</w:t>
      </w:r>
    </w:p>
    <w:p>
      <w:pPr>
        <w:pBdr>
          <w:bottom w:val="single" w:color="999999" w:sz="1"/>
        </w:pBdr>
        <w:spacing w:after="240" w:before="240"/>
      </w:pPr>
    </w:p>
    <w:p>
      <w:pPr>
        <w:spacing w:before="0" w:after="120" w:line="360" w:lineRule="exact"/>
      </w:pPr>
      <w:r>
        <w:rPr>
          <w:i/>
          <w:iCs/>
          <w:color w:val="000000"/>
          <w:sz w:val="24"/>
          <w:szCs w:val="24"/>
          <w:rFonts w:ascii="微软雅黑" w:cs="微软雅黑" w:eastAsia="微软雅黑" w:hAnsi="微软雅黑"/>
        </w:rPr>
        <w:t xml:space="preserve">Dokumen progress ringkas Pertemuan 12. Detail lengkap: LAPORAN_PROGRESS_DEEP_LEARNING_REVISED.md</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2025-11-24T11:52:37.663Z</dcterms:created>
  <dcterms:modified xsi:type="dcterms:W3CDTF">2025-11-24T11:52:37.663Z</dcterms:modified>
</cp:coreProperties>
</file>

<file path=docProps/custom.xml><?xml version="1.0" encoding="utf-8"?>
<Properties xmlns="http://schemas.openxmlformats.org/officeDocument/2006/custom-properties" xmlns:vt="http://schemas.openxmlformats.org/officeDocument/2006/docPropsVTypes"/>
</file>