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rPr>
          <w:b/>
          <w:bCs/>
          <w:color w:val="B3141C"/>
          <w:sz w:val="40"/>
          <w:szCs w:val="40"/>
        </w:rPr>
        <w:t xml:space="preserve">BKM Kitap — Veri ve Analitik Ortamı Keşif Raporu</w:t>
      </w:r>
    </w:p>
    <w:p>
      <w:pPr>
        <w:spacing w:after="40" w:before="0"/>
      </w:pPr>
      <w:r>
        <w:rPr>
          <w:b/>
          <w:bCs/>
          <w:color w:val="595959"/>
          <w:sz w:val="19"/>
          <w:szCs w:val="19"/>
        </w:rPr>
        <w:t xml:space="preserve">Hazırlanma amacı:</w:t>
      </w:r>
      <w:r>
        <w:rPr>
          <w:color w:val="595959"/>
          <w:sz w:val="19"/>
          <w:szCs w:val="19"/>
        </w:rPr>
        <w:t xml:space="preserve"> Google Cloud (Gemini Enterprise · BigQuery · Vertex AI) iş birliği ön değerlendirmesi</w:t>
      </w:r>
    </w:p>
    <w:p>
      <w:pPr>
        <w:spacing w:after="40" w:before="0"/>
      </w:pPr>
      <w:r>
        <w:rPr>
          <w:b/>
          <w:bCs/>
          <w:color w:val="595959"/>
          <w:sz w:val="19"/>
          <w:szCs w:val="19"/>
        </w:rPr>
        <w:t xml:space="preserve">Hazırlayan:</w:t>
      </w:r>
      <w:r>
        <w:rPr>
          <w:color w:val="595959"/>
          <w:sz w:val="19"/>
          <w:szCs w:val="19"/>
        </w:rPr>
        <w:t xml:space="preserve"> Fikri Eren, Genel Müdür Yardımcısı (IT · İK · Muhasebe · Finans · Perakende)</w:t>
      </w:r>
    </w:p>
    <w:p>
      <w:pPr>
        <w:spacing w:after="40" w:before="0"/>
      </w:pPr>
      <w:r>
        <w:rPr>
          <w:b/>
          <w:bCs/>
          <w:color w:val="595959"/>
          <w:sz w:val="19"/>
          <w:szCs w:val="19"/>
        </w:rPr>
        <w:t xml:space="preserve">Tarih:</w:t>
      </w:r>
      <w:r>
        <w:rPr>
          <w:color w:val="595959"/>
          <w:sz w:val="19"/>
          <w:szCs w:val="19"/>
        </w:rPr>
        <w:t xml:space="preserve"> 24 Eylül 2026 · </w:t>
      </w:r>
      <w:r>
        <w:rPr>
          <w:b/>
          <w:bCs/>
          <w:color w:val="595959"/>
          <w:sz w:val="19"/>
          <w:szCs w:val="19"/>
        </w:rPr>
        <w:t xml:space="preserve">Sürüm:</w:t>
      </w:r>
      <w:r>
        <w:rPr>
          <w:color w:val="595959"/>
          <w:sz w:val="19"/>
          <w:szCs w:val="19"/>
        </w:rPr>
        <w:t xml:space="preserve"> 1.1 · </w:t>
      </w:r>
      <w:r>
        <w:rPr>
          <w:b/>
          <w:bCs/>
          <w:color w:val="595959"/>
          <w:sz w:val="19"/>
          <w:szCs w:val="19"/>
        </w:rPr>
        <w:t xml:space="preserve">Gizlilik:</w:t>
      </w:r>
      <w:r>
        <w:rPr>
          <w:color w:val="595959"/>
          <w:sz w:val="19"/>
          <w:szCs w:val="19"/>
        </w:rPr>
        <w:t xml:space="preserve"> Kurumsal — NDA kapsamında paylaşılır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1. Yönetici Özeti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BKM Kitap, üç kanaldan satış yapan bir perakende ve e-ticaret şirketidir: mağazalar, çevrimiçi mağaza ve okullara toplu satış. Tüm operasyonel veri şirket içi (on-premise) Microsoft SQL Server sistemlerinde tutulur. Bulut ortamı bugün kullanılmamaktadır.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Toplam ham veri yaklaşık </w:t>
      </w:r>
      <w:r>
        <w:rPr>
          <w:b/>
          <w:bCs/>
          <w:sz w:val="20"/>
          <w:szCs w:val="20"/>
        </w:rPr>
        <w:t xml:space="preserve">1,1 TB</w:t>
      </w:r>
      <w:r>
        <w:rPr>
          <w:sz w:val="20"/>
          <w:szCs w:val="20"/>
        </w:rPr>
        <w:t xml:space="preserve">'tır. Bunun analitik değeri olan çekirdeği </w:t>
      </w:r>
      <w:r>
        <w:rPr>
          <w:b/>
          <w:bCs/>
          <w:sz w:val="20"/>
          <w:szCs w:val="20"/>
        </w:rPr>
        <w:t xml:space="preserve">100–150 GB</w:t>
      </w:r>
      <w:r>
        <w:rPr>
          <w:sz w:val="20"/>
          <w:szCs w:val="20"/>
        </w:rPr>
        <w:t xml:space="preserve"> aralığındadır; kalanı entegrasyon logu ve e-fatura belge arşividir. Mağaza satış geçmişi </w:t>
      </w:r>
      <w:r>
        <w:rPr>
          <w:b/>
          <w:bCs/>
          <w:sz w:val="20"/>
          <w:szCs w:val="20"/>
        </w:rPr>
        <w:t xml:space="preserve">2014'ten bugüne</w:t>
      </w:r>
      <w:r>
        <w:rPr>
          <w:sz w:val="20"/>
          <w:szCs w:val="20"/>
        </w:rPr>
        <w:t xml:space="preserve"> kesintisiz mevcuttur.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Öncelikli hedef kullanım alanları: </w:t>
      </w:r>
      <w:r>
        <w:rPr>
          <w:b/>
          <w:bCs/>
          <w:sz w:val="20"/>
          <w:szCs w:val="20"/>
        </w:rPr>
        <w:t xml:space="preserve">talep tahmini ve sipariş önerisi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yöneticiler için doğal dilde veri sorgulama</w:t>
      </w:r>
      <w:r>
        <w:rPr>
          <w:sz w:val="20"/>
          <w:szCs w:val="20"/>
        </w:rPr>
        <w:t xml:space="preserve"> ve </w:t>
      </w:r>
      <w:r>
        <w:rPr>
          <w:b/>
          <w:bCs/>
          <w:sz w:val="20"/>
          <w:szCs w:val="20"/>
        </w:rPr>
        <w:t xml:space="preserve">kurumsal bilgi arama</w:t>
      </w:r>
      <w:r>
        <w:rPr>
          <w:sz w:val="20"/>
          <w:szCs w:val="20"/>
        </w:rPr>
        <w:t xml:space="preserve">. Kişisel veri içermeyen satış-stok-ürün verisi ilk aşama kapsamındadır; müşteri ve personel verisi KVKK gereği kapsam dışı bırakılmıştır.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2. Şirket ve İş Modeli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Başlık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Bilgi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Sektör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Kitap, kırtasiye, oyuncak ve hediyelik perakendesi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Konum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Bursa merkezli; 3 mağaza, 1 merkez depo, 1 e-ticaret fulfillment deposu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Kanallar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Mağaza (POS) · E-ticaret (web + iOS/Android uygulama) · Sınav Okulları (B2B, okullara toplu kitap-kırtasiye)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Mevsimsellik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Güçlü. Okul dönemi (Temmuz–Ekim) yıllık cironun büyük kısmını oluşturur.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Çalışan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Yaklaşık 200 saha personeli + merkez kadro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 çeşidi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~840.000 tanımlı ürün, ~900.000 barkod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3. Mevcut Sistem Mimarisi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Tüm sistemler Microsoft SQL Server üzerinde, şirket içi sunucularda çalışır. Sistemler birbirine veritabanı düzeyinde (linked server) bağlıdır.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4"/>
        <w:gridCol w:w="3084"/>
        <w:gridCol w:w="2352"/>
        <w:gridCol w:w="179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Sistem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İşlev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Veri tazeliği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  <w:r>
              <w:rPr>
                <w:sz w:val="18"/>
                <w:szCs w:val="18"/>
              </w:rPr>
              <w:t xml:space="preserve"> (DerinSIS)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Stok, satış defteri, fatura, muhasebe, cari, fiyat, depo yönetimi (WMS)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 2019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Anlık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</w:t>
            </w:r>
            <w:r>
              <w:rPr>
                <w:sz w:val="18"/>
                <w:szCs w:val="18"/>
              </w:rPr>
              <w:t xml:space="preserve"> (Encore)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Mağaza kasa fişleri, kampanya, sadakat kartı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 (2012 uyumluluk modu)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Anlık; ERP'ye saatlik aktarım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 POS arşivi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2014 – Temmuz 2025 kasa verisi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Donmuş (yalnız okuma)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E-ticaret</w:t>
            </w:r>
            <w:r>
              <w:rPr>
                <w:sz w:val="18"/>
                <w:szCs w:val="18"/>
              </w:rPr>
              <w:t xml:space="preserve"> (JOKER)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Sipariş, müşteri, katalog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Server, ayrı sunucu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Anlık; ERP ile entegre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CRM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Sadakat kartı müşteri ana verisi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Anlık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Sınav Okulları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Okul, dönem, sipariş listesi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Sezonda anlık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İK / Bordro</w:t>
            </w:r>
            <w:r>
              <w:rPr>
                <w:sz w:val="18"/>
                <w:szCs w:val="18"/>
              </w:rPr>
              <w:t xml:space="preserve"> (Zirve)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Bordro, kadro, SGK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 2008, ayrı sunucu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Aylık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PDKS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Personel giriş-çıkış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 Express, ayrı sunucu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Anlık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Raporlama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Yönetim raporları, Excel çıktıları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Server görünümleri + SQL Agent işleri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Günlük / aylık</w:t>
            </w:r>
          </w:p>
        </w:tc>
      </w:tr>
    </w:tbl>
    <w:p>
      <w:pPr>
        <w:spacing w:after="120" w:before="0"/>
      </w:pPr>
    </w:p>
    <w:p>
      <w:pPr>
        <w:spacing w:after="120" w:before="0"/>
        <w:jc w:val="both"/>
      </w:pPr>
      <w:r>
        <w:rPr>
          <w:b/>
          <w:bCs/>
          <w:sz w:val="20"/>
          <w:szCs w:val="20"/>
        </w:rPr>
        <w:t xml:space="preserve">Veri akışı özeti: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Mağaza kasaları ──saatlik──▶ ERP stok defteri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E-ticaret siparişi ────────▶ ERP irsaliye / fatura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Okul sipariş listesi ──────▶ ERP toplu fatura ──▶ mağazadan teslim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Merkez depo (WMS) ─────────▶ mal kabul → raflama → toplama → mağaza sevk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İK / PDKS ─────────────────▶ aylık bordro, günlük devam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Tüm sistemler ──salt-okuma─▶ Raporlama (görünüm, Excel, e-posta)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4. Veri Varlıkları Envanteri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Rakamlar 24 Eylül 2026 tarihinde canlı sistemlerden alınmıştır.</w:t>
      </w: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4.1 Veritabanı boyutları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5"/>
        <w:gridCol w:w="1881"/>
        <w:gridCol w:w="4862"/>
      </w:tblGrid>
      <w:tr>
        <w:trPr>
          <w:cantSplit/>
          <w:tblHeader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Veritabanı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Boyut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</w:t>
            </w: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784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Analitik çekirdek ~50 GB. 177 GB entegrasyon logu, ~230 GB e-fatura XML/PDF arşivi aktarım kapsamı dışında.</w:t>
            </w: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 POS arşivi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81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 yıllık perakende satış geçmişi</w:t>
            </w: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Hedef / raporlama yardımcı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71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 / entegrasyon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29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 (güncel)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Temmuz 2025'ten itibaren</w:t>
            </w: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CRM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Maliyet (FIFO)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İK / Bordro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0,2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Toplam ham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≈ 1,1 TB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Analitik çekirdek (tahmini)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100–150 GB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 ve belge arşivi düşülmüş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4.2 Ana veri alanları (domain)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2722"/>
        <w:gridCol w:w="2297"/>
        <w:gridCol w:w="1552"/>
        <w:gridCol w:w="1303"/>
      </w:tblGrid>
      <w:tr>
        <w:trPr>
          <w:cantSplit/>
          <w:tblHeader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Alan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İçerik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Hacim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Geçmiş derinliği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Tane (grain)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Satış — mağaza (güncel POS)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Fiş başlık + satır, kampanya, ödeme, kart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1,4 M fiş · 6,5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Tem 2025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Fiş-satır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Satış — mağaza (arşiv)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 kasa fiş + satır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6,4 M belge · 39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2014 → Tem 2025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Fiş-satır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Satış — e-ticaret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Sipariş, satır, kanal (web/iOS/Android), kargo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~1,3 M sipariş / yıl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2023 → (öncesi mevcut)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Sipariş-satır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Stok hareketi (ERP defteri)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Tüm giriş/çıkış: alış, satış, transfer, iade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59 M satır · 3–4 M / yıl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2021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Hareket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Stok hareketi (günlük özet)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 × mağaza × gün satış/iade özeti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2021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Ürün-mağaza-gün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 ana verisi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Ürün, kategori hiyerarşisi, marka/yayınevi, barkod, KDV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840 K ürün · 900 K barkod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Fiyat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Liste fiyatı ve tarihçesi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16 M + 158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2021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Ürün-tarih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Fatura / irsaliye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Alış-satış faturaları, satırlar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 M başlık · 41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2021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Belge-satır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Muhasebe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Yevmiye fişleri, mizan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2021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Fiş-satır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Cari (taraf)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Müşteri, tedarikçi, mağaza, çalışan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51 K kayıt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Taraf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Depo (WMS)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Adres, palet, iş emri, operatör hareketi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5,3 M iş emri satırı · 1,4 M palet hareketi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2024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Palet-hareket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Sipariş önerisi (ERP modülü)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Kural tabanlı öneri sonuçları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230 M satır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2025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Ürün-mağaza-gün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İK / Bordro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Kişi-ay bordro, kadro tipi, SGK gün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~200 kişi × ay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2024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Kişi-ay</w:t>
            </w:r>
          </w:p>
        </w:tc>
      </w:tr>
      <w:tr>
        <w:trPr>
          <w:cantSplit/>
          <w:tblHeader w:val="false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PDKS</w:t>
            </w:r>
          </w:p>
        </w:tc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Giriş-çıkış olayı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~200 kişi × gün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2025 →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Olay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4.3 Büyüme eğilimi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4626"/>
      </w:tblGrid>
      <w:tr>
        <w:trPr>
          <w:cantSplit/>
          <w:tblHeader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Kaynak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Yıllık artış</w:t>
            </w:r>
          </w:p>
        </w:tc>
      </w:tr>
      <w:tr>
        <w:trPr>
          <w:cantSplit/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 stok hareketi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3–4 M satır</w:t>
            </w:r>
          </w:p>
        </w:tc>
      </w:tr>
      <w:tr>
        <w:trPr>
          <w:cantSplit/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 fiş (güncel)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~1 M fiş · ~7 M satır</w:t>
            </w:r>
          </w:p>
        </w:tc>
      </w:tr>
      <w:tr>
        <w:trPr>
          <w:cantSplit/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E-ticaret sipariş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~1,3 M sipariş</w:t>
            </w:r>
          </w:p>
        </w:tc>
      </w:tr>
      <w:tr>
        <w:trPr>
          <w:cantSplit/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Tahmini günlük ham artış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50–100 MB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5. Veri Yapısı ve Bilinen Durumlar</w:t>
      </w: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5.1 Anahtarlar ve ilişkiler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Ürün kimliği</w:t>
      </w:r>
      <w:r>
        <w:rPr>
          <w:sz w:val="20"/>
          <w:szCs w:val="20"/>
        </w:rPr>
        <w:t xml:space="preserve"> tüm sistemlerde ortaktır: ERP ürün numarası POS ürün kodunda ve e-ticaret katalog kaydında birebir taşınır (%99,98 eşleşme). Barkod ürün başına birden fazla olabilir; birincil barkod işaretlidir.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Mağaza / depo kimliği</w:t>
      </w:r>
      <w:r>
        <w:rPr>
          <w:sz w:val="20"/>
          <w:szCs w:val="20"/>
        </w:rPr>
        <w:t xml:space="preserve"> ERP'de taraf (cari) tablosunun bir alt kümesidir; POS ve e-ticarette ayrı kodla eşlenir.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Belge kimliği:</w:t>
      </w:r>
      <w:r>
        <w:rPr>
          <w:sz w:val="20"/>
          <w:szCs w:val="20"/>
        </w:rPr>
        <w:t xml:space="preserve"> POS fişi, ERP irsaliyesi ve e-ticaret siparişi ayrı numaralanır; POS fişi ERP'ye günlük özet olarak geçer, fiş düzeyinde bağ POS tarafında kalır.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Müşteri kimliği:</w:t>
      </w:r>
      <w:r>
        <w:rPr>
          <w:sz w:val="20"/>
          <w:szCs w:val="20"/>
        </w:rPr>
        <w:t xml:space="preserve"> sadakat kartı müşterisi CRM'de tutulur; POS fişine kart numarası ile bağlanır. Kartsız satış anonimdir.</w:t>
      </w: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5.2 Bilinen veri kalitesi durumları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Aşağıdaki durumlar bilinmekte ve raporlarda dikkate alınmaktadır; aktarım tasarımında da dikkate alınmalıdır.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0"/>
        <w:gridCol w:w="4498"/>
      </w:tblGrid>
      <w:tr>
        <w:trPr>
          <w:cantSplit/>
          <w:tblHeader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Durum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Etki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Merkez depo stoğu ERP defteri ile WMS arasında senkron değil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Depo bakiyesi için tek doğru kaynak WMS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"Bağlı kayıt yok" NULL yerine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ile kodlanmış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Join'lerde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&gt; 0</w:t>
            </w:r>
            <w:r>
              <w:rPr>
                <w:sz w:val="18"/>
                <w:szCs w:val="18"/>
              </w:rPr>
              <w:t xml:space="preserve"> şartı gerekir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 ve yeni POS "adet" kavramı farklı (promosyon satırları)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Dönemler arası kıyas satır-tipi süzgeci ister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Kod sözlükleri sistemler arası farklı anlamda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Aynı kod farklı tabloda farklı anlam taşıyabilir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Türkçe karakter kodlaması (Turkish_CI_AS / CP1254)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Unicode'a dönüşüm gerekir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 veritabanı 2012 uyumluluk modunda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Modern T-SQL fonksiyonları yok</w:t>
            </w:r>
          </w:p>
        </w:tc>
      </w:tr>
      <w:tr>
        <w:trPr>
          <w:cantSplit/>
          <w:tblHeader w:val="false"/>
        </w:trPr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KDV oranı doğrudan değil, kod ile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 kod, tarihsel değişim; lookup tablosu gerekir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5.3 Mevcut analitik durum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Yönetim raporları SQL görünümleri ve Excel ile üretilir; günlük ciro, stok, bulunurluk ve İK raporları düzenli çıkar.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Talep tahmini ve sipariş önerisi ERP'nin kural tabanlı modülüyle çalışır; istatistiksel model yoktur.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Veri erişimi salt-okuma prensibiyle yönetilir; ERP'ye raporlama tarafından yazma yapılmaz.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6. Hedef Kullanım Alanları</w:t>
      </w:r>
    </w:p>
    <w:p>
      <w:pPr>
        <w:spacing w:after="120" w:before="0"/>
        <w:jc w:val="both"/>
      </w:pPr>
      <w:r>
        <w:rPr>
          <w:sz w:val="20"/>
          <w:szCs w:val="20"/>
        </w:rPr>
        <w:t xml:space="preserve">Öncelik sırasıyla: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69"/>
        <w:gridCol w:w="1957"/>
        <w:gridCol w:w="1760"/>
        <w:gridCol w:w="1431"/>
        <w:gridCol w:w="1721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Kullanım alanı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İş değeri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Gereken veri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Veri hazır mı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Başarı ölçütü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Talep tahmini ve sipariş önerisi</w:t>
            </w:r>
            <w:r>
              <w:rPr>
                <w:sz w:val="18"/>
                <w:szCs w:val="18"/>
              </w:rPr>
              <w:t xml:space="preserve"> (ürün × mağaza × hafta)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Sezon öncesi stok yatırımı, stoksuzluk ve fazla stok azaltımı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Satış (11 yıl), stok, fiyat, okul takvimi, kampanya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Evet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Tahmin hatası (MAPE) mevcut kural tabanlı yönteme karşı; bulunurluk oranı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Doğal dilde veri sorgulama</w:t>
            </w:r>
            <w:r>
              <w:rPr>
                <w:sz w:val="18"/>
                <w:szCs w:val="18"/>
              </w:rPr>
              <w:t xml:space="preserve"> (yönetim ekibi)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Rapor bekleme süresinin ortadan kalkması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BigQuery + tablo/kolon açıklamaları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Evet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Doğru cevap oranı, referans soru setine karşı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Kurumsal bilgi arama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Prosedür, sözleşme, rapor ve yazışmalara tek noktadan erişim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Belge arşivi (ofis dokümanları, e-posta)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Kısmi — envanter çıkarılacak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Bulma süresi, kullanıcı memnuniyeti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Bulunurluk ve kayıp satış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Raf boşluğunun gelir etkisi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Günlük stok bakiyesi, satış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Evet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Kayıp satış tahmini doğruluğu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Sezon kadro planlama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Saat × mağaza yoğunluğuna göre vardiya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Saatlik POS, bordro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Evet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Norm vs gerçek sapma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Fiyat ve ölü stok analizi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Eskime, indirim kararı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Fiyat tarihçesi, stok yaşı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Evet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Muhasebe anomali tespiti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Kapanış sonrası müdahale, Benford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Yevmiye (40 M)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Evet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Yanlış pozitif oranı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Müşteri segmentasyonu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Sadakat, yeniden kazanım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Kartlı müşteri işlemleri (252 K aktif)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Kısmi — KVKK değerlendirmesi gerekir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Kapsam dışı (ilk aşama)</w:t>
            </w:r>
          </w:p>
        </w:tc>
      </w:tr>
    </w:tbl>
    <w:p>
      <w:pPr>
        <w:spacing w:after="120" w:before="0"/>
      </w:pPr>
    </w:p>
    <w:p>
      <w:pPr>
        <w:spacing w:after="120" w:before="0"/>
        <w:jc w:val="both"/>
      </w:pPr>
      <w:r>
        <w:rPr>
          <w:b/>
          <w:bCs/>
          <w:sz w:val="20"/>
          <w:szCs w:val="20"/>
        </w:rPr>
        <w:t xml:space="preserve">Önerilen ilk PoC:</w:t>
      </w:r>
      <w:r>
        <w:rPr>
          <w:sz w:val="20"/>
          <w:szCs w:val="20"/>
        </w:rPr>
        <w:t xml:space="preserve"> Kullanım alanı 1 veya 2, 6–8 hafta, tek kanal (mağaza), kişisel veri içermeyen veri seti.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7. Teknik Kısıtlar ve Entegrasyon Değerlendirmesi</w:t>
      </w: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7.1 Kısıtlar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Tüm veri şirket içi; bulutta hiçbir bileşen yok. Dışa bağlantı için güvenli tünel veya VPN kurulmalı.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ERP ve POS veritabanlarına </w:t>
      </w:r>
      <w:r>
        <w:rPr>
          <w:b/>
          <w:bCs/>
          <w:sz w:val="20"/>
          <w:szCs w:val="20"/>
        </w:rPr>
        <w:t xml:space="preserve">yazma yapılmaz</w:t>
      </w:r>
      <w:r>
        <w:rPr>
          <w:sz w:val="20"/>
          <w:szCs w:val="20"/>
        </w:rPr>
        <w:t xml:space="preserve">. Aktarım salt-okuma olmalı (CDC veya toplu dışa aktarım).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Kaynak sistemler 4 ayrı sunucuda; İK sistemi SQL Server 2008, PDKS SQL Server Express.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POS veritabanı 2012 uyumluluk modunda.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Entegrasyon logu (5,5 milyar satır) ve e-fatura belge arşivi (~230 GB) aktarım dışıdır.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ERP'de CDC / Change Tracking açılması ERP tedarikçisi ve DBA onayı gerektirir.</w:t>
      </w: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7.2 Ön değerlendirmemiz (Google ile teyit edilecek)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3"/>
        <w:gridCol w:w="3241"/>
        <w:gridCol w:w="3794"/>
      </w:tblGrid>
      <w:tr>
        <w:trPr>
          <w:cantSplit/>
          <w:tblHeader/>
        </w:trPr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Kaynak</w:t>
            </w:r>
          </w:p>
        </w:tc>
        <w:tc>
          <w:tcPr>
            <w:tcW w:type="dxa" w:w="3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Uygun görünen yol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</w:t>
            </w:r>
          </w:p>
        </w:tc>
      </w:tr>
      <w:tr>
        <w:trPr>
          <w:cantSplit/>
          <w:tblHeader w:val="false"/>
        </w:trPr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ERP, POS, CRM (SQL Server 2019)</w:t>
            </w:r>
          </w:p>
        </w:tc>
        <w:tc>
          <w:tcPr>
            <w:tcW w:type="dxa" w:w="3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Datastream</w:t>
            </w:r>
            <w:r>
              <w:rPr>
                <w:sz w:val="18"/>
                <w:szCs w:val="18"/>
              </w:rPr>
              <w:t xml:space="preserve"> (CDC) — gerçek zamana yakın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SQL login gerekir (Windows kimlik doğrulama desteklenmiyor)</w:t>
            </w:r>
          </w:p>
        </w:tc>
      </w:tr>
      <w:tr>
        <w:trPr>
          <w:cantSplit/>
          <w:tblHeader w:val="false"/>
        </w:trPr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 POS arşivi, tarihsel yük</w:t>
            </w:r>
          </w:p>
        </w:tc>
        <w:tc>
          <w:tcPr>
            <w:tcW w:type="dxa" w:w="3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Dataflow</w:t>
            </w:r>
            <w:r>
              <w:rPr>
                <w:sz w:val="18"/>
                <w:szCs w:val="18"/>
              </w:rPr>
              <w:t xml:space="preserve"> (JDBC toplu) — tek seferlik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 yıllık veri</w:t>
            </w:r>
          </w:p>
        </w:tc>
      </w:tr>
      <w:tr>
        <w:trPr>
          <w:cantSplit/>
          <w:tblHeader w:val="false"/>
        </w:trPr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İK (SQL 2008), PDKS (Express)</w:t>
            </w:r>
          </w:p>
        </w:tc>
        <w:tc>
          <w:tcPr>
            <w:tcW w:type="dxa" w:w="3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Toplu aktarım (günlük / aylık)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Datastream desteklemiyor</w:t>
            </w:r>
          </w:p>
        </w:tc>
      </w:tr>
      <w:tr>
        <w:trPr>
          <w:cantSplit/>
          <w:tblHeader w:val="false"/>
        </w:trPr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E-ticaret (ayrı sunucu)</w:t>
            </w:r>
          </w:p>
        </w:tc>
        <w:tc>
          <w:tcPr>
            <w:tcW w:type="dxa" w:w="3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Datastream veya toplu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Sunucu erişimi ayrıca planlanır</w:t>
            </w:r>
          </w:p>
        </w:tc>
      </w:tr>
      <w:tr>
        <w:trPr>
          <w:cantSplit/>
          <w:tblHeader w:val="false"/>
        </w:trPr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Tablo / kolon açıklamaları</w:t>
            </w:r>
          </w:p>
        </w:tc>
        <w:tc>
          <w:tcPr>
            <w:tcW w:type="dxa" w:w="3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BigQuery açıklama alanları + Knowledge Catalog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 tedarikçisi veri sözlüğü + şirket içi bilgi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7.3 Hacim ve maliyet beklentisi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BigQuery depolama: 150 GB başlangıç, günlük 50–100 MB artış.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Sorgu yükü: günlük yönetim raporları; toplam taranan veri partition/clustering ile düşük kalır.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0"/>
          <w:szCs w:val="20"/>
        </w:rPr>
        <w:t xml:space="preserve">Gemini Enterprise kullanıcı: ~10 yönetici (tam), ~200 saha personeli (ileri aşama, sınırlı).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8. Güvenlik, Gizlilik ve Uyum</w:t>
      </w: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8.1 Veri sınıflandırması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4039"/>
        <w:gridCol w:w="2983"/>
      </w:tblGrid>
      <w:tr>
        <w:trPr>
          <w:cantSplit/>
          <w:tblHeader/>
        </w:trPr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Sınıf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İçerik</w:t>
            </w: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İlk aşama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Kişisel veri yok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Ürün, stok, fiyat, satış (fiş düzeyinde, kimliksiz), depo, muhasebe toplamları</w:t>
            </w: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Kapsamda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Kişisel veri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Müşteri ad/telefon/kart, çalışan bilgileri, bordro</w:t>
            </w: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Kapsam dışı; gerekirse hash'li kimlik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Özel nitelikli / çocuk verisi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Sınav Okulları öğrenci bilgileri</w:t>
            </w: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Kesinlikle kapsam dışı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Ticari sır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Tedarikçi anlaşma fiyatları, marj</w:t>
            </w: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NDA sonrası, toplam düzeyinde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b/>
          <w:bCs/>
          <w:color w:val="B3141C"/>
          <w:sz w:val="23"/>
          <w:szCs w:val="23"/>
        </w:rPr>
        <w:t xml:space="preserve">8.2 Uyum gereksinimleri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KVKK yurt dışı aktarım:</w:t>
      </w:r>
      <w:r>
        <w:rPr>
          <w:sz w:val="20"/>
          <w:szCs w:val="20"/>
        </w:rPr>
        <w:t xml:space="preserve"> Türkiye'de Google Cloud bölgesi bulunmadığından aktarım KVKK m.9 kapsamındadır. Standart Sözleşme ve Kurul bildirimi (5 iş günü) şirket hukuk müşaviri ile yürütülür. İlk aşama kişisel veri içermediği için risk düşüktür.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Veri yerleşimi:</w:t>
      </w:r>
      <w:r>
        <w:rPr>
          <w:sz w:val="20"/>
          <w:szCs w:val="20"/>
        </w:rPr>
        <w:t xml:space="preserve"> AB çoklu bölge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eu</w:t>
      </w:r>
      <w:r>
        <w:rPr>
          <w:sz w:val="20"/>
          <w:szCs w:val="20"/>
        </w:rPr>
        <w:t xml:space="preserve">) tercih edilir.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Model eğitimi:</w:t>
      </w:r>
      <w:r>
        <w:rPr>
          <w:sz w:val="20"/>
          <w:szCs w:val="20"/>
        </w:rPr>
        <w:t xml:space="preserve"> Kurumsal verinin model eğitiminde kullanılmayacağı sözleşmede açık madde olarak beklenir.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Sertifikalar:</w:t>
      </w:r>
      <w:r>
        <w:rPr>
          <w:sz w:val="20"/>
          <w:szCs w:val="20"/>
        </w:rPr>
        <w:t xml:space="preserve"> ISO 27001 ve ISO 27701 raporları talep edilir.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sz w:val="20"/>
          <w:szCs w:val="20"/>
        </w:rPr>
        <w:t xml:space="preserve">Erişim:</w:t>
      </w:r>
      <w:r>
        <w:rPr>
          <w:sz w:val="20"/>
          <w:szCs w:val="20"/>
        </w:rPr>
        <w:t xml:space="preserve"> Salt-okuma servis hesabı, en az yetki; ERP yazma yetkisi hiçbir bileşene verilmez.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9. Önerilen Yol Haritası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4"/>
        <w:gridCol w:w="1380"/>
        <w:gridCol w:w="3740"/>
        <w:gridCol w:w="2814"/>
      </w:tblGrid>
      <w:tr>
        <w:trPr>
          <w:cantSplit/>
          <w:tblHeader/>
        </w:trPr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Aşama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Süre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İçerik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Çıktı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 Hazırlık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 hafta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NDA, sözleşme çerçevesi, ağ bağlantısı, servis hesabı, kapsam onayı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İmzalı çerçeve, erişim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 Veri aktarımı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2–3 hafta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Kişisel veri içermeyen çekirdek (satış, stok, ürün, fiyat) → BigQuery; tablo/kolon açıklamaları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Sorgulanabilir BigQuery veri seti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 PoC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4–6 hafta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Talep tahmini (tek kanal) </w:t>
            </w:r>
            <w:r>
              <w:rPr>
                <w:sz w:val="18"/>
                <w:szCs w:val="18"/>
              </w:rPr>
              <w:t xml:space="preserve">veya</w:t>
            </w:r>
            <w:r>
              <w:rPr>
                <w:sz w:val="18"/>
                <w:szCs w:val="18"/>
              </w:rPr>
              <w:t xml:space="preserve"> doğal dilde sorgu (yönetim)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Ölçülmüş başarı metriği vs mevcut yöntem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 Değerlendirme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hafta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Sonuç, maliyet, genişleme kararı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Karar belgesi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10. Google'dan Beklenen Bilgiler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On-premise SQL Server 2019 için önerilen aktarım mimarisi ve ağ gereksinimleri (Datastream / Dataflow).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Türkiye müşterisi için veri yerleşimi seçenekleri ve KVKK'ya ilişkin sözleşme belgeleri (DPA, SCC).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Gemini Enterprise'da kurumsal verinin model eğitiminde kullanılmadığına dair sözleşme maddesi.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Tablo/kolon açıklamaları ve iş metriklerinin Knowledge Catalog ve Conversational Analytics bağlamına nasıl tanımlanacağı; örnek.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Lisans modeli: yönetici ve saha personeli için koltuk tipleri ve fiyatlama.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Türkçe metin ve arama kalitesi (embedding, NL→SQL) için referans.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sz w:val="20"/>
          <w:szCs w:val="20"/>
        </w:rPr>
        <w:t xml:space="preserve">PoC için Google/partner tarafından sağlanacak kaynak ve süre önerisi.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Ek A — Aktarım Kapsamındaki Ana Tablolar (teknik)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2"/>
        <w:gridCol w:w="2613"/>
        <w:gridCol w:w="2357"/>
        <w:gridCol w:w="1846"/>
        <w:gridCol w:w="1590"/>
      </w:tblGrid>
      <w:tr>
        <w:trPr>
          <w:cantSplit/>
          <w:tblHeader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Sistem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Tablo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İçerik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Satır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Boyut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irsHrk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Stok hareket defteri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59,4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4,9 GB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posOzetUrun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 × mağaza × gün POS özeti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13,3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1,1 GB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irs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irsAyr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İrsaliye başlık / satır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7,1 M / 68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1,1 / 10,5 GB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fatAyr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Fatura başlık / satır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7,1 M / 41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1,4 / 7,7 GB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urn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urnBrkd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urnKtgr*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Ürün, barkod, kategori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840 K · 898 K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fyt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fytOzl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Fiyat, fiyat tarihçesi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15,8 M · 158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0,9 / 20 GB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frm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Taraf (müşteri/tedarikçi/mekan)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51 K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mhs.mhsFis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mhsFisBaslik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Yevmiye satır / başlık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39,6 M / 15,3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4,1 / 1,5 GB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depo.*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WMS: adres, palet, iş emri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5,3 M + 1,4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Sales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SalesProducts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Fiş, satır, ürün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1,4 M · 6,5 M · 873 K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14,5 GB (toplam)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Eski POS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BELGE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HAREKET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Fiş, satır (2014–2025)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6,4 M · 39 M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81 GB (toplam)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E-ticaret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J_ORDERS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J_ORDER_DETAILS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J_ITEMS</w:t>
            </w:r>
          </w:p>
        </w:tc>
        <w:tc>
          <w:tcPr>
            <w:tcW w:type="dxa" w:w="2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Sipariş, satır, ürün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~1,3 M/yıl</w:t>
            </w:r>
          </w:p>
        </w:tc>
        <w:tc>
          <w:tcPr>
            <w:tcW w:type="dxa" w:w="1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spacing w:after="120" w:before="0"/>
        <w:jc w:val="both"/>
      </w:pPr>
      <w:r>
        <w:rPr>
          <w:b/>
          <w:bCs/>
          <w:sz w:val="20"/>
          <w:szCs w:val="20"/>
        </w:rPr>
        <w:t xml:space="preserve">Aktarım dışı: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ent.api_log</w:t>
      </w:r>
      <w:r>
        <w:rPr>
          <w:sz w:val="20"/>
          <w:szCs w:val="20"/>
        </w:rPr>
        <w:t xml:space="preserve"> (5,5 milyar satır, 177 GB), e-fatura arşiv şemaları (~230 GB), test veritabanları, kişisel veri içeren CRM/İK/PDKS/Sınav tabloları (ilk aşama).</w:t>
      </w:r>
    </w:p>
    <w:p>
      <w:pPr>
        <w:pStyle w:val="Heading1"/>
        <w:pBdr>
          <w:bottom w:val="single" w:color="B3141C" w:sz="6" w:space="4"/>
        </w:pBdr>
        <w:spacing w:after="160" w:before="360"/>
      </w:pPr>
      <w:r>
        <w:rPr>
          <w:b/>
          <w:bCs/>
          <w:color w:val="1F1F1F"/>
          <w:sz w:val="28"/>
          <w:szCs w:val="28"/>
        </w:rPr>
        <w:t xml:space="preserve">Ek B — Sözlük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Terim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Anlam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Kurumsal kaynak planlama; stok, fatura, muhasebe sistemi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Mağaza kasa sistemi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WMS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Depo yönetim sistemi (adres/palet düzeyi)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PDKS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Personel devam kontrol sistemi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CDC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Data Capture; kaynak veritabanındaki değişikliği anlık yakalama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Tane (grain)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Bir tablodaki tek satırın temsil ettiği birim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Sayfa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638"/>
      </w:tabs>
    </w:pPr>
    <w:r>
      <w:rPr>
        <w:color w:val="595959"/>
        <w:sz w:val="16"/>
        <w:szCs w:val="16"/>
      </w:rPr>
      <w:t xml:space="preserve">BKM Kitap — Veri ve Analitik Ortamı Keşif Raporu</w:t>
    </w:r>
    <w:r>
      <w:rPr>
        <w:b/>
        <w:bCs/>
        <w:color w:val="B3141C"/>
        <w:sz w:val="16"/>
        <w:szCs w:val="16"/>
      </w:rPr>
      <w:t xml:space="preserve">	GİZLİ — NDA kapsamında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BKM Kitap — Veri ve Analitik Ortamı Keşif Raporu</dc:title>
  <dc:creator>BKM Kitap</dc:creator>
  <cp:lastModifiedBy>Un-named</cp:lastModifiedBy>
  <cp:revision>1</cp:revision>
  <dcterms:created xsi:type="dcterms:W3CDTF">2026-09-24T16:56:37.038Z</dcterms:created>
  <dcterms:modified xsi:type="dcterms:W3CDTF">2026-09-24T16:56:37.039Z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