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B659" w14:textId="47FA3A1D" w:rsidR="00841D73" w:rsidRPr="002D25AA" w:rsidRDefault="00142DCF">
      <w:pPr>
        <w:pBdr>
          <w:bottom w:val="single" w:sz="16" w:space="8" w:color="1D4ED8"/>
        </w:pBdr>
        <w:spacing w:after="40"/>
        <w:jc w:val="center"/>
        <w:rPr>
          <w:rFonts w:asciiTheme="minorHAnsi" w:hAnsiTheme="minorHAnsi" w:cstheme="minorHAnsi"/>
        </w:rPr>
      </w:pPr>
      <w:r w:rsidRPr="00142DCF">
        <w:rPr>
          <w:rFonts w:asciiTheme="minorHAnsi" w:eastAsia="Calibri" w:hAnsiTheme="minorHAnsi" w:cstheme="minorHAnsi"/>
          <w:b/>
          <w:bCs/>
          <w:color w:val="1E3A8A"/>
          <w:sz w:val="40"/>
          <w:szCs w:val="40"/>
        </w:rPr>
        <w:t>Interaksi Manusia &amp; Komputer</w:t>
      </w:r>
    </w:p>
    <w:p w14:paraId="6E445237" w14:textId="032EEBBB" w:rsidR="00841D73" w:rsidRPr="002D25AA" w:rsidRDefault="002D25AA">
      <w:pPr>
        <w:spacing w:before="120" w:after="300"/>
        <w:jc w:val="center"/>
        <w:rPr>
          <w:rFonts w:asciiTheme="minorHAnsi" w:hAnsiTheme="minorHAnsi" w:cstheme="minorHAnsi"/>
        </w:rPr>
      </w:pPr>
      <w:r w:rsidRPr="002D25AA">
        <w:rPr>
          <w:rFonts w:asciiTheme="minorHAnsi" w:eastAsia="Calibri" w:hAnsiTheme="minorHAnsi" w:cstheme="minorHAnsi"/>
          <w:i/>
          <w:iCs/>
          <w:color w:val="64748B"/>
        </w:rPr>
        <w:t>TUGAS SESI 3</w:t>
      </w:r>
    </w:p>
    <w:p w14:paraId="1BDC064B" w14:textId="20E61064" w:rsidR="002D25AA" w:rsidRPr="002D25AA" w:rsidRDefault="002D25AA">
      <w:pPr>
        <w:spacing w:after="60"/>
        <w:rPr>
          <w:rFonts w:asciiTheme="minorHAnsi" w:eastAsia="Calibri" w:hAnsiTheme="minorHAnsi" w:cstheme="minorHAnsi"/>
          <w:b/>
          <w:bCs/>
          <w:color w:val="1E3A8A"/>
          <w:sz w:val="21"/>
          <w:szCs w:val="21"/>
        </w:rPr>
      </w:pPr>
      <w:r w:rsidRPr="002D25AA">
        <w:rPr>
          <w:rFonts w:asciiTheme="minorHAnsi" w:eastAsia="Calibri" w:hAnsiTheme="minorHAnsi" w:cstheme="minorHAnsi"/>
          <w:b/>
          <w:bCs/>
          <w:color w:val="1E3A8A"/>
          <w:sz w:val="21"/>
          <w:szCs w:val="21"/>
        </w:rPr>
        <w:t>Nama: Fikri Rizal H</w:t>
      </w:r>
    </w:p>
    <w:p w14:paraId="474FBCF6" w14:textId="62A405B8" w:rsidR="00142DCF" w:rsidRDefault="002D25AA">
      <w:pPr>
        <w:spacing w:after="60"/>
        <w:rPr>
          <w:rFonts w:asciiTheme="minorHAnsi" w:eastAsia="Calibri" w:hAnsiTheme="minorHAnsi" w:cstheme="minorHAnsi"/>
          <w:b/>
          <w:bCs/>
          <w:color w:val="1E3A8A"/>
          <w:sz w:val="21"/>
          <w:szCs w:val="21"/>
        </w:rPr>
      </w:pPr>
      <w:r w:rsidRPr="002D25AA">
        <w:rPr>
          <w:rFonts w:asciiTheme="minorHAnsi" w:eastAsia="Calibri" w:hAnsiTheme="minorHAnsi" w:cstheme="minorHAnsi"/>
          <w:b/>
          <w:bCs/>
          <w:color w:val="1E3A8A"/>
          <w:sz w:val="21"/>
          <w:szCs w:val="21"/>
        </w:rPr>
        <w:t>NPM</w:t>
      </w:r>
      <w:r w:rsidR="00000000" w:rsidRPr="002D25AA">
        <w:rPr>
          <w:rFonts w:asciiTheme="minorHAnsi" w:eastAsia="Calibri" w:hAnsiTheme="minorHAnsi" w:cstheme="minorHAnsi"/>
          <w:b/>
          <w:bCs/>
          <w:color w:val="1E3A8A"/>
          <w:sz w:val="21"/>
          <w:szCs w:val="21"/>
        </w:rPr>
        <w:t>:</w:t>
      </w:r>
      <w:r w:rsidRPr="002D25AA">
        <w:rPr>
          <w:rFonts w:asciiTheme="minorHAnsi" w:eastAsia="Calibri" w:hAnsiTheme="minorHAnsi" w:cstheme="minorHAnsi"/>
          <w:b/>
          <w:bCs/>
          <w:color w:val="1E3A8A"/>
          <w:sz w:val="21"/>
          <w:szCs w:val="21"/>
        </w:rPr>
        <w:t xml:space="preserve"> </w:t>
      </w:r>
      <w:r w:rsidR="00C218B2">
        <w:rPr>
          <w:rFonts w:asciiTheme="minorHAnsi" w:eastAsia="Calibri" w:hAnsiTheme="minorHAnsi" w:cstheme="minorHAnsi"/>
          <w:b/>
          <w:bCs/>
          <w:color w:val="1E3A8A"/>
          <w:sz w:val="21"/>
          <w:szCs w:val="21"/>
        </w:rPr>
        <w:t>230611091</w:t>
      </w:r>
      <w:r w:rsidR="00142DCF">
        <w:rPr>
          <w:rFonts w:asciiTheme="minorHAnsi" w:eastAsia="Calibri" w:hAnsiTheme="minorHAnsi" w:cstheme="minorHAnsi"/>
          <w:b/>
          <w:bCs/>
          <w:color w:val="1E3A8A"/>
          <w:sz w:val="21"/>
          <w:szCs w:val="21"/>
        </w:rPr>
        <w:t xml:space="preserve"> </w:t>
      </w:r>
    </w:p>
    <w:p w14:paraId="7D59FDEA" w14:textId="4AD77927" w:rsidR="002D25AA" w:rsidRDefault="00142DCF">
      <w:pPr>
        <w:spacing w:after="60"/>
        <w:rPr>
          <w:rFonts w:asciiTheme="minorHAnsi" w:eastAsia="Calibri" w:hAnsiTheme="minorHAnsi" w:cstheme="minorHAnsi"/>
          <w:b/>
          <w:bCs/>
          <w:color w:val="1E3A8A"/>
          <w:sz w:val="21"/>
          <w:szCs w:val="21"/>
        </w:rPr>
      </w:pPr>
      <w:r>
        <w:rPr>
          <w:rFonts w:asciiTheme="minorHAnsi" w:eastAsia="Calibri" w:hAnsiTheme="minorHAnsi" w:cstheme="minorHAnsi"/>
          <w:b/>
          <w:bCs/>
          <w:color w:val="1E3A8A"/>
          <w:sz w:val="21"/>
          <w:szCs w:val="21"/>
        </w:rPr>
        <w:t>Kelas: C</w:t>
      </w:r>
    </w:p>
    <w:p w14:paraId="03A86D35" w14:textId="77777777" w:rsidR="00142DCF" w:rsidRPr="002D25AA" w:rsidRDefault="00142DCF">
      <w:pPr>
        <w:spacing w:after="60"/>
        <w:rPr>
          <w:rFonts w:asciiTheme="minorHAnsi" w:eastAsia="Calibri" w:hAnsiTheme="minorHAnsi" w:cstheme="minorHAnsi"/>
          <w:color w:val="93C5FD"/>
          <w:sz w:val="21"/>
          <w:szCs w:val="21"/>
        </w:rPr>
      </w:pPr>
    </w:p>
    <w:p w14:paraId="48DABF84" w14:textId="77777777" w:rsidR="00841D73" w:rsidRPr="002D25AA" w:rsidRDefault="00841D73">
      <w:pPr>
        <w:spacing w:after="16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D73" w:rsidRPr="002D25AA" w14:paraId="70F8B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AF20D6A" w14:textId="77777777" w:rsidR="00841D73" w:rsidRPr="002D25AA" w:rsidRDefault="00000000">
            <w:pPr>
              <w:shd w:val="clear" w:color="auto" w:fill="1D4ED8"/>
              <w:spacing w:after="100"/>
              <w:rPr>
                <w:rFonts w:asciiTheme="minorHAnsi" w:hAnsiTheme="minorHAnsi" w:cstheme="minorHAnsi"/>
              </w:rPr>
            </w:pPr>
            <w:r w:rsidRPr="002D25AA">
              <w:rPr>
                <w:rFonts w:asciiTheme="minorHAnsi" w:eastAsia="Calibri" w:hAnsiTheme="minorHAnsi" w:cstheme="minorHAnsi"/>
                <w:b/>
                <w:bCs/>
                <w:color w:val="FFFFFF"/>
                <w:sz w:val="18"/>
                <w:szCs w:val="18"/>
              </w:rPr>
              <w:t>SOAL 1</w:t>
            </w:r>
          </w:p>
          <w:p w14:paraId="51906471" w14:textId="61E1983B" w:rsidR="002D25AA" w:rsidRPr="002D25AA" w:rsidRDefault="002D25AA" w:rsidP="002D25AA">
            <w:pPr>
              <w:spacing w:after="180"/>
              <w:rPr>
                <w:rFonts w:asciiTheme="minorHAnsi" w:eastAsia="Calibri" w:hAnsiTheme="minorHAnsi" w:cstheme="minorHAnsi"/>
                <w:color w:val="1F2937"/>
                <w:sz w:val="22"/>
                <w:szCs w:val="22"/>
              </w:rPr>
            </w:pPr>
            <w:r w:rsidRPr="002D25AA">
              <w:rPr>
                <w:rFonts w:asciiTheme="minorHAnsi" w:eastAsia="Calibri" w:hAnsiTheme="minorHAnsi" w:cstheme="minorHAnsi"/>
                <w:color w:val="1F2937"/>
                <w:sz w:val="22"/>
                <w:szCs w:val="22"/>
              </w:rPr>
              <w:t>Komentari Plus dan Minus yang terdapat pada slide 7 (METHODE TO COLLECT REQUIRED DATA).</w:t>
            </w:r>
          </w:p>
          <w:p w14:paraId="2F7AC0B0" w14:textId="77777777" w:rsidR="00841D73" w:rsidRPr="002D25AA" w:rsidRDefault="00000000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2D25AA">
              <w:rPr>
                <w:rFonts w:asciiTheme="minorHAnsi" w:eastAsia="Calibri" w:hAnsiTheme="minorHAnsi" w:cstheme="minorHAnsi"/>
                <w:b/>
                <w:bCs/>
                <w:color w:val="1E3A8A"/>
                <w:sz w:val="18"/>
                <w:szCs w:val="18"/>
              </w:rPr>
              <w:t>JAWABAN</w:t>
            </w:r>
          </w:p>
          <w:tbl>
            <w:tblPr>
              <w:tblStyle w:val="GridTable5Dark-Accent1"/>
              <w:tblW w:w="0" w:type="auto"/>
              <w:tblLook w:val="04A0" w:firstRow="1" w:lastRow="0" w:firstColumn="1" w:lastColumn="0" w:noHBand="0" w:noVBand="1"/>
            </w:tblPr>
            <w:tblGrid>
              <w:gridCol w:w="1760"/>
              <w:gridCol w:w="2123"/>
              <w:gridCol w:w="2457"/>
              <w:gridCol w:w="2570"/>
            </w:tblGrid>
            <w:tr w:rsidR="00111C27" w14:paraId="7D600599" w14:textId="77777777" w:rsidTr="00F057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0" w:type="dxa"/>
                </w:tcPr>
                <w:p w14:paraId="09761252" w14:textId="3182250C" w:rsidR="00111C27" w:rsidRDefault="00111C27" w:rsidP="008E774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Method</w:t>
                  </w:r>
                </w:p>
              </w:tc>
              <w:tc>
                <w:tcPr>
                  <w:tcW w:w="2123" w:type="dxa"/>
                </w:tcPr>
                <w:p w14:paraId="6ECEB17E" w14:textId="790F7EBF" w:rsidR="00111C27" w:rsidRDefault="00111C27" w:rsidP="008E774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Definition</w:t>
                  </w:r>
                </w:p>
              </w:tc>
              <w:tc>
                <w:tcPr>
                  <w:tcW w:w="2457" w:type="dxa"/>
                </w:tcPr>
                <w:p w14:paraId="11A97955" w14:textId="3EB98922" w:rsidR="00111C27" w:rsidRDefault="00111C27" w:rsidP="008E774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PLUS</w:t>
                  </w:r>
                </w:p>
              </w:tc>
              <w:tc>
                <w:tcPr>
                  <w:tcW w:w="2570" w:type="dxa"/>
                </w:tcPr>
                <w:p w14:paraId="2DA0656E" w14:textId="741E673B" w:rsidR="00111C27" w:rsidRDefault="00111C27" w:rsidP="008E774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MINUS</w:t>
                  </w:r>
                </w:p>
              </w:tc>
            </w:tr>
            <w:tr w:rsidR="00111C27" w14:paraId="0915B4F1" w14:textId="77777777" w:rsidTr="00F057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0" w:type="dxa"/>
                </w:tcPr>
                <w:p w14:paraId="67C3BA36" w14:textId="7786F622" w:rsidR="00111C27" w:rsidRDefault="00111C27" w:rsidP="008E774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8E7745">
                    <w:rPr>
                      <w:rFonts w:asciiTheme="minorHAnsi" w:hAnsiTheme="minorHAnsi" w:cstheme="minorHAnsi"/>
                    </w:rPr>
                    <w:t>Direct Observation</w:t>
                  </w:r>
                </w:p>
              </w:tc>
              <w:tc>
                <w:tcPr>
                  <w:tcW w:w="2123" w:type="dxa"/>
                </w:tcPr>
                <w:p w14:paraId="59091FCE" w14:textId="2C5BEE16" w:rsidR="00111C27" w:rsidRDefault="00111C27" w:rsidP="008E774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Melakukan </w:t>
                  </w:r>
                  <w:r w:rsidR="00D73B5D">
                    <w:rPr>
                      <w:rFonts w:asciiTheme="minorHAnsi" w:hAnsiTheme="minorHAnsi" w:cstheme="minorHAnsi"/>
                    </w:rPr>
                    <w:t>observasi</w:t>
                  </w:r>
                  <w:r>
                    <w:rPr>
                      <w:rFonts w:asciiTheme="minorHAnsi" w:hAnsiTheme="minorHAnsi" w:cstheme="minorHAnsi"/>
                    </w:rPr>
                    <w:t xml:space="preserve"> langsung</w:t>
                  </w:r>
                  <w:r w:rsidR="00D73B5D">
                    <w:rPr>
                      <w:rFonts w:asciiTheme="minorHAnsi" w:hAnsiTheme="minorHAnsi" w:cstheme="minorHAnsi"/>
                    </w:rPr>
                    <w:t xml:space="preserve"> di tempat tujuan</w:t>
                  </w:r>
                </w:p>
              </w:tc>
              <w:tc>
                <w:tcPr>
                  <w:tcW w:w="2457" w:type="dxa"/>
                </w:tcPr>
                <w:p w14:paraId="5ACB9EBB" w14:textId="680B2052" w:rsidR="00111C27" w:rsidRDefault="00111C27" w:rsidP="008E774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Mendapatkan informasi langsung dari pihak yang diinginkan</w:t>
                  </w:r>
                </w:p>
              </w:tc>
              <w:tc>
                <w:tcPr>
                  <w:tcW w:w="2570" w:type="dxa"/>
                </w:tcPr>
                <w:p w14:paraId="6D599FF5" w14:textId="77777777" w:rsidR="00111C27" w:rsidRDefault="00111C27" w:rsidP="008E774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Bisa memakan waktu</w:t>
                  </w:r>
                  <w:r w:rsidR="006D2263">
                    <w:rPr>
                      <w:rFonts w:asciiTheme="minorHAnsi" w:hAnsiTheme="minorHAnsi" w:cstheme="minorHAnsi"/>
                    </w:rPr>
                    <w:t xml:space="preserve"> untuk mendapatkan pola valid atau yang dibutuhkan</w:t>
                  </w:r>
                </w:p>
                <w:p w14:paraId="5095421A" w14:textId="599EAF00" w:rsidR="006D2263" w:rsidRDefault="006D2263" w:rsidP="008E774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11C27" w14:paraId="6DCC26E4" w14:textId="77777777" w:rsidTr="00F057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0" w:type="dxa"/>
                </w:tcPr>
                <w:p w14:paraId="20CB3EB2" w14:textId="5FBEBC28" w:rsidR="00111C27" w:rsidRDefault="00111C27" w:rsidP="008E774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8E7745">
                    <w:rPr>
                      <w:rFonts w:asciiTheme="minorHAnsi" w:hAnsiTheme="minorHAnsi" w:cstheme="minorHAnsi"/>
                    </w:rPr>
                    <w:t>Questionnaire </w:t>
                  </w:r>
                </w:p>
              </w:tc>
              <w:tc>
                <w:tcPr>
                  <w:tcW w:w="2123" w:type="dxa"/>
                </w:tcPr>
                <w:p w14:paraId="3E397871" w14:textId="7F9BE931" w:rsidR="00111C27" w:rsidRDefault="00D73B5D" w:rsidP="008E774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Membuat brosur pertanyaan yang akan dibagikan</w:t>
                  </w:r>
                </w:p>
              </w:tc>
              <w:tc>
                <w:tcPr>
                  <w:tcW w:w="2457" w:type="dxa"/>
                </w:tcPr>
                <w:p w14:paraId="7B25610B" w14:textId="77777777" w:rsidR="00111C27" w:rsidRDefault="00EB3475" w:rsidP="008E774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Menjangkau responden dalam jumlah yang luas dan bersa</w:t>
                  </w:r>
                </w:p>
                <w:p w14:paraId="3030EE88" w14:textId="1128B189" w:rsidR="00EB3475" w:rsidRDefault="00EB3475" w:rsidP="008E774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570" w:type="dxa"/>
                </w:tcPr>
                <w:p w14:paraId="603BB644" w14:textId="2D7A1ECA" w:rsidR="00111C27" w:rsidRDefault="00EB3475" w:rsidP="008E774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Data bisa bersifat ambigu dan tidk bisa digunakan begitu saja, perlu di filtering</w:t>
                  </w:r>
                </w:p>
              </w:tc>
            </w:tr>
            <w:tr w:rsidR="00111C27" w14:paraId="355ED310" w14:textId="77777777" w:rsidTr="00F057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0" w:type="dxa"/>
                </w:tcPr>
                <w:p w14:paraId="4BFCF103" w14:textId="17E9CF51" w:rsidR="00111C27" w:rsidRDefault="00111C27" w:rsidP="008E774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8E7745">
                    <w:rPr>
                      <w:rFonts w:asciiTheme="minorHAnsi" w:hAnsiTheme="minorHAnsi" w:cstheme="minorHAnsi"/>
                    </w:rPr>
                    <w:t>Interview </w:t>
                  </w:r>
                </w:p>
              </w:tc>
              <w:tc>
                <w:tcPr>
                  <w:tcW w:w="2123" w:type="dxa"/>
                </w:tcPr>
                <w:p w14:paraId="2E685F08" w14:textId="585D9E7F" w:rsidR="00111C27" w:rsidRDefault="0076123F" w:rsidP="008E774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Mewawancarai</w:t>
                  </w:r>
                  <w:r w:rsidR="007548CD">
                    <w:rPr>
                      <w:rFonts w:asciiTheme="minorHAnsi" w:hAnsiTheme="minorHAnsi" w:cstheme="minorHAnsi"/>
                    </w:rPr>
                    <w:t xml:space="preserve"> informasi secara mendalam</w:t>
                  </w:r>
                </w:p>
              </w:tc>
              <w:tc>
                <w:tcPr>
                  <w:tcW w:w="2457" w:type="dxa"/>
                </w:tcPr>
                <w:p w14:paraId="56D74442" w14:textId="77777777" w:rsidR="00111C27" w:rsidRDefault="007548CD" w:rsidP="008E774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 w:rsidRPr="007548CD">
                    <w:rPr>
                      <w:rFonts w:asciiTheme="minorHAnsi" w:hAnsiTheme="minorHAnsi" w:cstheme="minorHAnsi"/>
                    </w:rPr>
                    <w:t>Menggali secara mendalam, termasuk alasan dan konteks di balik kebutuhan pengguna.</w:t>
                  </w:r>
                </w:p>
                <w:p w14:paraId="41B6E76B" w14:textId="207C4880" w:rsidR="007548CD" w:rsidRDefault="007548CD" w:rsidP="008E774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570" w:type="dxa"/>
                </w:tcPr>
                <w:p w14:paraId="20D8B9DB" w14:textId="1F50AD37" w:rsidR="00111C27" w:rsidRDefault="007548CD" w:rsidP="008E774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 w:rsidRPr="007548CD">
                    <w:rPr>
                      <w:rFonts w:asciiTheme="minorHAnsi" w:hAnsiTheme="minorHAnsi" w:cstheme="minorHAnsi"/>
                    </w:rPr>
                    <w:t>Hasil sangat bergantung pada keterampilan pewawancara </w:t>
                  </w:r>
                </w:p>
              </w:tc>
            </w:tr>
            <w:tr w:rsidR="00111C27" w14:paraId="12FCCC4B" w14:textId="77777777" w:rsidTr="00F057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0" w:type="dxa"/>
                </w:tcPr>
                <w:p w14:paraId="11D3D1C0" w14:textId="1CBAAD8B" w:rsidR="00111C27" w:rsidRDefault="00111C27" w:rsidP="008E774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8E7745">
                    <w:rPr>
                      <w:rFonts w:asciiTheme="minorHAnsi" w:hAnsiTheme="minorHAnsi" w:cstheme="minorHAnsi"/>
                    </w:rPr>
                    <w:t>Focus Group Discussion &amp; Brainstorming</w:t>
                  </w:r>
                </w:p>
              </w:tc>
              <w:tc>
                <w:tcPr>
                  <w:tcW w:w="2123" w:type="dxa"/>
                </w:tcPr>
                <w:p w14:paraId="3748664D" w14:textId="77777777" w:rsidR="00111C27" w:rsidRDefault="007548CD" w:rsidP="008E774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Melakukan grup diskusi di satu ruangan yang biasanya ada mediator</w:t>
                  </w:r>
                </w:p>
                <w:p w14:paraId="623B99EA" w14:textId="1EFD8C3F" w:rsidR="007548CD" w:rsidRDefault="007548CD" w:rsidP="008E774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57" w:type="dxa"/>
                </w:tcPr>
                <w:p w14:paraId="06226A6D" w14:textId="2A1463DA" w:rsidR="00111C27" w:rsidRDefault="007548CD" w:rsidP="008E774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 w:rsidRPr="007548CD">
                    <w:rPr>
                      <w:rFonts w:asciiTheme="minorHAnsi" w:hAnsiTheme="minorHAnsi" w:cstheme="minorHAnsi"/>
                    </w:rPr>
                    <w:t>Cepat menghasilkan banyak sudut pandang dalam satu sesi.</w:t>
                  </w:r>
                </w:p>
              </w:tc>
              <w:tc>
                <w:tcPr>
                  <w:tcW w:w="2570" w:type="dxa"/>
                </w:tcPr>
                <w:p w14:paraId="7159897F" w14:textId="23DD2FD2" w:rsidR="00111C27" w:rsidRDefault="007548CD" w:rsidP="008E774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</w:rPr>
                  </w:pPr>
                  <w:r w:rsidRPr="007548CD">
                    <w:rPr>
                      <w:rFonts w:asciiTheme="minorHAnsi" w:hAnsiTheme="minorHAnsi" w:cstheme="minorHAnsi"/>
                    </w:rPr>
                    <w:t>Opini kelompok belum tentu mencerminkan perilaku individu sebenarnya.</w:t>
                  </w:r>
                </w:p>
              </w:tc>
            </w:tr>
          </w:tbl>
          <w:p w14:paraId="133EF2E3" w14:textId="12A796B4" w:rsidR="008E7745" w:rsidRPr="008E7745" w:rsidRDefault="008E7745" w:rsidP="008E7745">
            <w:pPr>
              <w:rPr>
                <w:rFonts w:asciiTheme="minorHAnsi" w:hAnsiTheme="minorHAnsi" w:cstheme="minorHAnsi"/>
              </w:rPr>
            </w:pPr>
          </w:p>
        </w:tc>
      </w:tr>
    </w:tbl>
    <w:p w14:paraId="114BFF7B" w14:textId="77777777" w:rsidR="00841D73" w:rsidRPr="002D25AA" w:rsidRDefault="00841D73">
      <w:pPr>
        <w:spacing w:after="22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D73" w:rsidRPr="002D25AA" w14:paraId="3FEF5E39" w14:textId="77777777" w:rsidTr="00827D22">
        <w:tblPrEx>
          <w:tblCellMar>
            <w:top w:w="0" w:type="dxa"/>
            <w:bottom w:w="0" w:type="dxa"/>
          </w:tblCellMar>
        </w:tblPrEx>
        <w:trPr>
          <w:trHeight w:val="1440"/>
        </w:trPr>
        <w:tc>
          <w:tcPr>
            <w:tcW w:w="9360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94BE44" w14:textId="77777777" w:rsidR="00841D73" w:rsidRPr="002D25AA" w:rsidRDefault="00000000">
            <w:pPr>
              <w:shd w:val="clear" w:color="auto" w:fill="1D4ED8"/>
              <w:spacing w:after="100"/>
              <w:rPr>
                <w:rFonts w:asciiTheme="minorHAnsi" w:hAnsiTheme="minorHAnsi" w:cstheme="minorHAnsi"/>
              </w:rPr>
            </w:pPr>
            <w:r w:rsidRPr="002D25AA">
              <w:rPr>
                <w:rFonts w:asciiTheme="minorHAnsi" w:eastAsia="Calibri" w:hAnsiTheme="minorHAnsi" w:cstheme="minorHAnsi"/>
                <w:b/>
                <w:bCs/>
                <w:color w:val="FFFFFF"/>
                <w:sz w:val="18"/>
                <w:szCs w:val="18"/>
              </w:rPr>
              <w:t>SOAL 2</w:t>
            </w:r>
          </w:p>
          <w:p w14:paraId="018D0CD4" w14:textId="77777777" w:rsidR="002D25AA" w:rsidRPr="002D25AA" w:rsidRDefault="002D25AA" w:rsidP="002D25AA">
            <w:pPr>
              <w:spacing w:after="180"/>
              <w:rPr>
                <w:rFonts w:asciiTheme="minorHAnsi" w:eastAsia="Calibri" w:hAnsiTheme="minorHAnsi" w:cstheme="minorHAnsi"/>
                <w:color w:val="1F2937"/>
                <w:sz w:val="22"/>
                <w:szCs w:val="22"/>
              </w:rPr>
            </w:pPr>
            <w:r w:rsidRPr="002D25AA">
              <w:rPr>
                <w:rFonts w:asciiTheme="minorHAnsi" w:eastAsia="Calibri" w:hAnsiTheme="minorHAnsi" w:cstheme="minorHAnsi"/>
                <w:color w:val="1F2937"/>
                <w:sz w:val="22"/>
                <w:szCs w:val="22"/>
              </w:rPr>
              <w:t>Buat HTA yang terdapat slide 30</w:t>
            </w:r>
          </w:p>
          <w:p w14:paraId="287B9120" w14:textId="77777777" w:rsidR="00841D73" w:rsidRDefault="00000000">
            <w:pPr>
              <w:pBdr>
                <w:top w:val="dashed" w:sz="6" w:space="6" w:color="93C5FD"/>
              </w:pBdr>
              <w:spacing w:before="60" w:after="100"/>
              <w:rPr>
                <w:rFonts w:asciiTheme="minorHAnsi" w:eastAsia="Calibri" w:hAnsiTheme="minorHAnsi" w:cstheme="minorHAnsi"/>
                <w:b/>
                <w:bCs/>
                <w:color w:val="1E3A8A"/>
                <w:sz w:val="18"/>
                <w:szCs w:val="18"/>
              </w:rPr>
            </w:pPr>
            <w:r w:rsidRPr="002D25AA">
              <w:rPr>
                <w:rFonts w:asciiTheme="minorHAnsi" w:eastAsia="Calibri" w:hAnsiTheme="minorHAnsi" w:cstheme="minorHAnsi"/>
                <w:b/>
                <w:bCs/>
                <w:color w:val="1E3A8A"/>
                <w:sz w:val="18"/>
                <w:szCs w:val="18"/>
              </w:rPr>
              <w:t>JAWABAN</w:t>
            </w:r>
          </w:p>
          <w:p w14:paraId="700B96F0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>0. Aplikasi ojek online: booking/reservasi sampai rating system</w:t>
            </w:r>
          </w:p>
          <w:p w14:paraId="07AA7698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plan 0: lakukan 1-2-3-4 berurutan.</w:t>
            </w:r>
          </w:p>
          <w:p w14:paraId="31944D02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        Jika pengemudi membatalkan selama tahap 2, ulangi dari 1.6.</w:t>
            </w:r>
          </w:p>
          <w:p w14:paraId="215B0A83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</w:p>
          <w:p w14:paraId="3CAF13B0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>1. Memesan perjalanan (booking/reservasi)</w:t>
            </w:r>
          </w:p>
          <w:p w14:paraId="23932772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1.1 Tentukan titik jemput (otomatis via GPS atau isi manual)</w:t>
            </w:r>
          </w:p>
          <w:p w14:paraId="5F5D1874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1.2 Tentukan titik tujuan</w:t>
            </w:r>
          </w:p>
          <w:p w14:paraId="11800464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1.3 Pilih jenis layanan (motor/mobil, reguler/hemat)</w:t>
            </w:r>
          </w:p>
          <w:p w14:paraId="77353988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1.4 Lihat estimasi tarif dan waktu tempuh</w:t>
            </w:r>
          </w:p>
          <w:p w14:paraId="4FED0201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1.5 Pilih metode pembayaran</w:t>
            </w:r>
          </w:p>
          <w:p w14:paraId="5272B3E8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lastRenderedPageBreak/>
              <w:t xml:space="preserve">   1.6 Konfirmasi pesanan</w:t>
            </w:r>
          </w:p>
          <w:p w14:paraId="156CB96E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plan 1: lakukan 1.1-1.2-1.3-1.4-1.5-1.6 berurutan.</w:t>
            </w:r>
          </w:p>
          <w:p w14:paraId="071264E4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        Jika tarif dianggap terlalu mahal, ulangi dari 1.3 (ganti jenis layanan).</w:t>
            </w:r>
          </w:p>
          <w:p w14:paraId="67B52D95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</w:p>
          <w:p w14:paraId="2CA29428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>2. Mencari dan menunggu pengemudi</w:t>
            </w:r>
          </w:p>
          <w:p w14:paraId="741A9300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2.1 Sistem mencari pengemudi terdekat</w:t>
            </w:r>
          </w:p>
          <w:p w14:paraId="3A866A5A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2.2 Terima notifikasi pengemudi ditemukan (nama, foto, nomor kendaraan, rating)</w:t>
            </w:r>
          </w:p>
          <w:p w14:paraId="51AAC234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2.3 Pantau posisi pengemudi di peta</w:t>
            </w:r>
          </w:p>
          <w:p w14:paraId="1EE937FC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2.4 Hubungi pengemudi bila perlu (chat/telepon)</w:t>
            </w:r>
          </w:p>
          <w:p w14:paraId="74157205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plan 2: lakukan 2.1-2.2-2.3 berurutan. Lakukan 2.4 hanya jika diperlukan.</w:t>
            </w:r>
          </w:p>
          <w:p w14:paraId="75C421D9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        Jika pengemudi membatalkan, kembali ke 1.6 (sistem mencari pengemudi baru).</w:t>
            </w:r>
          </w:p>
          <w:p w14:paraId="005381BD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</w:p>
          <w:p w14:paraId="1EA4E589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>3. Melakukan perjalanan</w:t>
            </w:r>
          </w:p>
          <w:p w14:paraId="37068340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3.1 Verifikasi identitas pengemudi dan kendaraan saat naik</w:t>
            </w:r>
          </w:p>
          <w:p w14:paraId="0FE6053F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3.2 Pantau rute selama perjalanan</w:t>
            </w:r>
          </w:p>
          <w:p w14:paraId="0663F0F2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3.3 Tiba di tujuan</w:t>
            </w:r>
          </w:p>
          <w:p w14:paraId="431F2A16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plan 3: 3.1-3.2-3.3 berurutan.</w:t>
            </w:r>
          </w:p>
          <w:p w14:paraId="1D9E7459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</w:p>
          <w:p w14:paraId="62E23274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>4. Menyelesaikan transaksi dan memberi rating (rating system)</w:t>
            </w:r>
          </w:p>
          <w:p w14:paraId="1AB667DB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4.1 Konfirmasi pembayaran (otomatis jika nontunai, atau bayar tunai)</w:t>
            </w:r>
          </w:p>
          <w:p w14:paraId="62BAFC9F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4.2 Beri rating dan ulasan untuk pengemudi</w:t>
            </w:r>
          </w:p>
          <w:p w14:paraId="3A7A4537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4.3 Beri tip (opsional)</w:t>
            </w:r>
          </w:p>
          <w:p w14:paraId="7FBE2691" w14:textId="77777777" w:rsidR="00E86851" w:rsidRPr="00E86851" w:rsidRDefault="00E86851" w:rsidP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  <w:r w:rsidRPr="00E86851">
              <w:rPr>
                <w:rFonts w:asciiTheme="minorHAnsi" w:hAnsiTheme="minorHAnsi" w:cstheme="minorHAnsi"/>
              </w:rPr>
              <w:t xml:space="preserve">   plan 4: lakukan 4.1, lalu 4.2, lalu 4.3 jika pengguna berkenan.</w:t>
            </w:r>
          </w:p>
          <w:p w14:paraId="60845C74" w14:textId="77777777" w:rsidR="00E86851" w:rsidRPr="002D25AA" w:rsidRDefault="00E86851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</w:p>
          <w:p w14:paraId="277B4AC0" w14:textId="23873667" w:rsidR="00841D73" w:rsidRPr="002D25AA" w:rsidRDefault="00841D73">
            <w:pPr>
              <w:rPr>
                <w:rFonts w:asciiTheme="minorHAnsi" w:hAnsiTheme="minorHAnsi" w:cstheme="minorHAnsi"/>
              </w:rPr>
            </w:pPr>
          </w:p>
        </w:tc>
      </w:tr>
    </w:tbl>
    <w:p w14:paraId="5CFE8C91" w14:textId="77777777" w:rsidR="00841D73" w:rsidRPr="002D25AA" w:rsidRDefault="00841D73">
      <w:pPr>
        <w:spacing w:after="22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1D73" w:rsidRPr="002D25AA" w14:paraId="3CB22E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C638B0A" w14:textId="77777777" w:rsidR="00841D73" w:rsidRPr="002D25AA" w:rsidRDefault="00000000">
            <w:pPr>
              <w:shd w:val="clear" w:color="auto" w:fill="1D4ED8"/>
              <w:spacing w:after="100"/>
              <w:rPr>
                <w:rFonts w:asciiTheme="minorHAnsi" w:hAnsiTheme="minorHAnsi" w:cstheme="minorHAnsi"/>
              </w:rPr>
            </w:pPr>
            <w:r w:rsidRPr="002D25AA">
              <w:rPr>
                <w:rFonts w:asciiTheme="minorHAnsi" w:eastAsia="Calibri" w:hAnsiTheme="minorHAnsi" w:cstheme="minorHAnsi"/>
                <w:b/>
                <w:bCs/>
                <w:color w:val="FFFFFF"/>
                <w:sz w:val="18"/>
                <w:szCs w:val="18"/>
              </w:rPr>
              <w:t>SOAL 3</w:t>
            </w:r>
          </w:p>
          <w:p w14:paraId="29277530" w14:textId="77777777" w:rsidR="002D25AA" w:rsidRPr="002D25AA" w:rsidRDefault="002D25AA" w:rsidP="002D25AA">
            <w:pPr>
              <w:spacing w:after="180"/>
              <w:rPr>
                <w:rFonts w:asciiTheme="minorHAnsi" w:eastAsia="Calibri" w:hAnsiTheme="minorHAnsi" w:cstheme="minorHAnsi"/>
                <w:color w:val="1F2937"/>
                <w:sz w:val="22"/>
                <w:szCs w:val="22"/>
              </w:rPr>
            </w:pPr>
            <w:r w:rsidRPr="002D25AA">
              <w:rPr>
                <w:rFonts w:asciiTheme="minorHAnsi" w:eastAsia="Calibri" w:hAnsiTheme="minorHAnsi" w:cstheme="minorHAnsi"/>
                <w:color w:val="1F2937"/>
                <w:sz w:val="22"/>
                <w:szCs w:val="22"/>
              </w:rPr>
              <w:t>Komentari perbandingan dan kritisi aplikasi web (yang terdapat pada slide 58)</w:t>
            </w:r>
          </w:p>
          <w:p w14:paraId="1DD3C5D0" w14:textId="77777777" w:rsidR="00841D73" w:rsidRDefault="00000000">
            <w:pPr>
              <w:pBdr>
                <w:top w:val="dashed" w:sz="6" w:space="6" w:color="93C5FD"/>
              </w:pBdr>
              <w:spacing w:before="60" w:after="100"/>
              <w:rPr>
                <w:rFonts w:asciiTheme="minorHAnsi" w:eastAsia="Calibri" w:hAnsiTheme="minorHAnsi" w:cstheme="minorHAnsi"/>
                <w:b/>
                <w:bCs/>
                <w:color w:val="1E3A8A"/>
                <w:sz w:val="18"/>
                <w:szCs w:val="18"/>
              </w:rPr>
            </w:pPr>
            <w:r w:rsidRPr="002D25AA">
              <w:rPr>
                <w:rFonts w:asciiTheme="minorHAnsi" w:eastAsia="Calibri" w:hAnsiTheme="minorHAnsi" w:cstheme="minorHAnsi"/>
                <w:b/>
                <w:bCs/>
                <w:color w:val="1E3A8A"/>
                <w:sz w:val="18"/>
                <w:szCs w:val="18"/>
              </w:rPr>
              <w:t>JAWABAN</w:t>
            </w:r>
          </w:p>
          <w:p w14:paraId="798A9721" w14:textId="7D393D6C" w:rsidR="00F05710" w:rsidRDefault="00F05710">
            <w:pPr>
              <w:pBdr>
                <w:top w:val="dashed" w:sz="6" w:space="6" w:color="93C5FD"/>
              </w:pBdr>
              <w:spacing w:before="60" w:after="100"/>
              <w:rPr>
                <w:rFonts w:asciiTheme="minorHAnsi" w:eastAsia="Calibri" w:hAnsiTheme="minorHAnsi" w:cstheme="minorHAnsi"/>
                <w:b/>
                <w:bCs/>
                <w:color w:val="1E3A8A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1E3A8A"/>
                <w:sz w:val="18"/>
                <w:szCs w:val="18"/>
              </w:rPr>
              <w:t xml:space="preserve">TABEL KRITIK : </w:t>
            </w:r>
            <w:r w:rsidRPr="00F05710">
              <w:rPr>
                <w:rFonts w:asciiTheme="minorHAnsi" w:eastAsia="Calibri" w:hAnsiTheme="minorHAnsi" w:cstheme="minorHAnsi"/>
                <w:b/>
                <w:bCs/>
                <w:color w:val="1E3A8A"/>
                <w:sz w:val="18"/>
                <w:szCs w:val="18"/>
              </w:rPr>
              <w:t>TRAVELOKA</w:t>
            </w:r>
          </w:p>
          <w:tbl>
            <w:tblPr>
              <w:tblStyle w:val="GridTable5Dark-Accent5"/>
              <w:tblW w:w="0" w:type="auto"/>
              <w:tblLook w:val="04A0" w:firstRow="1" w:lastRow="0" w:firstColumn="1" w:lastColumn="0" w:noHBand="0" w:noVBand="1"/>
            </w:tblPr>
            <w:tblGrid>
              <w:gridCol w:w="1930"/>
              <w:gridCol w:w="3420"/>
              <w:gridCol w:w="3560"/>
            </w:tblGrid>
            <w:tr w:rsidR="00F05710" w14:paraId="52836617" w14:textId="77777777" w:rsidTr="00F057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30" w:type="dxa"/>
                </w:tcPr>
                <w:p w14:paraId="01B9935C" w14:textId="5BCA1EA4" w:rsidR="00F05710" w:rsidRDefault="00F05710" w:rsidP="00F05710">
                  <w:pPr>
                    <w:spacing w:before="60" w:after="100"/>
                    <w:jc w:val="center"/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</w:pPr>
                  <w:r w:rsidRPr="00F05710"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  <w:t>Prinsip</w:t>
                  </w:r>
                </w:p>
              </w:tc>
              <w:tc>
                <w:tcPr>
                  <w:tcW w:w="3420" w:type="dxa"/>
                </w:tcPr>
                <w:p w14:paraId="4756EBB1" w14:textId="5969B942" w:rsidR="00F05710" w:rsidRDefault="00F05710" w:rsidP="00F05710">
                  <w:pPr>
                    <w:spacing w:before="60" w:after="10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</w:pPr>
                  <w:r w:rsidRPr="00F05710"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  <w:t>Analisis</w:t>
                  </w:r>
                </w:p>
              </w:tc>
              <w:tc>
                <w:tcPr>
                  <w:tcW w:w="3560" w:type="dxa"/>
                </w:tcPr>
                <w:p w14:paraId="6C9CB2C7" w14:textId="5087A146" w:rsidR="00F05710" w:rsidRDefault="00F05710" w:rsidP="00F05710">
                  <w:pPr>
                    <w:spacing w:before="60" w:after="10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</w:pPr>
                  <w:r w:rsidRPr="00F05710"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  <w:t>Penilaian</w:t>
                  </w:r>
                </w:p>
              </w:tc>
            </w:tr>
            <w:tr w:rsidR="00F05710" w14:paraId="5E48800D" w14:textId="77777777" w:rsidTr="00F057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30" w:type="dxa"/>
                </w:tcPr>
                <w:p w14:paraId="15F06C7B" w14:textId="431FA444" w:rsidR="00F05710" w:rsidRDefault="00F05710" w:rsidP="00F05710">
                  <w:pPr>
                    <w:spacing w:before="60" w:after="100"/>
                    <w:jc w:val="center"/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</w:pPr>
                  <w:r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  <w:t>Consistency</w:t>
                  </w:r>
                </w:p>
              </w:tc>
              <w:tc>
                <w:tcPr>
                  <w:tcW w:w="3420" w:type="dxa"/>
                </w:tcPr>
                <w:p w14:paraId="3AE042D2" w14:textId="77777777" w:rsidR="00F05710" w:rsidRDefault="00F05710" w:rsidP="00C20A9A">
                  <w:pPr>
                    <w:spacing w:before="60" w:after="10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</w:pPr>
                  <w:r w:rsidRPr="00F05710"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  <w:t>Sebagai superapp perjalanan, Traveloka mempertahankan identitas visual yang sama (warna, ikon, gaya tombol) di seluruh lini produk (tiket pesawat, hotel, kereta). Alur pemesanan tiket pesawat historisnya konsisten: isi asal-tujuan-jumlah penumpang → pilih tanggal → pilih penerbangan → isi data diri → tinjau &amp; bayar.</w:t>
                  </w:r>
                </w:p>
                <w:p w14:paraId="437E6248" w14:textId="04B5B745" w:rsidR="00F05710" w:rsidRDefault="00F05710" w:rsidP="00F05710">
                  <w:pPr>
                    <w:spacing w:before="60" w:after="10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</w:pPr>
                </w:p>
              </w:tc>
              <w:tc>
                <w:tcPr>
                  <w:tcW w:w="3560" w:type="dxa"/>
                </w:tcPr>
                <w:p w14:paraId="628D3574" w14:textId="71489C5D" w:rsidR="00F05710" w:rsidRDefault="00C20A9A" w:rsidP="00C20A9A">
                  <w:pPr>
                    <w:spacing w:before="60" w:after="10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</w:pPr>
                  <w:r w:rsidRPr="00C20A9A"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  <w:t>Cenderung baik untuk identitas visual dan alur inti pemesanan tiket. Perlu diverifikasi apakah label tombol dan urutan langkah benar-benar identik antara modul tiket pesawat, hotel, dan kereta, karena superapp yang tumbuh dari ekspansi bertahap sering punya inkonsistensi kecil antarmodul yang dibangun tim berbeda di waktu berbeda.</w:t>
                  </w:r>
                </w:p>
              </w:tc>
            </w:tr>
            <w:tr w:rsidR="00F05710" w14:paraId="786DD2BE" w14:textId="77777777" w:rsidTr="00F057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30" w:type="dxa"/>
                </w:tcPr>
                <w:p w14:paraId="1E65558E" w14:textId="5094EE1B" w:rsidR="00F05710" w:rsidRDefault="00F05710" w:rsidP="00F05710">
                  <w:pPr>
                    <w:spacing w:before="60" w:after="100"/>
                    <w:jc w:val="center"/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</w:pPr>
                  <w:r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  <w:t>Simplicity</w:t>
                  </w:r>
                </w:p>
              </w:tc>
              <w:tc>
                <w:tcPr>
                  <w:tcW w:w="3420" w:type="dxa"/>
                </w:tcPr>
                <w:p w14:paraId="308FF277" w14:textId="2355DB89" w:rsidR="00F05710" w:rsidRDefault="00F05710" w:rsidP="00C20A9A">
                  <w:pPr>
                    <w:spacing w:before="60" w:after="10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</w:pPr>
                  <w:r w:rsidRPr="00F05710"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  <w:t xml:space="preserve">Traveloka berkembang dari "mesin pencari tiket" menjadi lifestyle superapp dengan asuransi perjalanan (Traveloka </w:t>
                  </w:r>
                  <w:r w:rsidRPr="00F05710"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  <w:lastRenderedPageBreak/>
                    <w:t>Protect), asuransi keterlambatan (On-Time Protection), dan PayLater yang terintegrasi ke alur pemesanan, historisnya ditawarkan di dalam proses checkout.</w:t>
                  </w:r>
                </w:p>
              </w:tc>
              <w:tc>
                <w:tcPr>
                  <w:tcW w:w="3560" w:type="dxa"/>
                </w:tcPr>
                <w:p w14:paraId="1D559CD1" w14:textId="23EDF5F1" w:rsidR="00F05710" w:rsidRDefault="00C20A9A" w:rsidP="00C20A9A">
                  <w:pPr>
                    <w:spacing w:before="60" w:after="10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</w:pPr>
                  <w:r w:rsidRPr="00C20A9A"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  <w:lastRenderedPageBreak/>
                    <w:t xml:space="preserve">Titik terlemah dari sisi simplicity ("tampilkan tidak lebih dari yang dibutuhkan untuk mencapai tujuan pengguna"). Pengguna </w:t>
                  </w:r>
                  <w:r w:rsidRPr="00C20A9A"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  <w:lastRenderedPageBreak/>
                    <w:t>yang hanya ingin membeli satu tiket harus aktif melewati/menolak tawaran add-on sebelum sampai ke pembayaran, menambah input dan beban kognitif yang seharusnya dihindari.</w:t>
                  </w:r>
                </w:p>
              </w:tc>
            </w:tr>
            <w:tr w:rsidR="00F05710" w14:paraId="107F5E09" w14:textId="77777777" w:rsidTr="00F057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30" w:type="dxa"/>
                </w:tcPr>
                <w:p w14:paraId="283AB48B" w14:textId="6247587A" w:rsidR="00F05710" w:rsidRDefault="00F05710" w:rsidP="00F05710">
                  <w:pPr>
                    <w:spacing w:before="60" w:after="100"/>
                    <w:jc w:val="center"/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</w:pPr>
                  <w:r>
                    <w:rPr>
                      <w:rFonts w:asciiTheme="minorHAnsi" w:eastAsia="Calibri" w:hAnsiTheme="minorHAnsi" w:cstheme="minorHAnsi"/>
                      <w:b w:val="0"/>
                      <w:bCs w:val="0"/>
                      <w:color w:val="1E3A8A"/>
                      <w:sz w:val="18"/>
                      <w:szCs w:val="18"/>
                    </w:rPr>
                    <w:t>Context</w:t>
                  </w:r>
                </w:p>
              </w:tc>
              <w:tc>
                <w:tcPr>
                  <w:tcW w:w="3420" w:type="dxa"/>
                </w:tcPr>
                <w:p w14:paraId="6F2CF32A" w14:textId="6EE21E72" w:rsidR="00F05710" w:rsidRDefault="00F05710" w:rsidP="00C20A9A">
                  <w:pPr>
                    <w:spacing w:before="60" w:after="10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</w:pPr>
                  <w:r w:rsidRPr="00F05710"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  <w:t>Alur inti pemesanan tiket historisnya linear dan dapat dikenali tahapannya (pencarian → detail penerbangan → data penumpang → ringkasan &amp; pembayaran → e-tiket). Hasil pencarian (harga, jadwal) tampil konsisten dengan yang muncul di ringkasan akhir (WYSIWYG).</w:t>
                  </w:r>
                </w:p>
              </w:tc>
              <w:tc>
                <w:tcPr>
                  <w:tcW w:w="3560" w:type="dxa"/>
                </w:tcPr>
                <w:p w14:paraId="2A7974B7" w14:textId="42C4D9A2" w:rsidR="00F05710" w:rsidRDefault="00C20A9A" w:rsidP="00C20A9A">
                  <w:pPr>
                    <w:spacing w:before="60" w:after="10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</w:pPr>
                  <w:r w:rsidRPr="00C20A9A">
                    <w:rPr>
                      <w:rFonts w:asciiTheme="minorHAnsi" w:eastAsia="Calibri" w:hAnsiTheme="minorHAnsi" w:cstheme="minorHAnsi"/>
                      <w:b/>
                      <w:bCs/>
                      <w:color w:val="1E3A8A"/>
                      <w:sz w:val="18"/>
                      <w:szCs w:val="18"/>
                    </w:rPr>
                    <w:t>Cenderung baik untuk alur ticketing inti. Elemen dialog konfirmasi (mis. konfirmasi pembatalan) tampaknya dipakai sesuai fungsinya: meminta keputusan kecil tanpa membawa pengguna keluar dari alur utama.</w:t>
                  </w:r>
                </w:p>
              </w:tc>
            </w:tr>
          </w:tbl>
          <w:p w14:paraId="0CCBEAC6" w14:textId="77777777" w:rsidR="00F05710" w:rsidRDefault="00F05710">
            <w:pPr>
              <w:pBdr>
                <w:top w:val="dashed" w:sz="6" w:space="6" w:color="93C5FD"/>
              </w:pBdr>
              <w:spacing w:before="60" w:after="100"/>
              <w:rPr>
                <w:rFonts w:asciiTheme="minorHAnsi" w:eastAsia="Calibri" w:hAnsiTheme="minorHAnsi" w:cstheme="minorHAnsi"/>
                <w:b/>
                <w:bCs/>
                <w:color w:val="1E3A8A"/>
                <w:sz w:val="18"/>
                <w:szCs w:val="18"/>
              </w:rPr>
            </w:pPr>
          </w:p>
          <w:p w14:paraId="35BE3D7A" w14:textId="77777777" w:rsidR="00F05710" w:rsidRPr="002D25AA" w:rsidRDefault="00F05710">
            <w:pPr>
              <w:pBdr>
                <w:top w:val="dashed" w:sz="6" w:space="6" w:color="93C5FD"/>
              </w:pBdr>
              <w:spacing w:before="60" w:after="100"/>
              <w:rPr>
                <w:rFonts w:asciiTheme="minorHAnsi" w:hAnsiTheme="minorHAnsi" w:cstheme="minorHAnsi"/>
              </w:rPr>
            </w:pPr>
          </w:p>
          <w:p w14:paraId="605875F5" w14:textId="5D7B2105" w:rsidR="00841D73" w:rsidRPr="002D25AA" w:rsidRDefault="00841D73">
            <w:pPr>
              <w:rPr>
                <w:rFonts w:asciiTheme="minorHAnsi" w:hAnsiTheme="minorHAnsi" w:cstheme="minorHAnsi"/>
              </w:rPr>
            </w:pPr>
          </w:p>
        </w:tc>
      </w:tr>
    </w:tbl>
    <w:p w14:paraId="1A9F0C63" w14:textId="77777777" w:rsidR="00841D73" w:rsidRPr="002D25AA" w:rsidRDefault="00841D73">
      <w:pPr>
        <w:spacing w:after="220"/>
        <w:rPr>
          <w:rFonts w:asciiTheme="minorHAnsi" w:hAnsiTheme="minorHAnsi" w:cstheme="minorHAnsi"/>
        </w:rPr>
      </w:pPr>
    </w:p>
    <w:sectPr w:rsidR="00841D73" w:rsidRPr="002D25AA">
      <w:footerReference w:type="default" r:id="rId7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B3E12" w14:textId="77777777" w:rsidR="0004425B" w:rsidRDefault="0004425B">
      <w:r>
        <w:separator/>
      </w:r>
    </w:p>
  </w:endnote>
  <w:endnote w:type="continuationSeparator" w:id="0">
    <w:p w14:paraId="02A1D133" w14:textId="77777777" w:rsidR="0004425B" w:rsidRDefault="00044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D37D" w14:textId="77777777" w:rsidR="00841D73" w:rsidRDefault="00000000">
    <w:pPr>
      <w:pBdr>
        <w:top w:val="single" w:sz="6" w:space="6" w:color="93C5FD"/>
      </w:pBdr>
      <w:jc w:val="center"/>
    </w:pPr>
    <w:r>
      <w:rPr>
        <w:rFonts w:ascii="Calibri" w:eastAsia="Calibri" w:hAnsi="Calibri" w:cs="Calibri"/>
        <w:color w:val="64748B"/>
        <w:sz w:val="16"/>
        <w:szCs w:val="16"/>
      </w:rPr>
      <w:t xml:space="preserve">Halaman </w:t>
    </w:r>
    <w:r>
      <w:rPr>
        <w:rFonts w:ascii="Calibri" w:eastAsia="Calibri" w:hAnsi="Calibri" w:cs="Calibri"/>
        <w:color w:val="64748B"/>
        <w:sz w:val="16"/>
        <w:szCs w:val="16"/>
      </w:rPr>
      <w:fldChar w:fldCharType="begin"/>
    </w:r>
    <w:r>
      <w:rPr>
        <w:rFonts w:ascii="Calibri" w:eastAsia="Calibri" w:hAnsi="Calibri" w:cs="Calibri"/>
        <w:color w:val="64748B"/>
        <w:sz w:val="16"/>
        <w:szCs w:val="16"/>
      </w:rPr>
      <w:instrText>PAGE</w:instrText>
    </w:r>
    <w:r>
      <w:rPr>
        <w:rFonts w:ascii="Calibri" w:eastAsia="Calibri" w:hAnsi="Calibri" w:cs="Calibri"/>
        <w:color w:val="64748B"/>
        <w:sz w:val="16"/>
        <w:szCs w:val="16"/>
      </w:rPr>
      <w:fldChar w:fldCharType="separate"/>
    </w:r>
    <w:r w:rsidR="002D25AA">
      <w:rPr>
        <w:rFonts w:ascii="Calibri" w:eastAsia="Calibri" w:hAnsi="Calibri" w:cs="Calibri"/>
        <w:noProof/>
        <w:color w:val="64748B"/>
        <w:sz w:val="16"/>
        <w:szCs w:val="16"/>
      </w:rPr>
      <w:t>1</w:t>
    </w:r>
    <w:r>
      <w:rPr>
        <w:rFonts w:ascii="Calibri" w:eastAsia="Calibri" w:hAnsi="Calibri" w:cs="Calibri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18485" w14:textId="77777777" w:rsidR="0004425B" w:rsidRDefault="0004425B">
      <w:r>
        <w:separator/>
      </w:r>
    </w:p>
  </w:footnote>
  <w:footnote w:type="continuationSeparator" w:id="0">
    <w:p w14:paraId="3C2D0058" w14:textId="77777777" w:rsidR="0004425B" w:rsidRDefault="00044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80B57"/>
    <w:multiLevelType w:val="hybridMultilevel"/>
    <w:tmpl w:val="414C78D4"/>
    <w:lvl w:ilvl="0" w:tplc="9E60763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121B3"/>
    <w:multiLevelType w:val="multilevel"/>
    <w:tmpl w:val="3404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4C3BD6"/>
    <w:multiLevelType w:val="hybridMultilevel"/>
    <w:tmpl w:val="999C994E"/>
    <w:lvl w:ilvl="0" w:tplc="B9849D74">
      <w:start w:val="1"/>
      <w:numFmt w:val="bullet"/>
      <w:lvlText w:val="●"/>
      <w:lvlJc w:val="left"/>
      <w:pPr>
        <w:ind w:left="720" w:hanging="360"/>
      </w:pPr>
    </w:lvl>
    <w:lvl w:ilvl="1" w:tplc="FE1AD9E2">
      <w:start w:val="1"/>
      <w:numFmt w:val="bullet"/>
      <w:lvlText w:val="○"/>
      <w:lvlJc w:val="left"/>
      <w:pPr>
        <w:ind w:left="1440" w:hanging="360"/>
      </w:pPr>
    </w:lvl>
    <w:lvl w:ilvl="2" w:tplc="47366E78">
      <w:start w:val="1"/>
      <w:numFmt w:val="bullet"/>
      <w:lvlText w:val="■"/>
      <w:lvlJc w:val="left"/>
      <w:pPr>
        <w:ind w:left="2160" w:hanging="360"/>
      </w:pPr>
    </w:lvl>
    <w:lvl w:ilvl="3" w:tplc="63B81EEA">
      <w:start w:val="1"/>
      <w:numFmt w:val="bullet"/>
      <w:lvlText w:val="●"/>
      <w:lvlJc w:val="left"/>
      <w:pPr>
        <w:ind w:left="2880" w:hanging="360"/>
      </w:pPr>
    </w:lvl>
    <w:lvl w:ilvl="4" w:tplc="68E6DAD2">
      <w:start w:val="1"/>
      <w:numFmt w:val="bullet"/>
      <w:lvlText w:val="○"/>
      <w:lvlJc w:val="left"/>
      <w:pPr>
        <w:ind w:left="3600" w:hanging="360"/>
      </w:pPr>
    </w:lvl>
    <w:lvl w:ilvl="5" w:tplc="3A24E160">
      <w:start w:val="1"/>
      <w:numFmt w:val="bullet"/>
      <w:lvlText w:val="■"/>
      <w:lvlJc w:val="left"/>
      <w:pPr>
        <w:ind w:left="4320" w:hanging="360"/>
      </w:pPr>
    </w:lvl>
    <w:lvl w:ilvl="6" w:tplc="E25C92BE">
      <w:start w:val="1"/>
      <w:numFmt w:val="bullet"/>
      <w:lvlText w:val="●"/>
      <w:lvlJc w:val="left"/>
      <w:pPr>
        <w:ind w:left="5040" w:hanging="360"/>
      </w:pPr>
    </w:lvl>
    <w:lvl w:ilvl="7" w:tplc="E7483A62">
      <w:start w:val="1"/>
      <w:numFmt w:val="bullet"/>
      <w:lvlText w:val="●"/>
      <w:lvlJc w:val="left"/>
      <w:pPr>
        <w:ind w:left="5760" w:hanging="360"/>
      </w:pPr>
    </w:lvl>
    <w:lvl w:ilvl="8" w:tplc="501E07A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6C65F3"/>
    <w:multiLevelType w:val="multilevel"/>
    <w:tmpl w:val="D8D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DF1ADA"/>
    <w:multiLevelType w:val="multilevel"/>
    <w:tmpl w:val="85B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798778">
    <w:abstractNumId w:val="2"/>
    <w:lvlOverride w:ilvl="0">
      <w:startOverride w:val="1"/>
    </w:lvlOverride>
  </w:num>
  <w:num w:numId="2" w16cid:durableId="288702591">
    <w:abstractNumId w:val="1"/>
  </w:num>
  <w:num w:numId="3" w16cid:durableId="523061112">
    <w:abstractNumId w:val="3"/>
  </w:num>
  <w:num w:numId="4" w16cid:durableId="1801338914">
    <w:abstractNumId w:val="4"/>
  </w:num>
  <w:num w:numId="5" w16cid:durableId="109120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D73"/>
    <w:rsid w:val="0004425B"/>
    <w:rsid w:val="00111C27"/>
    <w:rsid w:val="00142DCF"/>
    <w:rsid w:val="002A6603"/>
    <w:rsid w:val="002D25AA"/>
    <w:rsid w:val="00655308"/>
    <w:rsid w:val="006D2263"/>
    <w:rsid w:val="007548CD"/>
    <w:rsid w:val="0076123F"/>
    <w:rsid w:val="00827D22"/>
    <w:rsid w:val="00841D73"/>
    <w:rsid w:val="008E7745"/>
    <w:rsid w:val="00C20A9A"/>
    <w:rsid w:val="00C218B2"/>
    <w:rsid w:val="00CE011B"/>
    <w:rsid w:val="00D73B5D"/>
    <w:rsid w:val="00E86851"/>
    <w:rsid w:val="00EB3475"/>
    <w:rsid w:val="00F0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A3D7"/>
  <w15:docId w15:val="{178D65CC-6274-40EF-A7FF-70D0994B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74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E77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F05710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6">
    <w:name w:val="List Table 3 Accent 6"/>
    <w:basedOn w:val="TableNormal"/>
    <w:uiPriority w:val="48"/>
    <w:rsid w:val="00F05710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-Accent5">
    <w:name w:val="List Table 4 Accent 5"/>
    <w:basedOn w:val="TableNormal"/>
    <w:uiPriority w:val="49"/>
    <w:rsid w:val="00F05710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F05710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0571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F057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F057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Fikri Rizal Hidayat</cp:lastModifiedBy>
  <cp:revision>14</cp:revision>
  <dcterms:created xsi:type="dcterms:W3CDTF">2026-09-25T23:53:00Z</dcterms:created>
  <dcterms:modified xsi:type="dcterms:W3CDTF">2026-09-26T00:59:00Z</dcterms:modified>
</cp:coreProperties>
</file>