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89AA" w14:textId="01233A65" w:rsidR="00C83DD0" w:rsidRPr="00C83DD0" w:rsidRDefault="00C83DD0" w:rsidP="00C83DD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C83DD0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ALUR TUJUAN PENDIDIKAN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224"/>
        <w:gridCol w:w="1780"/>
        <w:gridCol w:w="1612"/>
        <w:gridCol w:w="1758"/>
      </w:tblGrid>
      <w:tr w:rsidR="00C83DD0" w:rsidRPr="00C83DD0" w14:paraId="41F36DA5" w14:textId="77777777" w:rsidTr="00C83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AA7B" w14:textId="77777777" w:rsidR="00C83DD0" w:rsidRPr="00C83DD0" w:rsidRDefault="00C83DD0" w:rsidP="00C83D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Pertemuan</w:t>
            </w:r>
          </w:p>
        </w:tc>
        <w:tc>
          <w:tcPr>
            <w:tcW w:w="0" w:type="auto"/>
            <w:vAlign w:val="center"/>
            <w:hideMark/>
          </w:tcPr>
          <w:p w14:paraId="16E1F8C4" w14:textId="77777777" w:rsidR="00C83DD0" w:rsidRPr="00C83DD0" w:rsidRDefault="00C83DD0" w:rsidP="00C83D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Tujuan Pembelajaran (TP)</w:t>
            </w:r>
          </w:p>
        </w:tc>
        <w:tc>
          <w:tcPr>
            <w:tcW w:w="0" w:type="auto"/>
            <w:vAlign w:val="center"/>
            <w:hideMark/>
          </w:tcPr>
          <w:p w14:paraId="76114700" w14:textId="77777777" w:rsidR="00C83DD0" w:rsidRPr="00C83DD0" w:rsidRDefault="00C83DD0" w:rsidP="00C83D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Materi Inti</w:t>
            </w:r>
          </w:p>
        </w:tc>
        <w:tc>
          <w:tcPr>
            <w:tcW w:w="0" w:type="auto"/>
            <w:vAlign w:val="center"/>
            <w:hideMark/>
          </w:tcPr>
          <w:p w14:paraId="0FDDB600" w14:textId="77777777" w:rsidR="00C83DD0" w:rsidRPr="00C83DD0" w:rsidRDefault="00C83DD0" w:rsidP="00C83D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Pendidikan Adab (Disisipkan)</w:t>
            </w:r>
          </w:p>
        </w:tc>
        <w:tc>
          <w:tcPr>
            <w:tcW w:w="0" w:type="auto"/>
            <w:vAlign w:val="center"/>
            <w:hideMark/>
          </w:tcPr>
          <w:p w14:paraId="479BE029" w14:textId="77777777" w:rsidR="00C83DD0" w:rsidRPr="00C83DD0" w:rsidRDefault="00C83DD0" w:rsidP="00C83D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Kegiatan Pembelajaran (Ringkas)</w:t>
            </w:r>
          </w:p>
        </w:tc>
      </w:tr>
      <w:tr w:rsidR="00C83DD0" w:rsidRPr="00C83DD0" w14:paraId="0E5D6758" w14:textId="77777777" w:rsidTr="00C83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2A3C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1. Prinsip Muamalah &amp; Cinta dalam Bermuamalah</w:t>
            </w:r>
          </w:p>
        </w:tc>
        <w:tc>
          <w:tcPr>
            <w:tcW w:w="0" w:type="auto"/>
            <w:vAlign w:val="center"/>
            <w:hideMark/>
          </w:tcPr>
          <w:p w14:paraId="5DDB0AB9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prinsip dasar muamalah dan pentingnya kejujuran. - Menyadari bahwa transaksi yang benar adalah bentuk cinta dan tanggung jawab terhadap sesama.</w:t>
            </w:r>
          </w:p>
        </w:tc>
        <w:tc>
          <w:tcPr>
            <w:tcW w:w="0" w:type="auto"/>
            <w:vAlign w:val="center"/>
            <w:hideMark/>
          </w:tcPr>
          <w:p w14:paraId="37374DA0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Prinsip muamalah Islam (kejujuran, amanah, keadilan). - Larangan menzalimi dan dizalimi.</w:t>
            </w:r>
          </w:p>
        </w:tc>
        <w:tc>
          <w:tcPr>
            <w:tcW w:w="0" w:type="auto"/>
            <w:vAlign w:val="center"/>
            <w:hideMark/>
          </w:tcPr>
          <w:p w14:paraId="5FA9B49C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berniat baik. - Adab menjaga amanah dan tidak merugikan orang lain.</w:t>
            </w:r>
          </w:p>
        </w:tc>
        <w:tc>
          <w:tcPr>
            <w:tcW w:w="0" w:type="auto"/>
            <w:vAlign w:val="center"/>
            <w:hideMark/>
          </w:tcPr>
          <w:p w14:paraId="0C82BB70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Kisah teladan Rasul dalam bermuamalah. - Diskusi “mengapa kejujuran adalah bentuk cinta?”. - Refleksi sikap diri.</w:t>
            </w:r>
          </w:p>
        </w:tc>
      </w:tr>
      <w:tr w:rsidR="00C83DD0" w:rsidRPr="00C83DD0" w14:paraId="19B45779" w14:textId="77777777" w:rsidTr="00C83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6287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2. Hutang Piutang (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Qard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) &amp; Tanggung Jawab Moral</w:t>
            </w:r>
          </w:p>
        </w:tc>
        <w:tc>
          <w:tcPr>
            <w:tcW w:w="0" w:type="auto"/>
            <w:vAlign w:val="center"/>
            <w:hideMark/>
          </w:tcPr>
          <w:p w14:paraId="639A9A6D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pengertian hutang piutang. - Memahami hak dan kewajiban pemberi &amp; penerima hutang.</w:t>
            </w:r>
          </w:p>
        </w:tc>
        <w:tc>
          <w:tcPr>
            <w:tcW w:w="0" w:type="auto"/>
            <w:vAlign w:val="center"/>
            <w:hideMark/>
          </w:tcPr>
          <w:p w14:paraId="3D232914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Definisi hutang piutang. - Syarat &amp; rukun hutang. - Etika dalam hutang.</w:t>
            </w:r>
          </w:p>
        </w:tc>
        <w:tc>
          <w:tcPr>
            <w:tcW w:w="0" w:type="auto"/>
            <w:vAlign w:val="center"/>
            <w:hideMark/>
          </w:tcPr>
          <w:p w14:paraId="08EBCA2C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meminta hutang (tidak memaksa, sopan). - Adab membayar tepat waktu.</w:t>
            </w:r>
          </w:p>
        </w:tc>
        <w:tc>
          <w:tcPr>
            <w:tcW w:w="0" w:type="auto"/>
            <w:vAlign w:val="center"/>
            <w:hideMark/>
          </w:tcPr>
          <w:p w14:paraId="58B7AEA8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Studi kasus ringan. - Membuat tabel “hak &amp; kewajiban”. - Simulasi meminta-meminjam dengan sopan.</w:t>
            </w:r>
          </w:p>
        </w:tc>
      </w:tr>
      <w:tr w:rsidR="00C83DD0" w:rsidRPr="00C83DD0" w14:paraId="2183A0DB" w14:textId="77777777" w:rsidTr="00C83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7AC6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3.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(Pengalihan Utang)</w:t>
            </w:r>
          </w:p>
        </w:tc>
        <w:tc>
          <w:tcPr>
            <w:tcW w:w="0" w:type="auto"/>
            <w:vAlign w:val="center"/>
            <w:hideMark/>
          </w:tcPr>
          <w:p w14:paraId="464ED226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Menjelaskan pengertian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dalam Islam. - Menyebutkan contoh sederhana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dalam kehidupan modern.</w:t>
            </w:r>
          </w:p>
        </w:tc>
        <w:tc>
          <w:tcPr>
            <w:tcW w:w="0" w:type="auto"/>
            <w:vAlign w:val="center"/>
            <w:hideMark/>
          </w:tcPr>
          <w:p w14:paraId="58E0DBF0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Definisi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. - Syarat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. - Contoh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(pengalihan pembayaran).</w:t>
            </w:r>
          </w:p>
        </w:tc>
        <w:tc>
          <w:tcPr>
            <w:tcW w:w="0" w:type="auto"/>
            <w:vAlign w:val="center"/>
            <w:hideMark/>
          </w:tcPr>
          <w:p w14:paraId="456261C0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amanah dalam mengurus utang orang lain. - Adab jujur dan transparan.</w:t>
            </w:r>
          </w:p>
        </w:tc>
        <w:tc>
          <w:tcPr>
            <w:tcW w:w="0" w:type="auto"/>
            <w:vAlign w:val="center"/>
            <w:hideMark/>
          </w:tcPr>
          <w:p w14:paraId="6A4CDB3D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Diskusi contoh situasi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. - Simulasi pengalihan utang. - Refleksi pentingnya kepercayaan.</w:t>
            </w:r>
          </w:p>
        </w:tc>
      </w:tr>
      <w:tr w:rsidR="00C83DD0" w:rsidRPr="00C83DD0" w14:paraId="7DB6B62C" w14:textId="77777777" w:rsidTr="00C83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C866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4. Gadai (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Rahn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1ADEE7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pengertian gadai. - Menyebutkan syarat dan ketentuan gadai syariah.</w:t>
            </w:r>
          </w:p>
        </w:tc>
        <w:tc>
          <w:tcPr>
            <w:tcW w:w="0" w:type="auto"/>
            <w:vAlign w:val="center"/>
            <w:hideMark/>
          </w:tcPr>
          <w:p w14:paraId="64E60255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Definisi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rahn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. - Barang jaminan. -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Kebermanfaatan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rahn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F45C7B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menjaga barang titipan. - Adab tidak merendahkan orang yang menggadaikan barangnya.</w:t>
            </w:r>
          </w:p>
        </w:tc>
        <w:tc>
          <w:tcPr>
            <w:tcW w:w="0" w:type="auto"/>
            <w:vAlign w:val="center"/>
            <w:hideMark/>
          </w:tcPr>
          <w:p w14:paraId="478CC036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Analisis contoh gadai dalam kehidupan. -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Roleplay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menjaga barang amanah. - Diskusi: mengapa tidak boleh merendahkan orang yang butuh?</w:t>
            </w:r>
          </w:p>
        </w:tc>
      </w:tr>
      <w:tr w:rsidR="00C83DD0" w:rsidRPr="00C83DD0" w14:paraId="215E8DC6" w14:textId="77777777" w:rsidTr="00C83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BF07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5. Ijarah (Sewa Menyewa)</w:t>
            </w:r>
          </w:p>
        </w:tc>
        <w:tc>
          <w:tcPr>
            <w:tcW w:w="0" w:type="auto"/>
            <w:vAlign w:val="center"/>
            <w:hideMark/>
          </w:tcPr>
          <w:p w14:paraId="3DE851ED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pengertian ijarah. - Membedakan ijarah barang dan jasa.</w:t>
            </w:r>
          </w:p>
        </w:tc>
        <w:tc>
          <w:tcPr>
            <w:tcW w:w="0" w:type="auto"/>
            <w:vAlign w:val="center"/>
            <w:hideMark/>
          </w:tcPr>
          <w:p w14:paraId="149BB789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Definisi ijarah. - Sewa barang. - Sewa jasa. - Contoh dalam kehidupan sehari-hari.</w:t>
            </w:r>
          </w:p>
        </w:tc>
        <w:tc>
          <w:tcPr>
            <w:tcW w:w="0" w:type="auto"/>
            <w:vAlign w:val="center"/>
            <w:hideMark/>
          </w:tcPr>
          <w:p w14:paraId="34DCAC5B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Adab menggunakan barang sewaan (hati-hati &amp; bertanggung jawab). - Adab </w:t>
            </w: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bekerja dengan niat baik.</w:t>
            </w:r>
          </w:p>
        </w:tc>
        <w:tc>
          <w:tcPr>
            <w:tcW w:w="0" w:type="auto"/>
            <w:vAlign w:val="center"/>
            <w:hideMark/>
          </w:tcPr>
          <w:p w14:paraId="10CCF1A2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 xml:space="preserve">- Observasi contoh ijarah di sekitar sekolah/rumah. - Simulasi sewa-menyewa. - </w:t>
            </w: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Refleksi etika dalam bekerja &amp; menyewa.</w:t>
            </w:r>
          </w:p>
        </w:tc>
      </w:tr>
      <w:tr w:rsidR="00C83DD0" w:rsidRPr="00C83DD0" w14:paraId="302EC063" w14:textId="77777777" w:rsidTr="00C83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A811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lastRenderedPageBreak/>
              <w:t>6. Upah (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Ujrah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) &amp; Keadilan</w:t>
            </w:r>
          </w:p>
        </w:tc>
        <w:tc>
          <w:tcPr>
            <w:tcW w:w="0" w:type="auto"/>
            <w:vAlign w:val="center"/>
            <w:hideMark/>
          </w:tcPr>
          <w:p w14:paraId="7A49646C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makna upah dan prinsip keadilan dalam memberi/menerima upah.</w:t>
            </w:r>
          </w:p>
        </w:tc>
        <w:tc>
          <w:tcPr>
            <w:tcW w:w="0" w:type="auto"/>
            <w:vAlign w:val="center"/>
            <w:hideMark/>
          </w:tcPr>
          <w:p w14:paraId="6C9E71AD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Definisi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ujrah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. - Hak pekerja &amp; pemberi kerja. - Upah yang adil.</w:t>
            </w:r>
          </w:p>
        </w:tc>
        <w:tc>
          <w:tcPr>
            <w:tcW w:w="0" w:type="auto"/>
            <w:vAlign w:val="center"/>
            <w:hideMark/>
          </w:tcPr>
          <w:p w14:paraId="157BF02A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menghargai usaha orang lain. - Adab bekerja dengan amanah dan tidak menipu.</w:t>
            </w:r>
          </w:p>
        </w:tc>
        <w:tc>
          <w:tcPr>
            <w:tcW w:w="0" w:type="auto"/>
            <w:vAlign w:val="center"/>
            <w:hideMark/>
          </w:tcPr>
          <w:p w14:paraId="4EB9278A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Diskusi peran keadilan dalam upah. - Analisis kasus: upah tidak adil. - Simulasi memberi upah dengan adil.</w:t>
            </w:r>
          </w:p>
        </w:tc>
      </w:tr>
      <w:tr w:rsidR="00C83DD0" w:rsidRPr="00C83DD0" w14:paraId="48AC2E36" w14:textId="77777777" w:rsidTr="00C83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54FC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7. Integrasi Materi Muamalah &amp; Evaluasi Cinta dalam Transaksi</w:t>
            </w:r>
          </w:p>
        </w:tc>
        <w:tc>
          <w:tcPr>
            <w:tcW w:w="0" w:type="auto"/>
            <w:vAlign w:val="center"/>
            <w:hideMark/>
          </w:tcPr>
          <w:p w14:paraId="24A3F1CF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Menyimpulkan seluruh materi (hutang–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hiwalah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–gadai–ijarah–upah). - Menunjukkan sikap cinta, empati, dan amanah dalam simulasi transaksi. - Merefleksikan nilai adab yang sudah dipraktikkan.</w:t>
            </w:r>
          </w:p>
        </w:tc>
        <w:tc>
          <w:tcPr>
            <w:tcW w:w="0" w:type="auto"/>
            <w:vAlign w:val="center"/>
            <w:hideMark/>
          </w:tcPr>
          <w:p w14:paraId="408056C2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Rangkuman keseluruhan materi. - Pemetaan perbedaan lima akad.</w:t>
            </w:r>
          </w:p>
        </w:tc>
        <w:tc>
          <w:tcPr>
            <w:tcW w:w="0" w:type="auto"/>
            <w:vAlign w:val="center"/>
            <w:hideMark/>
          </w:tcPr>
          <w:p w14:paraId="168D3209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muhasabah diri. - Adab memperbaiki kesalahan.</w:t>
            </w:r>
          </w:p>
        </w:tc>
        <w:tc>
          <w:tcPr>
            <w:tcW w:w="0" w:type="auto"/>
            <w:vAlign w:val="center"/>
            <w:hideMark/>
          </w:tcPr>
          <w:p w14:paraId="41C549C7" w14:textId="77777777" w:rsidR="00C83DD0" w:rsidRPr="00C83DD0" w:rsidRDefault="00C83DD0" w:rsidP="00C83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Kuis materi. - </w:t>
            </w:r>
            <w:proofErr w:type="spellStart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Roleplay</w:t>
            </w:r>
            <w:proofErr w:type="spellEnd"/>
            <w:r w:rsidRPr="00C83DD0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berbagai jenis transaksi dengan adab. - Refleksi akhir “muamalah penuh cinta”.</w:t>
            </w:r>
          </w:p>
        </w:tc>
      </w:tr>
    </w:tbl>
    <w:p w14:paraId="4347692F" w14:textId="77777777" w:rsidR="00C83DD0" w:rsidRDefault="00C83DD0"/>
    <w:sectPr w:rsidR="00C83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D0"/>
    <w:rsid w:val="00293843"/>
    <w:rsid w:val="00C8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A5165"/>
  <w15:chartTrackingRefBased/>
  <w15:docId w15:val="{0AF5B889-A942-42E5-A6FB-A563A707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8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8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8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8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8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8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8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8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8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8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8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8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83DD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83DD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83DD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83DD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83DD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83DD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8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8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8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8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8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83DD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83DD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83DD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8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83DD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83D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3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C83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Afina Afidhotun Nisa</dc:creator>
  <cp:keywords/>
  <dc:description/>
  <cp:lastModifiedBy>Afina Afidhotun Nisa</cp:lastModifiedBy>
  <cp:revision>1</cp:revision>
  <dcterms:created xsi:type="dcterms:W3CDTF">2026-02-04T01:46:00Z</dcterms:created>
  <dcterms:modified xsi:type="dcterms:W3CDTF">2026-02-04T01:47:00Z</dcterms:modified>
</cp:coreProperties>
</file>