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2E1CA2">
      <w:pPr>
        <w:shd w:val="clear" w:fill="92D05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CAPAIAN PEMBELAJARAN ( CP ) MAPEL IPA</w:t>
      </w:r>
    </w:p>
    <w:p w14:paraId="6E0E374B">
      <w:pPr>
        <w:shd w:val="clear" w:fill="92D05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KELAS 7 SEMESTER GENAP 2025-2026</w:t>
      </w:r>
    </w:p>
    <w:p w14:paraId="1DC52393">
      <w:pPr>
        <w:pStyle w:val="13"/>
        <w:spacing w:line="276" w:lineRule="auto"/>
        <w:ind w:left="10" w:leftChars="0" w:firstLine="470"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Fase D diperuntukan bagi peserta didik kelas VII, VIII dan IX. Pada akhir Fase D, peserta didik </w:t>
      </w:r>
      <w:r>
        <w:rPr>
          <w:rFonts w:hint="default" w:ascii="Times New Roman" w:hAnsi="Times New Roman" w:cs="Times New Roman"/>
          <w:lang w:val="en-US"/>
        </w:rPr>
        <w:t xml:space="preserve">kelas VII dapat </w:t>
      </w:r>
      <w:r>
        <w:rPr>
          <w:rFonts w:ascii="Times New Roman" w:hAnsi="Times New Roman" w:cs="Times New Roman"/>
        </w:rPr>
        <w:t>memahami proses identifikasi</w:t>
      </w:r>
      <w:r>
        <w:rPr>
          <w:rFonts w:hint="default" w:ascii="Times New Roman" w:hAnsi="Times New Roman" w:cs="Times New Roman"/>
          <w:lang w:val="en-US"/>
        </w:rPr>
        <w:t xml:space="preserve"> dan klasifkasi </w:t>
      </w:r>
      <w:r>
        <w:rPr>
          <w:rFonts w:ascii="Times New Roman" w:hAnsi="Times New Roman" w:cs="Times New Roman"/>
        </w:rPr>
        <w:t xml:space="preserve"> makhluk hidup, sifat dan karakteristik zat, sistem</w:t>
      </w:r>
      <w:r>
        <w:rPr>
          <w:rFonts w:ascii="Times New Roman" w:hAnsi="Times New Roman" w:cs="Times New Roman"/>
          <w:spacing w:val="23"/>
        </w:rPr>
        <w:t xml:space="preserve">  </w:t>
      </w:r>
      <w:r>
        <w:rPr>
          <w:rFonts w:ascii="Times New Roman" w:hAnsi="Times New Roman" w:cs="Times New Roman"/>
        </w:rPr>
        <w:t>organisasi</w:t>
      </w:r>
      <w:r>
        <w:rPr>
          <w:rFonts w:ascii="Times New Roman" w:hAnsi="Times New Roman" w:cs="Times New Roman"/>
          <w:spacing w:val="23"/>
        </w:rPr>
        <w:t xml:space="preserve">  </w:t>
      </w:r>
      <w:r>
        <w:rPr>
          <w:rFonts w:ascii="Times New Roman" w:hAnsi="Times New Roman" w:cs="Times New Roman"/>
        </w:rPr>
        <w:t>kehidupan,</w:t>
      </w:r>
      <w:r>
        <w:rPr>
          <w:rFonts w:ascii="Times New Roman" w:hAnsi="Times New Roman" w:cs="Times New Roman"/>
          <w:spacing w:val="23"/>
        </w:rPr>
        <w:t xml:space="preserve">  </w:t>
      </w:r>
      <w:r>
        <w:rPr>
          <w:rFonts w:ascii="Times New Roman" w:hAnsi="Times New Roman" w:cs="Times New Roman"/>
        </w:rPr>
        <w:t>interaksi</w:t>
      </w:r>
      <w:r>
        <w:rPr>
          <w:rFonts w:ascii="Times New Roman" w:hAnsi="Times New Roman" w:cs="Times New Roman"/>
          <w:spacing w:val="23"/>
        </w:rPr>
        <w:t xml:space="preserve">  </w:t>
      </w:r>
      <w:r>
        <w:rPr>
          <w:rFonts w:ascii="Times New Roman" w:hAnsi="Times New Roman" w:cs="Times New Roman"/>
        </w:rPr>
        <w:t>makhluk</w:t>
      </w:r>
      <w:r>
        <w:rPr>
          <w:rFonts w:ascii="Times New Roman" w:hAnsi="Times New Roman" w:cs="Times New Roman"/>
          <w:spacing w:val="23"/>
        </w:rPr>
        <w:t xml:space="preserve">  </w:t>
      </w:r>
      <w:r>
        <w:rPr>
          <w:rFonts w:ascii="Times New Roman" w:hAnsi="Times New Roman" w:cs="Times New Roman"/>
          <w:spacing w:val="-2"/>
        </w:rPr>
        <w:t xml:space="preserve">hidup </w:t>
      </w:r>
      <w:r>
        <w:rPr>
          <w:rFonts w:ascii="Times New Roman" w:hAnsi="Times New Roman" w:cs="Times New Roman"/>
        </w:rPr>
        <w:t>dengan</w:t>
      </w:r>
      <w:r>
        <w:rPr>
          <w:rFonts w:ascii="Times New Roman" w:hAnsi="Times New Roman" w:cs="Times New Roman"/>
          <w:spacing w:val="79"/>
        </w:rPr>
        <w:t xml:space="preserve"> </w:t>
      </w:r>
      <w:r>
        <w:rPr>
          <w:rFonts w:ascii="Times New Roman" w:hAnsi="Times New Roman" w:cs="Times New Roman"/>
        </w:rPr>
        <w:t>lingkungannya. Mereka juga memahami pengukuran, gerak dan gaya,  pengaruh kalor dan perubahan suhu, posisi bulan-bumi-matahar</w:t>
      </w:r>
      <w:r>
        <w:rPr>
          <w:rFonts w:ascii="Times New Roman" w:hAnsi="Times New Roman" w:cs="Times New Roman"/>
          <w:spacing w:val="-2"/>
        </w:rPr>
        <w:t xml:space="preserve">i. Konsep-konsep tersebut memungkinkan peserta </w:t>
      </w:r>
      <w:r>
        <w:rPr>
          <w:rFonts w:ascii="Times New Roman" w:hAnsi="Times New Roman" w:cs="Times New Roman"/>
        </w:rPr>
        <w:t>didik</w:t>
      </w:r>
      <w:r>
        <w:rPr>
          <w:rFonts w:ascii="Times New Roman" w:hAnsi="Times New Roman" w:cs="Times New Roman"/>
          <w:spacing w:val="-20"/>
        </w:rPr>
        <w:t xml:space="preserve"> </w:t>
      </w:r>
      <w:r>
        <w:rPr>
          <w:rFonts w:ascii="Times New Roman" w:hAnsi="Times New Roman" w:cs="Times New Roman"/>
        </w:rPr>
        <w:t>untuk</w:t>
      </w:r>
      <w:r>
        <w:rPr>
          <w:rFonts w:ascii="Times New Roman" w:hAnsi="Times New Roman" w:cs="Times New Roman"/>
          <w:spacing w:val="-19"/>
        </w:rPr>
        <w:t xml:space="preserve"> </w:t>
      </w:r>
      <w:r>
        <w:rPr>
          <w:rFonts w:ascii="Times New Roman" w:hAnsi="Times New Roman" w:cs="Times New Roman"/>
        </w:rPr>
        <w:t>menerapkan</w:t>
      </w:r>
      <w:r>
        <w:rPr>
          <w:rFonts w:ascii="Times New Roman" w:hAnsi="Times New Roman" w:cs="Times New Roman"/>
          <w:spacing w:val="-19"/>
        </w:rPr>
        <w:t xml:space="preserve"> </w:t>
      </w:r>
      <w:r>
        <w:rPr>
          <w:rFonts w:ascii="Times New Roman" w:hAnsi="Times New Roman" w:cs="Times New Roman"/>
        </w:rPr>
        <w:t>dan</w:t>
      </w:r>
      <w:r>
        <w:rPr>
          <w:rFonts w:ascii="Times New Roman" w:hAnsi="Times New Roman" w:cs="Times New Roman"/>
          <w:spacing w:val="-19"/>
        </w:rPr>
        <w:t xml:space="preserve"> </w:t>
      </w:r>
      <w:r>
        <w:rPr>
          <w:rFonts w:ascii="Times New Roman" w:hAnsi="Times New Roman" w:cs="Times New Roman"/>
        </w:rPr>
        <w:t>mengembangkan</w:t>
      </w:r>
      <w:r>
        <w:rPr>
          <w:rFonts w:ascii="Times New Roman" w:hAnsi="Times New Roman" w:cs="Times New Roman"/>
          <w:spacing w:val="-19"/>
        </w:rPr>
        <w:t xml:space="preserve"> </w:t>
      </w:r>
      <w:r>
        <w:rPr>
          <w:rFonts w:ascii="Times New Roman" w:hAnsi="Times New Roman" w:cs="Times New Roman"/>
        </w:rPr>
        <w:t>keterampilan inkuiri sains mereka.</w:t>
      </w:r>
    </w:p>
    <w:p w14:paraId="484216A0"/>
    <w:tbl>
      <w:tblPr>
        <w:tblStyle w:val="12"/>
        <w:tblW w:w="5000" w:type="pct"/>
        <w:tblCellSpacing w:w="15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3"/>
        <w:gridCol w:w="2034"/>
        <w:gridCol w:w="1987"/>
        <w:gridCol w:w="2007"/>
        <w:gridCol w:w="1969"/>
      </w:tblGrid>
      <w:tr w14:paraId="3B8241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90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8D08D" w:themeFill="accent6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4D426A">
            <w:r>
              <w:rPr>
                <w:b/>
                <w:bCs/>
              </w:rPr>
              <w:t>Elemen</w:t>
            </w:r>
          </w:p>
        </w:tc>
        <w:tc>
          <w:tcPr>
            <w:tcW w:w="102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8D08D" w:themeFill="accent6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F9E088">
            <w:r>
              <w:rPr>
                <w:b/>
                <w:bCs/>
              </w:rPr>
              <w:t>Kompetensi (Fase D)</w:t>
            </w:r>
          </w:p>
        </w:tc>
        <w:tc>
          <w:tcPr>
            <w:tcW w:w="99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8D08D" w:themeFill="accent6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279D58">
            <w:r>
              <w:rPr>
                <w:b/>
                <w:bCs/>
              </w:rPr>
              <w:t>Konten (Materi)</w:t>
            </w:r>
          </w:p>
        </w:tc>
        <w:tc>
          <w:tcPr>
            <w:tcW w:w="100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8D08D" w:themeFill="accent6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CC0DF0">
            <w:r>
              <w:rPr>
                <w:b/>
                <w:bCs/>
              </w:rPr>
              <w:t>Tujuan Pembelajaran (KKO Anderson)</w:t>
            </w:r>
          </w:p>
        </w:tc>
        <w:tc>
          <w:tcPr>
            <w:tcW w:w="98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8D08D" w:themeFill="accent6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3F8947">
            <w:r>
              <w:rPr>
                <w:b/>
                <w:bCs/>
              </w:rPr>
              <w:t>Leveling Kognitif</w:t>
            </w:r>
          </w:p>
        </w:tc>
      </w:tr>
      <w:tr w14:paraId="51A1E7C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90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17F477">
            <w:r>
              <w:rPr>
                <w:b/>
                <w:bCs/>
              </w:rPr>
              <w:t>Pemahaman IPA</w:t>
            </w:r>
          </w:p>
        </w:tc>
        <w:tc>
          <w:tcPr>
            <w:tcW w:w="102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0A43B6">
            <w:r>
              <w:t xml:space="preserve">Peserta didik dapat </w:t>
            </w:r>
            <w:r>
              <w:rPr>
                <w:b/>
                <w:bCs/>
              </w:rPr>
              <w:t>melakukan klasifikasi</w:t>
            </w:r>
            <w:r>
              <w:t xml:space="preserve"> makhluk hidup dan benda berdasarkan karakteristik yang diamati.</w:t>
            </w:r>
          </w:p>
        </w:tc>
        <w:tc>
          <w:tcPr>
            <w:tcW w:w="99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D465BA">
            <w:r>
              <w:rPr>
                <w:b/>
                <w:bCs/>
              </w:rPr>
              <w:t>Klasifikasi Makhluk Hidup</w:t>
            </w:r>
          </w:p>
        </w:tc>
        <w:tc>
          <w:tcPr>
            <w:tcW w:w="100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4F446D">
            <w:r>
              <w:rPr>
                <w:b/>
                <w:bCs/>
              </w:rPr>
              <w:t>Membedakan</w:t>
            </w:r>
            <w:r>
              <w:t xml:space="preserve"> (C4) ciri-ciri makhluk hidup dan tak hidup yang ditemukan di lingkungan sekitar.</w:t>
            </w:r>
          </w:p>
        </w:tc>
        <w:tc>
          <w:tcPr>
            <w:tcW w:w="98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00B162">
            <w:r>
              <w:rPr>
                <w:b/>
                <w:bCs/>
              </w:rPr>
              <w:t>Menganalisis (C4)</w:t>
            </w:r>
          </w:p>
        </w:tc>
      </w:tr>
      <w:tr w14:paraId="274B2D0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90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4480D9"/>
        </w:tc>
        <w:tc>
          <w:tcPr>
            <w:tcW w:w="102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0FE558"/>
        </w:tc>
        <w:tc>
          <w:tcPr>
            <w:tcW w:w="99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DE12A5"/>
        </w:tc>
        <w:tc>
          <w:tcPr>
            <w:tcW w:w="100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7E2E30">
            <w:r>
              <w:rPr>
                <w:b/>
                <w:bCs/>
              </w:rPr>
              <w:t>Menyusun</w:t>
            </w:r>
            <w:r>
              <w:t xml:space="preserve"> (C6) kunci determinasi sederhana berdasarkan ciri-ciri morfologi.</w:t>
            </w:r>
          </w:p>
        </w:tc>
        <w:tc>
          <w:tcPr>
            <w:tcW w:w="98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BED702">
            <w:r>
              <w:rPr>
                <w:b/>
                <w:bCs/>
              </w:rPr>
              <w:t>Mencipta (C6)</w:t>
            </w:r>
          </w:p>
        </w:tc>
      </w:tr>
      <w:tr w14:paraId="641E690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90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0B8CC9"/>
        </w:tc>
        <w:tc>
          <w:tcPr>
            <w:tcW w:w="102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24BEAD">
            <w:r>
              <w:t xml:space="preserve">Peserta didik memahami </w:t>
            </w:r>
            <w:r>
              <w:rPr>
                <w:b/>
                <w:bCs/>
              </w:rPr>
              <w:t>keterkaitan</w:t>
            </w:r>
            <w:r>
              <w:t xml:space="preserve"> data yang </w:t>
            </w:r>
            <w:r>
              <w:rPr>
                <w:b/>
                <w:bCs/>
              </w:rPr>
              <w:t>diperolehnya</w:t>
            </w:r>
            <w:r>
              <w:t xml:space="preserve"> dengan </w:t>
            </w:r>
            <w:r>
              <w:rPr>
                <w:b/>
                <w:bCs/>
              </w:rPr>
              <w:t>konsep</w:t>
            </w:r>
            <w:r>
              <w:t xml:space="preserve"> ekologi.</w:t>
            </w:r>
          </w:p>
        </w:tc>
        <w:tc>
          <w:tcPr>
            <w:tcW w:w="99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B3F3E0">
            <w:r>
              <w:rPr>
                <w:b/>
                <w:bCs/>
              </w:rPr>
              <w:t>Ekologi dan Keanekaragaman Hayati Indonesia</w:t>
            </w:r>
          </w:p>
        </w:tc>
        <w:tc>
          <w:tcPr>
            <w:tcW w:w="100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9FAA1E">
            <w:r>
              <w:rPr>
                <w:b/>
                <w:bCs/>
              </w:rPr>
              <w:t>Menganalisis</w:t>
            </w:r>
            <w:r>
              <w:t xml:space="preserve"> (C4) interaksi antar komponen biotik dan abiotik dalam suatu ekosistem.</w:t>
            </w:r>
          </w:p>
        </w:tc>
        <w:tc>
          <w:tcPr>
            <w:tcW w:w="98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4E479E">
            <w:r>
              <w:rPr>
                <w:b/>
                <w:bCs/>
              </w:rPr>
              <w:t>Menganalisis (C4)</w:t>
            </w:r>
          </w:p>
        </w:tc>
      </w:tr>
      <w:tr w14:paraId="173C1F5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90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AF9883"/>
        </w:tc>
        <w:tc>
          <w:tcPr>
            <w:tcW w:w="102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7AE687"/>
        </w:tc>
        <w:tc>
          <w:tcPr>
            <w:tcW w:w="99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EABC83"/>
        </w:tc>
        <w:tc>
          <w:tcPr>
            <w:tcW w:w="100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4E9D8C">
            <w:r>
              <w:rPr>
                <w:b/>
                <w:bCs/>
              </w:rPr>
              <w:t>Mengevaluasi</w:t>
            </w:r>
            <w:r>
              <w:t xml:space="preserve"> (C5) upaya-upaya pelestarian keanekaragaman hayati Indonesia (misalnya, melalui kebun raya, taman nasional).</w:t>
            </w:r>
          </w:p>
        </w:tc>
        <w:tc>
          <w:tcPr>
            <w:tcW w:w="98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FEC0EE">
            <w:r>
              <w:rPr>
                <w:b/>
                <w:bCs/>
              </w:rPr>
              <w:t>Mengevaluasi (C5)</w:t>
            </w:r>
          </w:p>
        </w:tc>
      </w:tr>
      <w:tr w14:paraId="3944F7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90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8BEF66"/>
        </w:tc>
        <w:tc>
          <w:tcPr>
            <w:tcW w:w="102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6C1A3C">
            <w:r>
              <w:t xml:space="preserve">Peserta didik </w:t>
            </w:r>
            <w:r>
              <w:rPr>
                <w:b/>
                <w:bCs/>
              </w:rPr>
              <w:t>mengidentifikasi</w:t>
            </w:r>
            <w:r>
              <w:t xml:space="preserve"> proses interaksi yang </w:t>
            </w:r>
            <w:r>
              <w:rPr>
                <w:b/>
                <w:bCs/>
              </w:rPr>
              <w:t>melibatkan</w:t>
            </w:r>
            <w:r>
              <w:t xml:space="preserve"> energi dan </w:t>
            </w:r>
            <w:r>
              <w:rPr>
                <w:b/>
                <w:bCs/>
              </w:rPr>
              <w:t>perubahannya</w:t>
            </w:r>
            <w:r>
              <w:t xml:space="preserve"> serta </w:t>
            </w:r>
            <w:r>
              <w:rPr>
                <w:b/>
                <w:bCs/>
              </w:rPr>
              <w:t>keterkaitannya</w:t>
            </w:r>
            <w:r>
              <w:t xml:space="preserve"> dengan struktur materi dan makhluk hidup.</w:t>
            </w:r>
          </w:p>
        </w:tc>
        <w:tc>
          <w:tcPr>
            <w:tcW w:w="99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374523">
            <w:r>
              <w:rPr>
                <w:b/>
                <w:bCs/>
              </w:rPr>
              <w:t>Ekologi dan Keanekaragaman Hayati Indonesia</w:t>
            </w:r>
          </w:p>
        </w:tc>
        <w:tc>
          <w:tcPr>
            <w:tcW w:w="100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644BA5">
            <w:r>
              <w:rPr>
                <w:b/>
                <w:bCs/>
              </w:rPr>
              <w:t>Menjelaskan</w:t>
            </w:r>
            <w:r>
              <w:t xml:space="preserve"> (C2) peran organisme dalam aliran energi (produsen, konsumen, dekomposer) dan daur materi (daur air, karbon).</w:t>
            </w:r>
          </w:p>
        </w:tc>
        <w:tc>
          <w:tcPr>
            <w:tcW w:w="98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B6E391">
            <w:r>
              <w:rPr>
                <w:b/>
                <w:bCs/>
              </w:rPr>
              <w:t>Memahami (C2)</w:t>
            </w:r>
          </w:p>
        </w:tc>
      </w:tr>
      <w:tr w14:paraId="30EF25E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90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D53B49"/>
        </w:tc>
        <w:tc>
          <w:tcPr>
            <w:tcW w:w="102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5030D2">
            <w:r>
              <w:t xml:space="preserve">Peserta didik dapat </w:t>
            </w:r>
            <w:r>
              <w:rPr>
                <w:b/>
                <w:bCs/>
              </w:rPr>
              <w:t>mendeskripsikan</w:t>
            </w:r>
            <w:r>
              <w:t xml:space="preserve"> posisi relatif Bumi, Bulan, dan Matahari serta </w:t>
            </w:r>
            <w:r>
              <w:rPr>
                <w:b/>
                <w:bCs/>
              </w:rPr>
              <w:t>menjelaskan</w:t>
            </w:r>
            <w:r>
              <w:t xml:space="preserve"> berbagai fenomena alam yang terjadi.</w:t>
            </w:r>
          </w:p>
        </w:tc>
        <w:tc>
          <w:tcPr>
            <w:tcW w:w="99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6D9ED7">
            <w:r>
              <w:rPr>
                <w:b/>
                <w:bCs/>
              </w:rPr>
              <w:t>Bumi dan Tata Surya</w:t>
            </w:r>
          </w:p>
        </w:tc>
        <w:tc>
          <w:tcPr>
            <w:tcW w:w="100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735A93">
            <w:r>
              <w:rPr>
                <w:rFonts w:hint="default"/>
              </w:rPr>
              <w:t xml:space="preserve"> Memahami dan menjelaskan  (C2)  benda benda langit dalam tata surya</w:t>
            </w:r>
            <w:bookmarkStart w:id="0" w:name="_GoBack"/>
            <w:bookmarkEnd w:id="0"/>
          </w:p>
        </w:tc>
        <w:tc>
          <w:tcPr>
            <w:tcW w:w="98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6691AC">
            <w:r>
              <w:rPr>
                <w:b/>
                <w:bCs/>
              </w:rPr>
              <w:t>Memahami (C2)</w:t>
            </w:r>
          </w:p>
        </w:tc>
      </w:tr>
      <w:tr w14:paraId="25A3B1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90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B8D4A9"/>
        </w:tc>
        <w:tc>
          <w:tcPr>
            <w:tcW w:w="102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C343F6"/>
        </w:tc>
        <w:tc>
          <w:tcPr>
            <w:tcW w:w="99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133C36"/>
        </w:tc>
        <w:tc>
          <w:tcPr>
            <w:tcW w:w="100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F9C998">
            <w:r>
              <w:rPr>
                <w:b/>
                <w:bCs/>
              </w:rPr>
              <w:t>Mengembangkan</w:t>
            </w:r>
            <w:r>
              <w:t xml:space="preserve"> (C6) model sederhana sistem tata surya (misalnya, menggunakan media visual atau digital).</w:t>
            </w:r>
          </w:p>
        </w:tc>
        <w:tc>
          <w:tcPr>
            <w:tcW w:w="98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B7AE39">
            <w:r>
              <w:rPr>
                <w:b/>
                <w:bCs/>
              </w:rPr>
              <w:t>Mencipta (C6)</w:t>
            </w:r>
          </w:p>
        </w:tc>
      </w:tr>
      <w:tr w14:paraId="5D6C0E4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90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CB17BD">
            <w:r>
              <w:rPr>
                <w:b/>
                <w:bCs/>
              </w:rPr>
              <w:t>Keterampilan Proses</w:t>
            </w:r>
          </w:p>
        </w:tc>
        <w:tc>
          <w:tcPr>
            <w:tcW w:w="102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5A57FE">
            <w:r>
              <w:t xml:space="preserve">Peserta didik </w:t>
            </w:r>
            <w:r>
              <w:rPr>
                <w:b/>
                <w:bCs/>
              </w:rPr>
              <w:t>merumuskan</w:t>
            </w:r>
            <w:r>
              <w:t xml:space="preserve"> pertanyaan dan </w:t>
            </w:r>
            <w:r>
              <w:rPr>
                <w:b/>
                <w:bCs/>
              </w:rPr>
              <w:t>menentukan</w:t>
            </w:r>
            <w:r>
              <w:t xml:space="preserve"> penyelidikan ilmiah tentang klasifikasi, ekologi, atau tata surya.</w:t>
            </w:r>
          </w:p>
        </w:tc>
        <w:tc>
          <w:tcPr>
            <w:tcW w:w="99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EE9D2A">
            <w:r>
              <w:rPr>
                <w:b/>
                <w:bCs/>
              </w:rPr>
              <w:t>Semua Materi</w:t>
            </w:r>
          </w:p>
        </w:tc>
        <w:tc>
          <w:tcPr>
            <w:tcW w:w="100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1031B2">
            <w:r>
              <w:rPr>
                <w:b/>
                <w:bCs/>
              </w:rPr>
              <w:t>Merumuskan</w:t>
            </w:r>
            <w:r>
              <w:t xml:space="preserve"> (C6) hipotesis dan pertanyaan ilmiah yang dapat diselidiki.</w:t>
            </w:r>
          </w:p>
        </w:tc>
        <w:tc>
          <w:tcPr>
            <w:tcW w:w="98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4F408C">
            <w:r>
              <w:rPr>
                <w:b/>
                <w:bCs/>
              </w:rPr>
              <w:t>Mencipta (C6)</w:t>
            </w:r>
          </w:p>
        </w:tc>
      </w:tr>
      <w:tr w14:paraId="283BD05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90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6BB3D3"/>
        </w:tc>
        <w:tc>
          <w:tcPr>
            <w:tcW w:w="102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DE61D1">
            <w:r>
              <w:t xml:space="preserve">Peserta didik </w:t>
            </w:r>
            <w:r>
              <w:rPr>
                <w:b/>
                <w:bCs/>
              </w:rPr>
              <w:t>memproses</w:t>
            </w:r>
            <w:r>
              <w:t xml:space="preserve"> dan </w:t>
            </w:r>
            <w:r>
              <w:rPr>
                <w:b/>
                <w:bCs/>
              </w:rPr>
              <w:t>menganalisis</w:t>
            </w:r>
            <w:r>
              <w:t xml:space="preserve"> data serta </w:t>
            </w:r>
            <w:r>
              <w:rPr>
                <w:b/>
                <w:bCs/>
              </w:rPr>
              <w:t>mengomunikasikan</w:t>
            </w:r>
            <w:r>
              <w:t xml:space="preserve"> hasil penyelidikan dalam berbagai bentuk.</w:t>
            </w:r>
          </w:p>
        </w:tc>
        <w:tc>
          <w:tcPr>
            <w:tcW w:w="99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5B89A8">
            <w:r>
              <w:rPr>
                <w:b/>
                <w:bCs/>
              </w:rPr>
              <w:t>Semua Materi</w:t>
            </w:r>
          </w:p>
        </w:tc>
        <w:tc>
          <w:tcPr>
            <w:tcW w:w="100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BCE019">
            <w:r>
              <w:rPr>
                <w:b/>
                <w:bCs/>
              </w:rPr>
              <w:t>Menghitung</w:t>
            </w:r>
            <w:r>
              <w:t xml:space="preserve"> (C3) populasi organisme dengan teknik sampling sederhana.</w:t>
            </w:r>
          </w:p>
        </w:tc>
        <w:tc>
          <w:tcPr>
            <w:tcW w:w="98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EE18D7">
            <w:r>
              <w:rPr>
                <w:b/>
                <w:bCs/>
              </w:rPr>
              <w:t>Mengaplikasikan (C3)</w:t>
            </w:r>
          </w:p>
        </w:tc>
      </w:tr>
      <w:tr w14:paraId="4E5C2E0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90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B36F99"/>
        </w:tc>
        <w:tc>
          <w:tcPr>
            <w:tcW w:w="102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CCEE97"/>
        </w:tc>
        <w:tc>
          <w:tcPr>
            <w:tcW w:w="99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E9DE90"/>
        </w:tc>
        <w:tc>
          <w:tcPr>
            <w:tcW w:w="100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0C0DA3">
            <w:r>
              <w:rPr>
                <w:b/>
                <w:bCs/>
              </w:rPr>
              <w:t>Menyajikan</w:t>
            </w:r>
            <w:r>
              <w:t xml:space="preserve"> (C2) data hasil observasi dan/atau eksperimen dalam bentuk tabel atau grafik.</w:t>
            </w:r>
          </w:p>
        </w:tc>
        <w:tc>
          <w:tcPr>
            <w:tcW w:w="98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73D917">
            <w:r>
              <w:rPr>
                <w:b/>
                <w:bCs/>
              </w:rPr>
              <w:t>Memahami (C2)</w:t>
            </w:r>
          </w:p>
        </w:tc>
      </w:tr>
    </w:tbl>
    <w:p w14:paraId="70192CEE"/>
    <w:sectPr>
      <w:pgSz w:w="12240" w:h="1872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7906"/>
    <w:rsid w:val="004516A8"/>
    <w:rsid w:val="004972D9"/>
    <w:rsid w:val="00711209"/>
    <w:rsid w:val="00724828"/>
    <w:rsid w:val="00737906"/>
    <w:rsid w:val="00853406"/>
    <w:rsid w:val="008957E6"/>
    <w:rsid w:val="00A00A1A"/>
    <w:rsid w:val="00B771EC"/>
    <w:rsid w:val="00C270F3"/>
    <w:rsid w:val="00E50C5A"/>
    <w:rsid w:val="00E86129"/>
    <w:rsid w:val="583D336F"/>
    <w:rsid w:val="5AAA7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qFormat/>
    <w:uiPriority w:val="1"/>
    <w:pPr>
      <w:widowControl w:val="0"/>
      <w:autoSpaceDE w:val="0"/>
      <w:autoSpaceDN w:val="0"/>
      <w:ind w:left="2502"/>
      <w:jc w:val="both"/>
    </w:pPr>
    <w:rPr>
      <w:rFonts w:ascii="Bookman Old Style" w:hAnsi="Bookman Old Style" w:eastAsia="Bookman Old Style" w:cs="Bookman Old Style"/>
      <w:sz w:val="24"/>
      <w:szCs w:val="24"/>
      <w:lang w:val="id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339</Words>
  <Characters>1935</Characters>
  <Lines>16</Lines>
  <Paragraphs>4</Paragraphs>
  <TotalTime>4</TotalTime>
  <ScaleCrop>false</ScaleCrop>
  <LinksUpToDate>false</LinksUpToDate>
  <CharactersWithSpaces>2270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2025-12-05T14:18:00Z</dcterms:created>
  <dc:creator>nerlyn umayasari</dc:creator>
  <cp:lastModifiedBy>DESA BANGGLE</cp:lastModifiedBy>
  <dcterms:modified xsi:type="dcterms:W3CDTF">2025-12-14T21:30:45Z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FBFC88EBE76942418A22195D19C09042_12</vt:lpwstr>
  </property>
</Properties>
</file>