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4560" w14:textId="77777777" w:rsidR="00CC3B14" w:rsidRDefault="00AA4EF4">
      <w:pPr>
        <w:spacing w:after="7" w:line="240" w:lineRule="auto"/>
      </w:pPr>
      <w:r>
        <w:rPr>
          <w:b/>
          <w:color w:val="141414"/>
          <w:sz w:val="32"/>
        </w:rPr>
        <w:t>Fikru Yifter Kidane</w:t>
      </w:r>
    </w:p>
    <w:p w14:paraId="21DA5D3A" w14:textId="2A67BC5B" w:rsidR="00CC3B14" w:rsidRDefault="00AA4EF4">
      <w:pPr>
        <w:spacing w:after="3" w:line="240" w:lineRule="auto"/>
      </w:pPr>
      <w:r>
        <w:rPr>
          <w:color w:val="141414"/>
          <w:sz w:val="18"/>
        </w:rPr>
        <w:t xml:space="preserve">Dallas, TX | 717-893-9133 | fikru.kidane@protonmail.com | </w:t>
      </w:r>
      <w:hyperlink r:id="rId6" w:history="1">
        <w:r w:rsidR="00CD4421" w:rsidRPr="00CD4421">
          <w:rPr>
            <w:rStyle w:val="Hyperlink"/>
            <w:sz w:val="18"/>
          </w:rPr>
          <w:t>fikrukidane.github.io</w:t>
        </w:r>
      </w:hyperlink>
      <w:r w:rsidR="00CD4421">
        <w:rPr>
          <w:color w:val="141414"/>
          <w:sz w:val="18"/>
        </w:rPr>
        <w:t xml:space="preserve"> </w:t>
      </w:r>
    </w:p>
    <w:p w14:paraId="51373C62" w14:textId="3A450791" w:rsidR="00CC3B14" w:rsidRDefault="00AA4EF4">
      <w:pPr>
        <w:spacing w:after="18" w:line="240" w:lineRule="auto"/>
      </w:pPr>
      <w:r>
        <w:rPr>
          <w:color w:val="141414"/>
          <w:sz w:val="18"/>
        </w:rPr>
        <w:t xml:space="preserve">No sponsorship required </w:t>
      </w:r>
    </w:p>
    <w:p w14:paraId="4F144BED" w14:textId="77777777" w:rsidR="00CC3B14" w:rsidRDefault="00AA4EF4">
      <w:pPr>
        <w:pBdr>
          <w:bottom w:val="single" w:sz="8" w:space="1" w:color="1F4E79"/>
        </w:pBdr>
        <w:spacing w:before="80" w:after="20" w:line="240" w:lineRule="auto"/>
      </w:pPr>
      <w:r>
        <w:rPr>
          <w:b/>
          <w:color w:val="1F4E79"/>
          <w:sz w:val="21"/>
        </w:rPr>
        <w:t>TARGET ROLE</w:t>
      </w:r>
    </w:p>
    <w:p w14:paraId="58B19225" w14:textId="77777777" w:rsidR="00CC3B14" w:rsidRDefault="00AA4EF4">
      <w:pPr>
        <w:spacing w:after="16" w:line="240" w:lineRule="auto"/>
      </w:pPr>
      <w:r>
        <w:rPr>
          <w:b/>
          <w:color w:val="141414"/>
        </w:rPr>
        <w:t>Lead Business Analyst | Telecom, Finance &amp; Digital Transformation</w:t>
      </w:r>
    </w:p>
    <w:p w14:paraId="2F40877C" w14:textId="77777777" w:rsidR="00CC3B14" w:rsidRDefault="00AA4EF4">
      <w:pPr>
        <w:pBdr>
          <w:bottom w:val="single" w:sz="8" w:space="1" w:color="1F4E79"/>
        </w:pBdr>
        <w:spacing w:before="80" w:after="20" w:line="240" w:lineRule="auto"/>
      </w:pPr>
      <w:r>
        <w:rPr>
          <w:b/>
          <w:color w:val="1F4E79"/>
          <w:sz w:val="21"/>
        </w:rPr>
        <w:t>PROFESSIONAL SUMMARY</w:t>
      </w:r>
    </w:p>
    <w:p w14:paraId="599A650E" w14:textId="77777777" w:rsidR="00CC3B14" w:rsidRDefault="00AA4EF4">
      <w:pPr>
        <w:spacing w:after="13" w:line="240" w:lineRule="auto"/>
      </w:pPr>
      <w:r>
        <w:rPr>
          <w:color w:val="141414"/>
          <w:sz w:val="18"/>
        </w:rPr>
        <w:t>Experienced Business Systems Analyst with 20+ years of experience in telecommunications, financial services, fraud management, revenue assurance, billing, reporting, and enterprise systems. Skilled in gathering and analyzing business requirements, conducting stakeholder and SME discussions, and translating business needs into clear functional and system requirements. Proven ability to create BRDs, functional specifications, user stories, use cases, process flows, acceptance criteria, and data mapping docume</w:t>
      </w:r>
      <w:r>
        <w:rPr>
          <w:color w:val="141414"/>
          <w:sz w:val="18"/>
        </w:rPr>
        <w:t>nts that support Agile delivery teams. Experienced in working closely with business users, technology teams, vendors, operations, and leadership to deliver business solutions, improve processes, and support critical enterprise applications. Strong background in fraud controls, reporting, system integrations, data analysis, and production support.</w:t>
      </w:r>
    </w:p>
    <w:p w14:paraId="1323AF18" w14:textId="77777777" w:rsidR="00CC3B14" w:rsidRDefault="00AA4EF4">
      <w:pPr>
        <w:pBdr>
          <w:bottom w:val="single" w:sz="8" w:space="1" w:color="1F4E79"/>
        </w:pBdr>
        <w:spacing w:before="80" w:after="20" w:line="240" w:lineRule="auto"/>
      </w:pPr>
      <w:r>
        <w:rPr>
          <w:b/>
          <w:color w:val="1F4E79"/>
          <w:sz w:val="21"/>
        </w:rPr>
        <w:t>CORE SKILLS</w:t>
      </w:r>
    </w:p>
    <w:p w14:paraId="5B00D980" w14:textId="77777777" w:rsidR="00CC3B14" w:rsidRDefault="00AA4EF4">
      <w:pPr>
        <w:spacing w:after="5" w:line="240" w:lineRule="auto"/>
      </w:pPr>
      <w:r>
        <w:rPr>
          <w:b/>
          <w:color w:val="1F4E79"/>
          <w:sz w:val="18"/>
        </w:rPr>
        <w:t xml:space="preserve">Requirements Elicitation &amp; Documentation - 15+ years: </w:t>
      </w:r>
      <w:r>
        <w:rPr>
          <w:color w:val="141414"/>
          <w:sz w:val="18"/>
        </w:rPr>
        <w:t>Stakeholder interviews, SME workshops, BRDs, business and system requirements, functional specifications, functional / system use cases, user stories, acceptance criteria, process flow diagrams, current/future-state analysis, gap analysis, traceability</w:t>
      </w:r>
    </w:p>
    <w:p w14:paraId="4AA4DCAA" w14:textId="77777777" w:rsidR="00CC3B14" w:rsidRDefault="00AA4EF4">
      <w:pPr>
        <w:spacing w:after="5" w:line="240" w:lineRule="auto"/>
      </w:pPr>
      <w:r>
        <w:rPr>
          <w:b/>
          <w:color w:val="1F4E79"/>
          <w:sz w:val="18"/>
        </w:rPr>
        <w:t xml:space="preserve">Fraud, Revenue Assurance &amp; Controls - 10+ years: </w:t>
      </w:r>
      <w:r>
        <w:rPr>
          <w:color w:val="141414"/>
          <w:sz w:val="18"/>
        </w:rPr>
        <w:t>Fraud Detection, Revenue Assurance, Billing Accuracy, Revenue Leakage Analysis, Risk Management, Operational Controls, Root Cause Analysis, KPI / KRI Reporting, Compliance Documentation, Defect Analysis</w:t>
      </w:r>
    </w:p>
    <w:p w14:paraId="31B24571" w14:textId="77777777" w:rsidR="00CC3B14" w:rsidRDefault="00AA4EF4">
      <w:pPr>
        <w:spacing w:after="5" w:line="240" w:lineRule="auto"/>
      </w:pPr>
      <w:r>
        <w:rPr>
          <w:b/>
          <w:color w:val="1F4E79"/>
          <w:sz w:val="18"/>
        </w:rPr>
        <w:t xml:space="preserve">Systems Analysis &amp; Agile Delivery - 15+ years: </w:t>
      </w:r>
      <w:r>
        <w:rPr>
          <w:color w:val="141414"/>
          <w:sz w:val="18"/>
        </w:rPr>
        <w:t>SDLC / Agile, Jira / Confluence, agile-team-ready documentation, backlog-style tracking, SME workshops, SIT, regression testing, UAT support, defect triage, cutover / release readiness, post-production support, dependency management</w:t>
      </w:r>
    </w:p>
    <w:p w14:paraId="1F1ED82B" w14:textId="77777777" w:rsidR="00CC3B14" w:rsidRDefault="00AA4EF4">
      <w:pPr>
        <w:spacing w:after="5" w:line="240" w:lineRule="auto"/>
      </w:pPr>
      <w:r>
        <w:rPr>
          <w:b/>
          <w:color w:val="1F4E79"/>
          <w:sz w:val="18"/>
        </w:rPr>
        <w:t xml:space="preserve">Data, Reporting &amp; Technical Fluency - 15+ years: </w:t>
      </w:r>
      <w:r>
        <w:rPr>
          <w:color w:val="141414"/>
          <w:sz w:val="18"/>
        </w:rPr>
        <w:t>Oracle PL/SQL, SQL, MySQL familiarity, Python, Power BI, Tableau, Excel, data mapping, CDR analysis, dashboards, report / screen layouts, APIs, integration middleware, OSS/BSS, vendor/platform coordination</w:t>
      </w:r>
    </w:p>
    <w:p w14:paraId="7D57B479" w14:textId="77777777" w:rsidR="00CC3B14" w:rsidRDefault="00AA4EF4">
      <w:pPr>
        <w:spacing w:after="5" w:line="240" w:lineRule="auto"/>
      </w:pPr>
      <w:r>
        <w:rPr>
          <w:b/>
          <w:color w:val="1F4E79"/>
          <w:sz w:val="18"/>
        </w:rPr>
        <w:t xml:space="preserve">Financial Services: </w:t>
      </w:r>
      <w:r>
        <w:rPr>
          <w:color w:val="141414"/>
          <w:sz w:val="18"/>
        </w:rPr>
        <w:t>Strong transferable experience in fraud controls, transaction analysis, regulated systems, vendor platforms, and technology requirements</w:t>
      </w:r>
    </w:p>
    <w:p w14:paraId="28B37168" w14:textId="77777777" w:rsidR="00CC3B14" w:rsidRDefault="00AA4EF4">
      <w:pPr>
        <w:pBdr>
          <w:bottom w:val="single" w:sz="8" w:space="1" w:color="1F4E79"/>
        </w:pBdr>
        <w:spacing w:before="80" w:after="20" w:line="240" w:lineRule="auto"/>
      </w:pPr>
      <w:r>
        <w:rPr>
          <w:b/>
          <w:color w:val="1F4E79"/>
          <w:sz w:val="21"/>
        </w:rPr>
        <w:t>PROFESSIONAL EXPERIENCE</w:t>
      </w:r>
    </w:p>
    <w:p w14:paraId="0712688B" w14:textId="77777777" w:rsidR="00CC3B14" w:rsidRDefault="00AA4EF4">
      <w:pPr>
        <w:spacing w:before="40" w:after="0" w:line="240" w:lineRule="auto"/>
      </w:pPr>
      <w:r>
        <w:rPr>
          <w:b/>
          <w:color w:val="141414"/>
        </w:rPr>
        <w:t>Congruex</w:t>
      </w:r>
    </w:p>
    <w:p w14:paraId="68415417" w14:textId="77777777" w:rsidR="00CC3B14" w:rsidRDefault="00AA4EF4">
      <w:pPr>
        <w:spacing w:after="0" w:line="240" w:lineRule="auto"/>
      </w:pPr>
      <w:r>
        <w:rPr>
          <w:b/>
          <w:color w:val="1F4E79"/>
          <w:sz w:val="18"/>
        </w:rPr>
        <w:t>Solutions Architect / Business Analyst - Systems, Reporting and Operations</w:t>
      </w:r>
    </w:p>
    <w:p w14:paraId="2D43EE04" w14:textId="77777777" w:rsidR="00CC3B14" w:rsidRDefault="00AA4EF4">
      <w:pPr>
        <w:spacing w:after="3" w:line="240" w:lineRule="auto"/>
      </w:pPr>
      <w:r>
        <w:rPr>
          <w:i/>
          <w:color w:val="5A5A5A"/>
          <w:sz w:val="17"/>
        </w:rPr>
        <w:t>Texas | 04/2025 - 12/2025</w:t>
      </w:r>
    </w:p>
    <w:p w14:paraId="220EEC5E" w14:textId="77777777" w:rsidR="00CC3B14" w:rsidRDefault="00AA4EF4">
      <w:pPr>
        <w:pStyle w:val="ListBullet"/>
        <w:spacing w:after="7" w:line="240" w:lineRule="auto"/>
        <w:ind w:left="331" w:hanging="216"/>
      </w:pPr>
      <w:r>
        <w:rPr>
          <w:color w:val="141414"/>
        </w:rPr>
        <w:t>Partnered with business, engineering, operations, and technology stakeholders to elicit, refine, and document requirements for telecom infrastructure, reporting, data, and operational workflow improvements.</w:t>
      </w:r>
    </w:p>
    <w:p w14:paraId="318E8E9E" w14:textId="77777777" w:rsidR="00CC3B14" w:rsidRDefault="00AA4EF4">
      <w:pPr>
        <w:pStyle w:val="ListBullet"/>
        <w:spacing w:after="7" w:line="240" w:lineRule="auto"/>
        <w:ind w:left="331" w:hanging="216"/>
      </w:pPr>
      <w:r>
        <w:rPr>
          <w:color w:val="141414"/>
        </w:rPr>
        <w:t>Translated business needs into technology requirements, functional notes, process documentation, dashboards, report layouts, and decision-ready analysis consumable by technical delivery teams.</w:t>
      </w:r>
    </w:p>
    <w:p w14:paraId="45020D47" w14:textId="77777777" w:rsidR="00CC3B14" w:rsidRDefault="00AA4EF4">
      <w:pPr>
        <w:pStyle w:val="ListBullet"/>
        <w:spacing w:after="7" w:line="240" w:lineRule="auto"/>
        <w:ind w:left="331" w:hanging="216"/>
      </w:pPr>
      <w:r>
        <w:rPr>
          <w:color w:val="141414"/>
        </w:rPr>
        <w:t>Led working sessions to clarify priorities, data gaps, root causes, blockers, dependencies, acceptance criteria, and practical paths to resolution across multiple SMEs.</w:t>
      </w:r>
    </w:p>
    <w:p w14:paraId="7AC43A60" w14:textId="77777777" w:rsidR="00CC3B14" w:rsidRDefault="00AA4EF4">
      <w:pPr>
        <w:pStyle w:val="ListBullet"/>
        <w:spacing w:after="7" w:line="240" w:lineRule="auto"/>
        <w:ind w:left="331" w:hanging="216"/>
      </w:pPr>
      <w:r>
        <w:rPr>
          <w:color w:val="141414"/>
        </w:rPr>
        <w:t>Maintained visibility through Excel analysis, PowerPoint summaries, KPI dashboards, and Jira-style tracking covering SLA issues, delivery health, charge lag, risks, bottlenecks, and operational exceptions.</w:t>
      </w:r>
    </w:p>
    <w:p w14:paraId="5500700E" w14:textId="77777777" w:rsidR="00CC3B14" w:rsidRDefault="00AA4EF4">
      <w:pPr>
        <w:pStyle w:val="ListBullet"/>
        <w:spacing w:after="7" w:line="240" w:lineRule="auto"/>
        <w:ind w:left="331" w:hanging="216"/>
      </w:pPr>
      <w:r>
        <w:rPr>
          <w:color w:val="141414"/>
        </w:rPr>
        <w:t>Supported defect / issue analysis and continuous-improvement reviews by documenting current-state problems, workflow constraints, and recommended system or process changes.</w:t>
      </w:r>
    </w:p>
    <w:p w14:paraId="0CD7BA9B" w14:textId="77777777" w:rsidR="00CC3B14" w:rsidRDefault="00AA4EF4">
      <w:pPr>
        <w:spacing w:before="40" w:after="0" w:line="240" w:lineRule="auto"/>
      </w:pPr>
      <w:r>
        <w:rPr>
          <w:b/>
          <w:color w:val="141414"/>
        </w:rPr>
        <w:t>FlexSolv Networks</w:t>
      </w:r>
    </w:p>
    <w:p w14:paraId="4B1E86E7" w14:textId="77777777" w:rsidR="00CC3B14" w:rsidRDefault="00AA4EF4">
      <w:pPr>
        <w:spacing w:after="0" w:line="240" w:lineRule="auto"/>
      </w:pPr>
      <w:r>
        <w:rPr>
          <w:b/>
          <w:color w:val="1F4E79"/>
          <w:sz w:val="18"/>
        </w:rPr>
        <w:t>Service Delivery Manager / Business Systems Analyst</w:t>
      </w:r>
    </w:p>
    <w:p w14:paraId="6D2A2767" w14:textId="77777777" w:rsidR="00CC3B14" w:rsidRDefault="00AA4EF4">
      <w:pPr>
        <w:spacing w:after="3" w:line="240" w:lineRule="auto"/>
      </w:pPr>
      <w:r>
        <w:rPr>
          <w:i/>
          <w:color w:val="5A5A5A"/>
          <w:sz w:val="17"/>
        </w:rPr>
        <w:t>Texas | 02/2023 - 06/2024</w:t>
      </w:r>
    </w:p>
    <w:p w14:paraId="0536924F" w14:textId="77777777" w:rsidR="00CC3B14" w:rsidRDefault="00AA4EF4">
      <w:pPr>
        <w:pStyle w:val="ListBullet"/>
        <w:spacing w:after="7" w:line="240" w:lineRule="auto"/>
        <w:ind w:left="331" w:hanging="216"/>
      </w:pPr>
      <w:r>
        <w:rPr>
          <w:color w:val="141414"/>
        </w:rPr>
        <w:t>Acted as liaison between IT, engineering, operations, vendors, and business units to understand complex needs and convert them into actionable requirements and delivery plans.</w:t>
      </w:r>
    </w:p>
    <w:p w14:paraId="199785CB" w14:textId="77777777" w:rsidR="00CC3B14" w:rsidRDefault="00AA4EF4">
      <w:pPr>
        <w:pStyle w:val="ListBullet"/>
        <w:spacing w:after="7" w:line="240" w:lineRule="auto"/>
        <w:ind w:left="331" w:hanging="216"/>
      </w:pPr>
      <w:r>
        <w:rPr>
          <w:color w:val="141414"/>
        </w:rPr>
        <w:t>Documented process flows, operational gaps, issue patterns, reporting needs, dependencies, acceptance criteria, and implementation milestones for infrastructure and integration workstreams.</w:t>
      </w:r>
    </w:p>
    <w:p w14:paraId="64F46CD9" w14:textId="77777777" w:rsidR="00CC3B14" w:rsidRDefault="00AA4EF4">
      <w:pPr>
        <w:pStyle w:val="ListBullet"/>
        <w:spacing w:after="7" w:line="240" w:lineRule="auto"/>
        <w:ind w:left="331" w:hanging="216"/>
      </w:pPr>
      <w:r>
        <w:rPr>
          <w:color w:val="141414"/>
        </w:rPr>
        <w:t>Used Kanban-style workflow visibility, WIP focus, issue tracking, and dashboards to improve delivery predictability, reduce cycle-time friction, and make risks visible.</w:t>
      </w:r>
    </w:p>
    <w:p w14:paraId="1000B234" w14:textId="77777777" w:rsidR="00CC3B14" w:rsidRDefault="00AA4EF4">
      <w:pPr>
        <w:pStyle w:val="ListBullet"/>
        <w:spacing w:after="7" w:line="240" w:lineRule="auto"/>
        <w:ind w:left="331" w:hanging="216"/>
      </w:pPr>
      <w:r>
        <w:rPr>
          <w:color w:val="141414"/>
        </w:rPr>
        <w:t>Facilitated stakeholder alignment and decision-making forums to refine scope, manage changing priorities, and support implementation readiness.</w:t>
      </w:r>
    </w:p>
    <w:p w14:paraId="05C1218D" w14:textId="77777777" w:rsidR="00CC3B14" w:rsidRDefault="00AA4EF4">
      <w:pPr>
        <w:pStyle w:val="ListBullet"/>
        <w:spacing w:after="7" w:line="240" w:lineRule="auto"/>
        <w:ind w:left="331" w:hanging="216"/>
      </w:pPr>
      <w:r>
        <w:rPr>
          <w:color w:val="141414"/>
        </w:rPr>
        <w:t>Coached distributed analysts and delivery teams on documentation quality, data quality, status reporting, and repeatable delivery practices.</w:t>
      </w:r>
    </w:p>
    <w:p w14:paraId="5D30DB96" w14:textId="77777777" w:rsidR="00CC3B14" w:rsidRDefault="00AA4EF4">
      <w:r>
        <w:br w:type="page"/>
      </w:r>
    </w:p>
    <w:p w14:paraId="366500A1" w14:textId="77777777" w:rsidR="00CC3B14" w:rsidRDefault="00AA4EF4">
      <w:pPr>
        <w:spacing w:before="40" w:after="0" w:line="240" w:lineRule="auto"/>
      </w:pPr>
      <w:r>
        <w:rPr>
          <w:b/>
          <w:color w:val="141414"/>
        </w:rPr>
        <w:lastRenderedPageBreak/>
        <w:t>ISON Technologies</w:t>
      </w:r>
    </w:p>
    <w:p w14:paraId="5BD5F2FC" w14:textId="77777777" w:rsidR="00CC3B14" w:rsidRDefault="00AA4EF4">
      <w:pPr>
        <w:spacing w:after="0" w:line="240" w:lineRule="auto"/>
      </w:pPr>
      <w:r>
        <w:rPr>
          <w:b/>
          <w:color w:val="1F4E79"/>
          <w:sz w:val="18"/>
        </w:rPr>
        <w:t>Business Analyst / Data Architect - Fraud, Analytics and Requirements Delivery</w:t>
      </w:r>
    </w:p>
    <w:p w14:paraId="39D786DD" w14:textId="77777777" w:rsidR="00CC3B14" w:rsidRDefault="00AA4EF4">
      <w:pPr>
        <w:spacing w:after="3" w:line="240" w:lineRule="auto"/>
      </w:pPr>
      <w:r>
        <w:rPr>
          <w:i/>
          <w:color w:val="5A5A5A"/>
          <w:sz w:val="17"/>
        </w:rPr>
        <w:t>Ethiopia | 10/2018 - 02/2021</w:t>
      </w:r>
    </w:p>
    <w:p w14:paraId="1C5D938B" w14:textId="77777777" w:rsidR="00CC3B14" w:rsidRDefault="00AA4EF4">
      <w:pPr>
        <w:pStyle w:val="ListBullet"/>
        <w:spacing w:after="7" w:line="240" w:lineRule="auto"/>
        <w:ind w:left="331" w:hanging="216"/>
      </w:pPr>
      <w:r>
        <w:rPr>
          <w:color w:val="141414"/>
        </w:rPr>
        <w:t>Elicited and documented BRDs, business requirements, system requirements, data requirements, reporting needs, use cases, and integration requirements across fraud management, customer operations, analytics, and OSS/BSS platforms.</w:t>
      </w:r>
    </w:p>
    <w:p w14:paraId="4CF20B5F" w14:textId="77777777" w:rsidR="00CC3B14" w:rsidRDefault="00AA4EF4">
      <w:pPr>
        <w:pStyle w:val="ListBullet"/>
        <w:spacing w:after="7" w:line="240" w:lineRule="auto"/>
        <w:ind w:left="331" w:hanging="216"/>
      </w:pPr>
      <w:r>
        <w:rPr>
          <w:color w:val="141414"/>
        </w:rPr>
        <w:t>Maintained system specifications and current-state behavior as a single source of truth for BSS/OSS integration middleware, reporting workflows, data dependencies, and operational controls.</w:t>
      </w:r>
    </w:p>
    <w:p w14:paraId="7CAB071C" w14:textId="77777777" w:rsidR="00CC3B14" w:rsidRDefault="00AA4EF4">
      <w:pPr>
        <w:pStyle w:val="ListBullet"/>
        <w:spacing w:after="7" w:line="240" w:lineRule="auto"/>
        <w:ind w:left="331" w:hanging="216"/>
      </w:pPr>
      <w:r>
        <w:rPr>
          <w:color w:val="141414"/>
        </w:rPr>
        <w:t>Facilitated SME working sessions with business users, technical teams, and leadership to clarify problems, requirements, defects, priorities, and release readiness.</w:t>
      </w:r>
    </w:p>
    <w:p w14:paraId="483CC7F0" w14:textId="77777777" w:rsidR="00CC3B14" w:rsidRDefault="00AA4EF4">
      <w:pPr>
        <w:pStyle w:val="ListBullet"/>
        <w:spacing w:after="7" w:line="240" w:lineRule="auto"/>
        <w:ind w:left="331" w:hanging="216"/>
      </w:pPr>
      <w:r>
        <w:rPr>
          <w:color w:val="141414"/>
        </w:rPr>
        <w:t>Built delivery views, dashboards, and executive reports covering release quality, SLA performance, defects, vulnerability trends, blocked work, carryover, and operational health.</w:t>
      </w:r>
    </w:p>
    <w:p w14:paraId="5ECF2B4F" w14:textId="77777777" w:rsidR="00CC3B14" w:rsidRDefault="00AA4EF4">
      <w:pPr>
        <w:pStyle w:val="ListBullet"/>
        <w:spacing w:after="7" w:line="240" w:lineRule="auto"/>
        <w:ind w:left="331" w:hanging="216"/>
      </w:pPr>
      <w:r>
        <w:rPr>
          <w:color w:val="141414"/>
        </w:rPr>
        <w:t>Improved defect-resolution and requirements traceability by documenting ownership, root causes, acceptance criteria, SIT / regression findings, and system behavior for agile and hybrid delivery teams.</w:t>
      </w:r>
    </w:p>
    <w:p w14:paraId="4CBD6FD5" w14:textId="77777777" w:rsidR="00CC3B14" w:rsidRDefault="00AA4EF4">
      <w:pPr>
        <w:spacing w:before="40" w:after="0" w:line="240" w:lineRule="auto"/>
      </w:pPr>
      <w:r>
        <w:rPr>
          <w:b/>
          <w:color w:val="141414"/>
        </w:rPr>
        <w:t>ZTE / EthioTelecom</w:t>
      </w:r>
    </w:p>
    <w:p w14:paraId="1A781B11" w14:textId="77777777" w:rsidR="00CC3B14" w:rsidRDefault="00AA4EF4">
      <w:pPr>
        <w:spacing w:after="0" w:line="240" w:lineRule="auto"/>
      </w:pPr>
      <w:r>
        <w:rPr>
          <w:b/>
          <w:color w:val="1F4E79"/>
          <w:sz w:val="18"/>
        </w:rPr>
        <w:t>Solution Architect - OSS/BSS Systems Analysis and Fraud Platform Delivery</w:t>
      </w:r>
    </w:p>
    <w:p w14:paraId="0CB3291B" w14:textId="77777777" w:rsidR="00CC3B14" w:rsidRDefault="00AA4EF4">
      <w:pPr>
        <w:spacing w:after="3" w:line="240" w:lineRule="auto"/>
      </w:pPr>
      <w:r>
        <w:rPr>
          <w:i/>
          <w:color w:val="5A5A5A"/>
          <w:sz w:val="17"/>
        </w:rPr>
        <w:t>Ethiopia | 2013 - 2018</w:t>
      </w:r>
    </w:p>
    <w:p w14:paraId="503CA0B0" w14:textId="77777777" w:rsidR="00CC3B14" w:rsidRDefault="00AA4EF4">
      <w:pPr>
        <w:pStyle w:val="ListBullet"/>
        <w:spacing w:after="7" w:line="240" w:lineRule="auto"/>
        <w:ind w:left="331" w:hanging="216"/>
      </w:pPr>
      <w:r>
        <w:rPr>
          <w:color w:val="141414"/>
        </w:rPr>
        <w:t>Developed and maintained business / system requirements, functional specifications, use cases, process flows, data-exchange requirements, and implementation documentation for large-scale OSS/BSS applications.</w:t>
      </w:r>
    </w:p>
    <w:p w14:paraId="40ED5C66" w14:textId="77777777" w:rsidR="00CC3B14" w:rsidRDefault="00AA4EF4">
      <w:pPr>
        <w:pStyle w:val="ListBullet"/>
        <w:spacing w:after="7" w:line="240" w:lineRule="auto"/>
        <w:ind w:left="331" w:hanging="216"/>
      </w:pPr>
      <w:r>
        <w:rPr>
          <w:color w:val="141414"/>
        </w:rPr>
        <w:t>Worked independently with business and technology SMEs to refine technology requirements, clarify end-to-end system behavior, and produce documentation consumable by delivery and testing teams.</w:t>
      </w:r>
    </w:p>
    <w:p w14:paraId="6CFE9470" w14:textId="77777777" w:rsidR="00CC3B14" w:rsidRDefault="00AA4EF4">
      <w:pPr>
        <w:pStyle w:val="ListBullet"/>
        <w:spacing w:after="7" w:line="240" w:lineRule="auto"/>
        <w:ind w:left="331" w:hanging="216"/>
      </w:pPr>
      <w:r>
        <w:rPr>
          <w:color w:val="141414"/>
        </w:rPr>
        <w:t>Coordinated release planning, cutover readiness, defect triage, dependency analysis, SIT / regression testing support, data-exchange requirements, and stakeholder communication for mission-critical OSS/BSS platforms.</w:t>
      </w:r>
    </w:p>
    <w:p w14:paraId="7D916F4A" w14:textId="77777777" w:rsidR="00CC3B14" w:rsidRDefault="00AA4EF4">
      <w:pPr>
        <w:pStyle w:val="ListBullet"/>
        <w:spacing w:after="7" w:line="240" w:lineRule="auto"/>
        <w:ind w:left="331" w:hanging="216"/>
      </w:pPr>
      <w:r>
        <w:rPr>
          <w:color w:val="141414"/>
        </w:rPr>
        <w:t>Directed O&amp;M-style support, incident analysis, defect resolution, and technical blocker removal across integration middleware, billing systems, provisioning systems, data exchange, and legacy modernization.</w:t>
      </w:r>
    </w:p>
    <w:p w14:paraId="4F676B95" w14:textId="77777777" w:rsidR="00CC3B14" w:rsidRDefault="00AA4EF4">
      <w:pPr>
        <w:pStyle w:val="ListBullet"/>
        <w:spacing w:after="7" w:line="240" w:lineRule="auto"/>
        <w:ind w:left="331" w:hanging="216"/>
      </w:pPr>
      <w:r>
        <w:rPr>
          <w:color w:val="141414"/>
        </w:rPr>
        <w:t>Supported proactive monitoring, vulnerability-management, technical-debt remediation, production-readiness reviews, EPMO / ITGC control awareness, and business-continuity practices.</w:t>
      </w:r>
    </w:p>
    <w:p w14:paraId="4D971D27" w14:textId="77777777" w:rsidR="00CC3B14" w:rsidRDefault="00AA4EF4">
      <w:pPr>
        <w:spacing w:before="40" w:after="0" w:line="240" w:lineRule="auto"/>
      </w:pPr>
      <w:r>
        <w:rPr>
          <w:b/>
          <w:color w:val="141414"/>
        </w:rPr>
        <w:t>Vodafone Italy</w:t>
      </w:r>
    </w:p>
    <w:p w14:paraId="39463BD5" w14:textId="77777777" w:rsidR="00CC3B14" w:rsidRDefault="00AA4EF4">
      <w:pPr>
        <w:spacing w:after="0" w:line="240" w:lineRule="auto"/>
      </w:pPr>
      <w:r>
        <w:rPr>
          <w:b/>
          <w:color w:val="1F4E79"/>
          <w:sz w:val="18"/>
        </w:rPr>
        <w:t>Business Analyst - Fraud Management, Revenue Assurance and Systems Requirements</w:t>
      </w:r>
    </w:p>
    <w:p w14:paraId="56722BFA" w14:textId="77777777" w:rsidR="00CC3B14" w:rsidRDefault="00AA4EF4">
      <w:pPr>
        <w:spacing w:after="3" w:line="240" w:lineRule="auto"/>
      </w:pPr>
      <w:r>
        <w:rPr>
          <w:i/>
          <w:color w:val="5A5A5A"/>
          <w:sz w:val="17"/>
        </w:rPr>
        <w:t>Italy | 2005 - 2013</w:t>
      </w:r>
    </w:p>
    <w:p w14:paraId="750DE83D" w14:textId="77777777" w:rsidR="00CC3B14" w:rsidRDefault="00AA4EF4">
      <w:pPr>
        <w:pStyle w:val="ListBullet"/>
        <w:spacing w:after="7" w:line="240" w:lineRule="auto"/>
        <w:ind w:left="331" w:hanging="216"/>
      </w:pPr>
      <w:r>
        <w:rPr>
          <w:color w:val="141414"/>
        </w:rPr>
        <w:t>Supported fraud management, revenue assurance, billing, and customer-operations platforms, coordinating across business, technology, testing, operations, revenue assurance, and leadership stakeholders.</w:t>
      </w:r>
    </w:p>
    <w:p w14:paraId="319364DF" w14:textId="77777777" w:rsidR="00CC3B14" w:rsidRDefault="00AA4EF4">
      <w:pPr>
        <w:pStyle w:val="ListBullet"/>
        <w:spacing w:after="7" w:line="240" w:lineRule="auto"/>
        <w:ind w:left="331" w:hanging="216"/>
      </w:pPr>
      <w:r>
        <w:rPr>
          <w:color w:val="141414"/>
        </w:rPr>
        <w:t>Gathered, refined, prioritized, and documented business and system requirements for fraud detection, billing accuracy, revenue leakage, Oracle migration, reporting, and operational-control improvements.</w:t>
      </w:r>
    </w:p>
    <w:p w14:paraId="7E918A76" w14:textId="77777777" w:rsidR="00CC3B14" w:rsidRDefault="00AA4EF4">
      <w:pPr>
        <w:pStyle w:val="ListBullet"/>
        <w:spacing w:after="7" w:line="240" w:lineRule="auto"/>
        <w:ind w:left="331" w:hanging="216"/>
      </w:pPr>
      <w:r>
        <w:rPr>
          <w:color w:val="141414"/>
        </w:rPr>
        <w:t>Coordinated with business and testing teams to clarify defects, validate fixes, support system integration and regression testing, define acceptance criteria, and prepare releases for production.</w:t>
      </w:r>
    </w:p>
    <w:p w14:paraId="3079CDB3" w14:textId="77777777" w:rsidR="00CC3B14" w:rsidRDefault="00AA4EF4">
      <w:pPr>
        <w:pStyle w:val="ListBullet"/>
        <w:spacing w:after="7" w:line="240" w:lineRule="auto"/>
        <w:ind w:left="331" w:hanging="216"/>
      </w:pPr>
      <w:r>
        <w:rPr>
          <w:color w:val="141414"/>
        </w:rPr>
        <w:t>Designed SQL / PL-SQL fraud-detection rules for high-volume call-detail records, contributing to approximately 40% fraud reduction and stronger revenue protection.</w:t>
      </w:r>
    </w:p>
    <w:p w14:paraId="4BD5172E" w14:textId="77777777" w:rsidR="00CC3B14" w:rsidRDefault="00AA4EF4">
      <w:pPr>
        <w:pStyle w:val="ListBullet"/>
        <w:spacing w:after="7" w:line="240" w:lineRule="auto"/>
        <w:ind w:left="331" w:hanging="216"/>
      </w:pPr>
      <w:r>
        <w:rPr>
          <w:color w:val="141414"/>
        </w:rPr>
        <w:t>Supported backlog-style tracking of enhancements, defects, data issues, and reporting needs, helping teams make priority, impact, and implementation tradeoffs visible.</w:t>
      </w:r>
    </w:p>
    <w:p w14:paraId="48E720AB" w14:textId="77777777" w:rsidR="00CC3B14" w:rsidRDefault="00AA4EF4">
      <w:pPr>
        <w:pStyle w:val="ListBullet"/>
        <w:spacing w:after="7" w:line="240" w:lineRule="auto"/>
        <w:ind w:left="331" w:hanging="216"/>
      </w:pPr>
      <w:r>
        <w:rPr>
          <w:color w:val="141414"/>
        </w:rPr>
        <w:t>Improved billing accuracy, operational controls, and stakeholder visibility through requirements documentation, data analysis, testing support, user guidance, fraud reporting, and executive-ready insights.</w:t>
      </w:r>
    </w:p>
    <w:p w14:paraId="65DD1B9B" w14:textId="77777777" w:rsidR="00CC3B14" w:rsidRDefault="00AA4EF4">
      <w:pPr>
        <w:pBdr>
          <w:bottom w:val="single" w:sz="8" w:space="1" w:color="1F4E79"/>
        </w:pBdr>
        <w:spacing w:before="80" w:after="20" w:line="240" w:lineRule="auto"/>
      </w:pPr>
      <w:r>
        <w:rPr>
          <w:b/>
          <w:color w:val="1F4E79"/>
          <w:sz w:val="21"/>
        </w:rPr>
        <w:t>EDUCATION</w:t>
      </w:r>
    </w:p>
    <w:p w14:paraId="6E790131" w14:textId="77777777" w:rsidR="00CC3B14" w:rsidRDefault="00AA4EF4">
      <w:pPr>
        <w:spacing w:after="3" w:line="240" w:lineRule="auto"/>
      </w:pPr>
      <w:r>
        <w:rPr>
          <w:color w:val="141414"/>
          <w:sz w:val="17"/>
        </w:rPr>
        <w:t>M.S., Management in the Network Economy | Universita Cattolica del Sacro Cuore, Piacenza, Italy | Collaboration with UC Berkeley School of Information</w:t>
      </w:r>
    </w:p>
    <w:p w14:paraId="332FA69E" w14:textId="77777777" w:rsidR="00CC3B14" w:rsidRDefault="00AA4EF4">
      <w:pPr>
        <w:spacing w:after="3" w:line="240" w:lineRule="auto"/>
      </w:pPr>
      <w:r>
        <w:rPr>
          <w:color w:val="141414"/>
          <w:sz w:val="17"/>
        </w:rPr>
        <w:t>M.S., Geographic Information Systems | ITC - International Institute for Aerospace Survey and Earth Sciences, Enschede, Netherlands</w:t>
      </w:r>
    </w:p>
    <w:p w14:paraId="4617D1F1" w14:textId="77777777" w:rsidR="00CC3B14" w:rsidRDefault="00AA4EF4">
      <w:pPr>
        <w:spacing w:after="5" w:line="240" w:lineRule="auto"/>
      </w:pPr>
      <w:r>
        <w:rPr>
          <w:color w:val="141414"/>
          <w:sz w:val="17"/>
        </w:rPr>
        <w:t>B.S., Applied Mathematics, Minor in Computer Science | Addis Ababa University, Ethiopia</w:t>
      </w:r>
    </w:p>
    <w:p w14:paraId="1ADDDC86" w14:textId="77777777" w:rsidR="00CC3B14" w:rsidRDefault="00AA4EF4">
      <w:pPr>
        <w:pBdr>
          <w:bottom w:val="single" w:sz="8" w:space="1" w:color="1F4E79"/>
        </w:pBdr>
        <w:spacing w:before="80" w:after="20" w:line="240" w:lineRule="auto"/>
      </w:pPr>
      <w:r>
        <w:rPr>
          <w:b/>
          <w:color w:val="1F4E79"/>
          <w:sz w:val="21"/>
        </w:rPr>
        <w:t>CERTIFICATIONS AND TRAINING</w:t>
      </w:r>
    </w:p>
    <w:p w14:paraId="4C61CF94" w14:textId="77777777" w:rsidR="00CC3B14" w:rsidRDefault="00AA4EF4">
      <w:pPr>
        <w:spacing w:after="0" w:line="240" w:lineRule="auto"/>
      </w:pPr>
      <w:r>
        <w:rPr>
          <w:color w:val="141414"/>
          <w:sz w:val="17"/>
        </w:rPr>
        <w:t>Scrum Fundamentals Certified (SFC) | Agile with Atlassian Jira | Google Cloud Fundamentals: Core Infrastructure | IBM Data Analytics Professional Certificate | Tableau Visualization and Design Principles</w:t>
      </w:r>
    </w:p>
    <w:sectPr w:rsidR="00CC3B14" w:rsidSect="00034616">
      <w:pgSz w:w="12240" w:h="15840"/>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895710">
    <w:abstractNumId w:val="8"/>
  </w:num>
  <w:num w:numId="2" w16cid:durableId="1150709651">
    <w:abstractNumId w:val="6"/>
  </w:num>
  <w:num w:numId="3" w16cid:durableId="1303653837">
    <w:abstractNumId w:val="5"/>
  </w:num>
  <w:num w:numId="4" w16cid:durableId="5057346">
    <w:abstractNumId w:val="4"/>
  </w:num>
  <w:num w:numId="5" w16cid:durableId="1649624834">
    <w:abstractNumId w:val="7"/>
  </w:num>
  <w:num w:numId="6" w16cid:durableId="45685667">
    <w:abstractNumId w:val="3"/>
  </w:num>
  <w:num w:numId="7" w16cid:durableId="660275213">
    <w:abstractNumId w:val="2"/>
  </w:num>
  <w:num w:numId="8" w16cid:durableId="197552168">
    <w:abstractNumId w:val="1"/>
  </w:num>
  <w:num w:numId="9" w16cid:durableId="153407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8C4"/>
    <w:rsid w:val="003A68E4"/>
    <w:rsid w:val="00575631"/>
    <w:rsid w:val="005F6778"/>
    <w:rsid w:val="006D3713"/>
    <w:rsid w:val="00AA1D8D"/>
    <w:rsid w:val="00AA4EF4"/>
    <w:rsid w:val="00B47730"/>
    <w:rsid w:val="00CB0664"/>
    <w:rsid w:val="00CC3B14"/>
    <w:rsid w:val="00CD4421"/>
    <w:rsid w:val="00DD04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86469"/>
  <w14:defaultImageDpi w14:val="300"/>
  <w15:docId w15:val="{502F1BF5-D9FC-4F2D-9D67-2F0CE32D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4421"/>
    <w:rPr>
      <w:color w:val="0000FF" w:themeColor="hyperlink"/>
      <w:u w:val="single"/>
    </w:rPr>
  </w:style>
  <w:style w:type="character" w:styleId="UnresolvedMention">
    <w:name w:val="Unresolved Mention"/>
    <w:basedOn w:val="DefaultParagraphFont"/>
    <w:uiPriority w:val="99"/>
    <w:semiHidden/>
    <w:unhideWhenUsed/>
    <w:rsid w:val="00CD4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ikrukidane.github.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1265</Words>
  <Characters>7213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Fikru Yifter Kidane - USAA ISCO Fraud Systems Business Analyst</dc:title>
  <dc:subject>Systems / Business Analyst - ISCO Fraud</dc:subject>
  <dc:creator>Fikru Yifter Kidane</dc:creator>
  <cp:keywords>USAA, ISCO, Fraud, Systems Analyst, Business Analyst, requirements, system requirements, Pershing, Agile, SQL</cp:keywords>
  <dc:description>generated by python-docx</dc:description>
  <cp:lastModifiedBy>Frank Kidane</cp:lastModifiedBy>
  <cp:revision>3</cp:revision>
  <dcterms:created xsi:type="dcterms:W3CDTF">2026-08-15T00:41:00Z</dcterms:created>
  <dcterms:modified xsi:type="dcterms:W3CDTF">2026-09-15T22:21:00Z</dcterms:modified>
  <cp:category/>
</cp:coreProperties>
</file>