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FBAE0">
      <w:pPr>
        <w:pageBreakBefore/>
        <w:spacing w:before="0" w:after="0" w:line="240" w:lineRule="auto"/>
        <w:ind w:left="0" w:right="0"/>
      </w:pPr>
    </w:p>
    <w:p w14:paraId="42AFB0F4">
      <w:pPr>
        <w:pageBreakBefore/>
        <w:spacing w:before="0" w:after="0" w:line="240" w:lineRule="auto"/>
        <w:ind w:left="0" w:right="0"/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u w:val="single"/>
          <w:lang w:val="en-US"/>
        </w:rPr>
        <w:t>RAPPORT FINAL</w:t>
      </w:r>
      <w:bookmarkStart w:id="0" w:name="_GoBack"/>
      <w:bookmarkEnd w:id="0"/>
    </w:p>
    <w:p w14:paraId="11697A37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eastAsia="Arial" w:cs="Times New Roman"/>
          <w:color w:val="252525"/>
          <w:sz w:val="24"/>
          <w:szCs w:val="24"/>
        </w:rPr>
      </w:pPr>
    </w:p>
    <w:p w14:paraId="389B382E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1. Introduction</w:t>
      </w:r>
    </w:p>
    <w:p w14:paraId="3A7D4F15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61451C2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Contexte : Problèmes d’adressage statique au siège de LOUANGO.</w:t>
      </w:r>
    </w:p>
    <w:p w14:paraId="704A49E6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D1C8E6A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Objectifs :</w:t>
      </w:r>
    </w:p>
    <w:p w14:paraId="7FD1FE96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8ADA74C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Simuler la mise en réseau de 13 postes (dont 4 portables en sans-fil).</w:t>
      </w:r>
    </w:p>
    <w:p w14:paraId="347EAA6B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FBC405E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Utiliser l'adressage statique en classe B privée.</w:t>
      </w:r>
    </w:p>
    <w:p w14:paraId="6DD5CC0F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D13D9F8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Virtualiser 2 postes avec des OS 32 et 64 bits.</w:t>
      </w:r>
    </w:p>
    <w:p w14:paraId="1530F976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46A8979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Analyser la communication réseau entre ces postes et proposer des recommandations.</w:t>
      </w:r>
    </w:p>
    <w:p w14:paraId="7FEB7D06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7826B4B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2. Mise en œuvre</w:t>
      </w:r>
    </w:p>
    <w:p w14:paraId="41B9B641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EA054D7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2.1. Simulation réseau</w:t>
      </w:r>
    </w:p>
    <w:p w14:paraId="6AECA2EB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B51857C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Cartographie du réseau (ajoutez une image ou un schéma).</w:t>
      </w:r>
    </w:p>
    <w:p w14:paraId="262532B1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11DC0F4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Équipements utilisés :</w:t>
      </w:r>
    </w:p>
    <w:p w14:paraId="1AF8B8F9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F49D8A7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Liste des équipements (switchs, routeurs, points d'accès sans fil, etc.).</w:t>
      </w:r>
    </w:p>
    <w:p w14:paraId="329734AD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A01400F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Justification des choix d'équipements.</w:t>
      </w:r>
    </w:p>
    <w:p w14:paraId="4D0A7D6A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D28EA21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0A9DC23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Configuration de l'adressage IP :</w:t>
      </w:r>
    </w:p>
    <w:p w14:paraId="066F7EF5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ED15C95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Plage d’adresses utilisée.</w:t>
      </w:r>
    </w:p>
    <w:p w14:paraId="49F80C1C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A63BC73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Tableau des affectations IP pour chaque poste.</w:t>
      </w:r>
    </w:p>
    <w:p w14:paraId="33671DA9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ADF73D2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E7CE845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CE5786B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2.2. Virtualisation</w:t>
      </w:r>
    </w:p>
    <w:p w14:paraId="5DE0B210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77ADBC0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Configuration des postes virtuels :</w:t>
      </w:r>
    </w:p>
    <w:p w14:paraId="0DE0D4A6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D752699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Caractéristiques du poste 1 (OS 32 bits).</w:t>
      </w:r>
    </w:p>
    <w:p w14:paraId="785F3A58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4182DDB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Caractéristiques du poste 2 (OS 64 bits).</w:t>
      </w:r>
    </w:p>
    <w:p w14:paraId="67A458B6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75DA9F8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Différences techniques et avantages/inconvénients entre 32 et 64 bits.</w:t>
      </w:r>
    </w:p>
    <w:p w14:paraId="4D7A0FD4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1434D17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Analyse de sécurité :</w:t>
      </w:r>
    </w:p>
    <w:p w14:paraId="47C941E5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FF56F3B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Services et ports ouverts/fermés.</w:t>
      </w:r>
    </w:p>
    <w:p w14:paraId="4980CB53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eastAsia="Arial" w:cs="Times New Roman"/>
          <w:color w:val="252525"/>
          <w:sz w:val="24"/>
          <w:szCs w:val="24"/>
        </w:rPr>
      </w:pPr>
    </w:p>
    <w:p w14:paraId="2E2696F1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Propositions d’améliorations pour la sécurité.</w:t>
      </w:r>
    </w:p>
    <w:p w14:paraId="0D480D0F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0EB3F1C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3. Analyse des résultats</w:t>
      </w:r>
    </w:p>
    <w:p w14:paraId="5A97CC98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C9867C1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3.1. Adressage réseau</w:t>
      </w:r>
    </w:p>
    <w:p w14:paraId="0961A6ED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B2D2F93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Avantages de la classe B et des adresses privées :</w:t>
      </w:r>
    </w:p>
    <w:p w14:paraId="063FDAE3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0EAAD38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Grande plage d’adresses.</w:t>
      </w:r>
    </w:p>
    <w:p w14:paraId="627C5EE7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E3642D8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Sécurité et isolement du réseau interne.</w:t>
      </w:r>
    </w:p>
    <w:p w14:paraId="75A2862F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F981B6F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Inconvénients :</w:t>
      </w:r>
    </w:p>
    <w:p w14:paraId="6B0FBFF1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6D08E7D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Risques liés aux configurations manuelles (erreurs humaines).</w:t>
      </w:r>
    </w:p>
    <w:p w14:paraId="142F900E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7A1592B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Dépendance à une gestion centralisée.</w:t>
      </w:r>
    </w:p>
    <w:p w14:paraId="02A9A76C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eastAsia="Arial" w:cs="Times New Roman"/>
          <w:color w:val="252525"/>
          <w:sz w:val="24"/>
          <w:szCs w:val="24"/>
        </w:rPr>
      </w:pPr>
    </w:p>
    <w:p w14:paraId="45343D14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3.2. Communication réseau</w:t>
      </w:r>
    </w:p>
    <w:p w14:paraId="599E4EF2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9CE2CC5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Présentation des snapshots des paquets capturés.</w:t>
      </w:r>
    </w:p>
    <w:p w14:paraId="26C4F166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DBCC3C7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Analyse des couches TCP/IP utilisées :</w:t>
      </w:r>
    </w:p>
    <w:p w14:paraId="7F06DA25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5CF5554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Application, Transport, Internet, et Accès réseau.</w:t>
      </w:r>
    </w:p>
    <w:p w14:paraId="0CB6675C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9A5D7CF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4. Recommandations</w:t>
      </w:r>
    </w:p>
    <w:p w14:paraId="2A24C5C3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76B7BEE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Optimisation de l’adressage : Utilisation d’un serveur DHCP si nécessaire.</w:t>
      </w:r>
    </w:p>
    <w:p w14:paraId="58ED7680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AE77BF7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Renforcement de la sécurité :</w:t>
      </w:r>
    </w:p>
    <w:p w14:paraId="473D77CD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eastAsia="Arial" w:cs="Times New Roman"/>
          <w:color w:val="252525"/>
          <w:sz w:val="24"/>
          <w:szCs w:val="24"/>
        </w:rPr>
      </w:pPr>
    </w:p>
    <w:p w14:paraId="027CDEE5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Installation d’antivirus sur les postes.</w:t>
      </w:r>
    </w:p>
    <w:p w14:paraId="6CD12BFC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D15056D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Configuration de pare-feux.</w:t>
      </w:r>
    </w:p>
    <w:p w14:paraId="09CD3E04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708B001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Formation du personnel : Réduction des erreurs de configuration grâce à une meilleure sensibilisation.</w:t>
      </w:r>
    </w:p>
    <w:p w14:paraId="5BDF646A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67AFD35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513CF42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5. Conclusion</w:t>
      </w:r>
    </w:p>
    <w:p w14:paraId="6AD32090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6682FCB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Résumé des résultats obtenus.</w:t>
      </w:r>
    </w:p>
    <w:p w14:paraId="5E82F309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BCAD538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Importance de la simulation pour les décisions stratégiques de X-OIL.</w:t>
      </w:r>
    </w:p>
    <w:p w14:paraId="012A1CB8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A5FFC1C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Annexes</w:t>
      </w:r>
    </w:p>
    <w:p w14:paraId="669A9E4D">
      <w:pPr>
        <w:keepNext w:val="0"/>
        <w:keepLines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>Snapshots des paquets capturés.Configurations réseau détaillées (extraits des fichiers</w:t>
      </w:r>
      <w:r>
        <w:rPr>
          <w:rFonts w:hint="default" w:ascii="Times New Roman" w:hAnsi="Times New Roman" w:eastAsia="Arial" w:cs="Times New Roman"/>
          <w:color w:val="25252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 xml:space="preserve">Packet Tracer </w:t>
      </w:r>
      <w:r>
        <w:rPr>
          <w:rFonts w:hint="default" w:ascii="Times New Roman" w:hAnsi="Times New Roman" w:eastAsia="Arial" w:cs="Times New Roman"/>
          <w:color w:val="252525"/>
          <w:sz w:val="24"/>
          <w:szCs w:val="24"/>
          <w:lang w:val="en-US"/>
        </w:rPr>
        <w:t>et</w:t>
      </w:r>
      <w:r>
        <w:rPr>
          <w:rFonts w:hint="default" w:ascii="Times New Roman" w:hAnsi="Times New Roman" w:eastAsia="Arial" w:cs="Times New Roman"/>
          <w:color w:val="252525"/>
          <w:sz w:val="24"/>
          <w:szCs w:val="24"/>
        </w:rPr>
        <w:t xml:space="preserve"> autres).</w:t>
      </w:r>
    </w:p>
    <w:sectPr>
      <w:pgSz w:w="11900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B5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2025-01-17T21:37:00Z</dcterms:created>
  <dc:creator>Apache POI</dc:creator>
  <cp:lastModifiedBy>HP</cp:lastModifiedBy>
  <dcterms:modified xsi:type="dcterms:W3CDTF">2025-01-17T21:50:18Z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B9CD949DAEC1456D9A42909A8BFA820B_12</vt:lpwstr>
  </property>
</Properties>
</file>