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834F" w14:textId="77777777" w:rsidR="00D06189" w:rsidRPr="00D06189" w:rsidRDefault="00D06189" w:rsidP="00D06189">
      <w:pPr>
        <w:shd w:val="clear" w:color="auto" w:fill="FFFFFF"/>
        <w:spacing w:before="450" w:after="120"/>
        <w:jc w:val="left"/>
        <w:outlineLvl w:val="0"/>
        <w:rPr>
          <w:rFonts w:ascii="Roboto" w:eastAsia="Times New Roman" w:hAnsi="Roboto" w:cs="Times New Roman"/>
          <w:color w:val="196480"/>
          <w:kern w:val="36"/>
          <w:sz w:val="36"/>
          <w:szCs w:val="36"/>
          <w:lang w:eastAsia="en-GB"/>
        </w:rPr>
      </w:pPr>
      <w:r w:rsidRPr="00D06189">
        <w:rPr>
          <w:rFonts w:ascii="Roboto" w:eastAsia="Times New Roman" w:hAnsi="Roboto" w:cs="Times New Roman"/>
          <w:color w:val="196480"/>
          <w:kern w:val="36"/>
          <w:sz w:val="36"/>
          <w:szCs w:val="36"/>
          <w:lang w:eastAsia="en-GB"/>
        </w:rPr>
        <w:t>Security Tagging</w:t>
      </w:r>
    </w:p>
    <w:p w14:paraId="00F823CA" w14:textId="77777777" w:rsidR="001C31E1" w:rsidRDefault="00D06189" w:rsidP="00D06189">
      <w:pPr>
        <w:shd w:val="clear" w:color="auto" w:fill="FFFFFF"/>
        <w:spacing w:before="120" w:after="120"/>
        <w:jc w:val="left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  <w:r w:rsidRPr="00D06189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Glasswall FileTrust can </w:t>
      </w:r>
      <w:r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inject</w:t>
      </w:r>
      <w:r w:rsidRPr="00D06189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 data into files to provide security tagging </w:t>
      </w:r>
      <w:r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and a document traceability mechanism</w:t>
      </w:r>
      <w:r w:rsidRPr="00D06189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.</w:t>
      </w:r>
      <w:r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 Security Tagging involves tagging a document by inserting meta-data into hidden locations of a document which the user specifies as strings in XML format</w:t>
      </w:r>
      <w:r w:rsidR="00CF27D4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.</w:t>
      </w:r>
      <w:r w:rsidR="00333EC8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 </w:t>
      </w:r>
      <w:r w:rsidR="00333EC8" w:rsidRPr="00DE53BB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The </w:t>
      </w:r>
      <w:r w:rsidR="00333EC8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hidden locations where the tag data can be injected to vary by filetype. </w:t>
      </w:r>
      <w:r w:rsidR="008D7F98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Furthermore, t</w:t>
      </w:r>
      <w:r w:rsidRPr="00D06189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he</w:t>
      </w:r>
      <w:r w:rsidR="00CF27D4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 user has complete flexibility with what data can be security tagged to the file.</w:t>
      </w:r>
      <w:r w:rsidR="002D1D66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 </w:t>
      </w:r>
    </w:p>
    <w:p w14:paraId="6AA66F37" w14:textId="77777777" w:rsidR="001C31E1" w:rsidRDefault="001C31E1" w:rsidP="00D06189">
      <w:pPr>
        <w:shd w:val="clear" w:color="auto" w:fill="FFFFFF"/>
        <w:spacing w:before="120" w:after="120"/>
        <w:jc w:val="left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</w:p>
    <w:p w14:paraId="2C7F00E7" w14:textId="4A81A512" w:rsidR="00BF3EE1" w:rsidRDefault="00B559AB" w:rsidP="00D06189">
      <w:pPr>
        <w:shd w:val="clear" w:color="auto" w:fill="FFFFFF"/>
        <w:spacing w:before="120" w:after="120"/>
        <w:jc w:val="left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  <w:bookmarkStart w:id="0" w:name="_GoBack"/>
      <w:bookmarkEnd w:id="0"/>
      <w:r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Once the tags have been injected throughout the file, a</w:t>
      </w:r>
      <w:r w:rsidR="009D5103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 tagged version of the original </w:t>
      </w:r>
      <w:r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document is </w:t>
      </w:r>
      <w:r w:rsidR="009D5103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outputted </w:t>
      </w:r>
      <w:r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which is un-traceable to the average user.</w:t>
      </w:r>
    </w:p>
    <w:p w14:paraId="6C74D00E" w14:textId="334FB887" w:rsidR="00B559AB" w:rsidRPr="00B559AB" w:rsidRDefault="00B559AB" w:rsidP="00B559AB">
      <w:pPr>
        <w:shd w:val="clear" w:color="auto" w:fill="FFFFFF"/>
        <w:spacing w:before="450" w:after="120"/>
        <w:jc w:val="left"/>
        <w:outlineLvl w:val="0"/>
        <w:rPr>
          <w:rFonts w:ascii="Roboto" w:eastAsia="Times New Roman" w:hAnsi="Roboto" w:cs="Times New Roman"/>
          <w:color w:val="196480"/>
          <w:kern w:val="36"/>
          <w:sz w:val="36"/>
          <w:szCs w:val="36"/>
          <w:lang w:eastAsia="en-GB"/>
        </w:rPr>
      </w:pPr>
      <w:r>
        <w:rPr>
          <w:rFonts w:ascii="Roboto" w:eastAsia="Times New Roman" w:hAnsi="Roboto" w:cs="Times New Roman"/>
          <w:color w:val="196480"/>
          <w:kern w:val="36"/>
          <w:sz w:val="36"/>
          <w:szCs w:val="36"/>
          <w:lang w:eastAsia="en-GB"/>
        </w:rPr>
        <w:t>Tag Retrieval</w:t>
      </w:r>
    </w:p>
    <w:p w14:paraId="130B27EA" w14:textId="0D0C49EB" w:rsidR="00CF27D4" w:rsidRDefault="00042D6B" w:rsidP="00D06189">
      <w:pPr>
        <w:shd w:val="clear" w:color="auto" w:fill="FFFFFF"/>
        <w:spacing w:before="120" w:after="120"/>
        <w:jc w:val="left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  <w:r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F</w:t>
      </w:r>
      <w:r w:rsidR="00CF27D4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rom a document trace-ability standpoint, </w:t>
      </w:r>
      <w:r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all data tagged by Glasswall</w:t>
      </w:r>
      <w:r w:rsidR="00CF27D4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 can be retrieved</w:t>
      </w:r>
      <w:r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 and when retrieved are provided </w:t>
      </w:r>
      <w:r w:rsidR="00CF27D4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in the same format it has been tagged in which is XML</w:t>
      </w:r>
      <w:r w:rsidR="00B559AB"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>.</w:t>
      </w:r>
      <w:r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  <w:t xml:space="preserve"> </w:t>
      </w:r>
    </w:p>
    <w:p w14:paraId="2B7C855A" w14:textId="77777777" w:rsidR="002D125F" w:rsidRDefault="002D125F" w:rsidP="00D06189">
      <w:pPr>
        <w:shd w:val="clear" w:color="auto" w:fill="FFFFFF"/>
        <w:spacing w:before="120" w:after="120"/>
        <w:jc w:val="left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</w:p>
    <w:p w14:paraId="5E7C9E6C" w14:textId="2F3DF048" w:rsidR="00CF27D4" w:rsidRPr="00CF27D4" w:rsidRDefault="00CF27D4" w:rsidP="00D06189">
      <w:pPr>
        <w:shd w:val="clear" w:color="auto" w:fill="FFFFFF"/>
        <w:spacing w:before="120" w:after="120"/>
        <w:jc w:val="left"/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GB"/>
        </w:rPr>
      </w:pPr>
      <w:r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GB"/>
        </w:rPr>
        <w:t xml:space="preserve">Below is an example use-case of Security Tagging. </w:t>
      </w:r>
    </w:p>
    <w:p w14:paraId="3154387B" w14:textId="0707979C" w:rsidR="00D06189" w:rsidRDefault="00D06189" w:rsidP="00D06189">
      <w:pPr>
        <w:shd w:val="clear" w:color="auto" w:fill="FFFFFF"/>
        <w:spacing w:before="120" w:after="120"/>
        <w:jc w:val="left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</w:p>
    <w:p w14:paraId="494FF5BE" w14:textId="1DAD2D98" w:rsidR="00D06189" w:rsidRPr="00D06189" w:rsidRDefault="00D06189" w:rsidP="00D06189">
      <w:pPr>
        <w:shd w:val="clear" w:color="auto" w:fill="FFFFFF"/>
        <w:spacing w:before="120" w:after="120"/>
        <w:jc w:val="left"/>
        <w:rPr>
          <w:rFonts w:ascii="Roboto" w:eastAsia="Times New Roman" w:hAnsi="Roboto" w:cs="Times New Roman"/>
          <w:color w:val="404040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17BAE335" wp14:editId="7FE3E43A">
            <wp:extent cx="3444240" cy="158355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007" cy="161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DAEE" w14:textId="54F53943" w:rsidR="00645FDC" w:rsidRDefault="00645FDC" w:rsidP="00645FDC">
      <w:pPr>
        <w:shd w:val="clear" w:color="auto" w:fill="FFFFFF"/>
        <w:spacing w:before="450" w:after="120"/>
        <w:jc w:val="left"/>
        <w:outlineLvl w:val="0"/>
        <w:rPr>
          <w:rFonts w:ascii="Roboto" w:eastAsia="Times New Roman" w:hAnsi="Roboto" w:cs="Times New Roman"/>
          <w:color w:val="196480"/>
          <w:kern w:val="36"/>
          <w:sz w:val="36"/>
          <w:szCs w:val="36"/>
          <w:lang w:eastAsia="en-GB"/>
        </w:rPr>
      </w:pPr>
      <w:r>
        <w:rPr>
          <w:rFonts w:ascii="Roboto" w:eastAsia="Times New Roman" w:hAnsi="Roboto" w:cs="Times New Roman"/>
          <w:color w:val="196480"/>
          <w:kern w:val="36"/>
          <w:sz w:val="36"/>
          <w:szCs w:val="36"/>
          <w:lang w:eastAsia="en-GB"/>
        </w:rPr>
        <w:t>Supported Filetypes:</w:t>
      </w:r>
    </w:p>
    <w:p w14:paraId="24284DBF" w14:textId="598371CB" w:rsidR="003F60CD" w:rsidRDefault="003F60CD" w:rsidP="003F60CD">
      <w:pPr>
        <w:pStyle w:val="Heading2"/>
        <w:rPr>
          <w:rFonts w:ascii="Roboto" w:hAnsi="Roboto"/>
          <w:sz w:val="24"/>
          <w:szCs w:val="24"/>
          <w:lang w:eastAsia="en-GB"/>
        </w:rPr>
      </w:pPr>
      <w:r>
        <w:rPr>
          <w:rFonts w:eastAsia="Times New Roman"/>
          <w:lang w:eastAsia="en-GB"/>
        </w:rPr>
        <w:t>Office</w:t>
      </w:r>
      <w:r>
        <w:rPr>
          <w:rFonts w:eastAsia="Times New Roman"/>
          <w:lang w:eastAsia="en-GB"/>
        </w:rPr>
        <w:t xml:space="preserve"> Filetypes:</w:t>
      </w:r>
    </w:p>
    <w:p w14:paraId="34611D5F" w14:textId="5D6200CA" w:rsidR="003F60CD" w:rsidRDefault="003F60CD" w:rsidP="003F60C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eastAsia="en-GB"/>
        </w:rPr>
      </w:pPr>
      <w:r>
        <w:rPr>
          <w:rFonts w:ascii="Roboto" w:hAnsi="Roboto"/>
          <w:sz w:val="24"/>
          <w:szCs w:val="24"/>
          <w:lang w:eastAsia="en-GB"/>
        </w:rPr>
        <w:t>XLSX</w:t>
      </w:r>
    </w:p>
    <w:p w14:paraId="13C52E6F" w14:textId="089CC6C9" w:rsidR="003F60CD" w:rsidRDefault="003F60CD" w:rsidP="003F60C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eastAsia="en-GB"/>
        </w:rPr>
      </w:pPr>
      <w:r>
        <w:rPr>
          <w:rFonts w:ascii="Roboto" w:hAnsi="Roboto"/>
          <w:sz w:val="24"/>
          <w:szCs w:val="24"/>
          <w:lang w:eastAsia="en-GB"/>
        </w:rPr>
        <w:t>PPTX</w:t>
      </w:r>
    </w:p>
    <w:p w14:paraId="0182C42C" w14:textId="02AB6D2C" w:rsidR="003F60CD" w:rsidRDefault="003F60CD" w:rsidP="003F60C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eastAsia="en-GB"/>
        </w:rPr>
      </w:pPr>
      <w:r>
        <w:rPr>
          <w:rFonts w:ascii="Roboto" w:hAnsi="Roboto"/>
          <w:sz w:val="24"/>
          <w:szCs w:val="24"/>
          <w:lang w:eastAsia="en-GB"/>
        </w:rPr>
        <w:t>DOCX</w:t>
      </w:r>
    </w:p>
    <w:p w14:paraId="0587EC1B" w14:textId="7FAE37EA" w:rsidR="003F60CD" w:rsidRDefault="003F60CD" w:rsidP="003F60C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eastAsia="en-GB"/>
        </w:rPr>
      </w:pPr>
      <w:r>
        <w:rPr>
          <w:rFonts w:ascii="Roboto" w:hAnsi="Roboto"/>
          <w:sz w:val="24"/>
          <w:szCs w:val="24"/>
          <w:lang w:eastAsia="en-GB"/>
        </w:rPr>
        <w:t>XLS</w:t>
      </w:r>
    </w:p>
    <w:p w14:paraId="59A40338" w14:textId="69D35CB4" w:rsidR="003F60CD" w:rsidRDefault="003F60CD" w:rsidP="003F60C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eastAsia="en-GB"/>
        </w:rPr>
      </w:pPr>
      <w:r>
        <w:rPr>
          <w:rFonts w:ascii="Roboto" w:hAnsi="Roboto"/>
          <w:sz w:val="24"/>
          <w:szCs w:val="24"/>
          <w:lang w:eastAsia="en-GB"/>
        </w:rPr>
        <w:t>PPT</w:t>
      </w:r>
    </w:p>
    <w:p w14:paraId="6C986597" w14:textId="22B15E47" w:rsidR="003F60CD" w:rsidRDefault="003F60CD" w:rsidP="003F60C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eastAsia="en-GB"/>
        </w:rPr>
      </w:pPr>
      <w:r>
        <w:rPr>
          <w:rFonts w:ascii="Roboto" w:hAnsi="Roboto"/>
          <w:sz w:val="24"/>
          <w:szCs w:val="24"/>
          <w:lang w:eastAsia="en-GB"/>
        </w:rPr>
        <w:t>DOC</w:t>
      </w:r>
    </w:p>
    <w:p w14:paraId="097A81FE" w14:textId="7008C915" w:rsidR="003F60CD" w:rsidRPr="003F60CD" w:rsidRDefault="003F60CD" w:rsidP="003F60CD">
      <w:pPr>
        <w:pStyle w:val="Heading2"/>
        <w:rPr>
          <w:rFonts w:ascii="Roboto" w:hAnsi="Roboto"/>
          <w:sz w:val="24"/>
          <w:szCs w:val="24"/>
          <w:lang w:eastAsia="en-GB"/>
        </w:rPr>
      </w:pPr>
      <w:r>
        <w:rPr>
          <w:rFonts w:eastAsia="Times New Roman"/>
          <w:lang w:eastAsia="en-GB"/>
        </w:rPr>
        <w:t>Image</w:t>
      </w:r>
      <w:r>
        <w:rPr>
          <w:rFonts w:eastAsia="Times New Roman"/>
          <w:lang w:eastAsia="en-GB"/>
        </w:rPr>
        <w:t xml:space="preserve"> Filetypes:</w:t>
      </w:r>
    </w:p>
    <w:p w14:paraId="7CF64320" w14:textId="1775FC27" w:rsidR="003F60CD" w:rsidRDefault="003F60CD" w:rsidP="003F60C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eastAsia="en-GB"/>
        </w:rPr>
      </w:pPr>
      <w:r>
        <w:rPr>
          <w:rFonts w:ascii="Roboto" w:hAnsi="Roboto"/>
          <w:sz w:val="24"/>
          <w:szCs w:val="24"/>
          <w:lang w:eastAsia="en-GB"/>
        </w:rPr>
        <w:t>JPEG</w:t>
      </w:r>
    </w:p>
    <w:p w14:paraId="245733E5" w14:textId="0D1B6C5C" w:rsidR="003F60CD" w:rsidRDefault="003F60CD" w:rsidP="003F60C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eastAsia="en-GB"/>
        </w:rPr>
      </w:pPr>
      <w:r>
        <w:rPr>
          <w:rFonts w:ascii="Roboto" w:hAnsi="Roboto"/>
          <w:sz w:val="24"/>
          <w:szCs w:val="24"/>
          <w:lang w:eastAsia="en-GB"/>
        </w:rPr>
        <w:t>TIFF</w:t>
      </w:r>
    </w:p>
    <w:p w14:paraId="7018CB7A" w14:textId="13C2C843" w:rsidR="003F60CD" w:rsidRDefault="003F60CD" w:rsidP="003F60C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eastAsia="en-GB"/>
        </w:rPr>
      </w:pPr>
      <w:r>
        <w:rPr>
          <w:rFonts w:ascii="Roboto" w:hAnsi="Roboto"/>
          <w:sz w:val="24"/>
          <w:szCs w:val="24"/>
          <w:lang w:eastAsia="en-GB"/>
        </w:rPr>
        <w:t>GIF</w:t>
      </w:r>
    </w:p>
    <w:p w14:paraId="32896B23" w14:textId="66BF41D9" w:rsidR="003F60CD" w:rsidRDefault="003F60CD" w:rsidP="003F60C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eastAsia="en-GB"/>
        </w:rPr>
      </w:pPr>
      <w:r>
        <w:rPr>
          <w:rFonts w:ascii="Roboto" w:hAnsi="Roboto"/>
          <w:sz w:val="24"/>
          <w:szCs w:val="24"/>
          <w:lang w:eastAsia="en-GB"/>
        </w:rPr>
        <w:t>JPEG</w:t>
      </w:r>
    </w:p>
    <w:p w14:paraId="524E149F" w14:textId="2759D97C" w:rsidR="003F60CD" w:rsidRPr="003F60CD" w:rsidRDefault="003F60CD" w:rsidP="003F60CD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  <w:lang w:eastAsia="en-GB"/>
        </w:rPr>
      </w:pPr>
      <w:r>
        <w:rPr>
          <w:rFonts w:ascii="Roboto" w:hAnsi="Roboto"/>
          <w:sz w:val="24"/>
          <w:szCs w:val="24"/>
          <w:lang w:eastAsia="en-GB"/>
        </w:rPr>
        <w:lastRenderedPageBreak/>
        <w:t>PNG</w:t>
      </w:r>
    </w:p>
    <w:p w14:paraId="03909C4C" w14:textId="77777777" w:rsidR="00D06189" w:rsidRDefault="00D06189"/>
    <w:sectPr w:rsidR="00D06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40880"/>
    <w:multiLevelType w:val="hybridMultilevel"/>
    <w:tmpl w:val="B234F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89"/>
    <w:rsid w:val="00042D6B"/>
    <w:rsid w:val="000F6630"/>
    <w:rsid w:val="00140D7C"/>
    <w:rsid w:val="001C31E1"/>
    <w:rsid w:val="00225BBD"/>
    <w:rsid w:val="002753C6"/>
    <w:rsid w:val="002D125F"/>
    <w:rsid w:val="002D1D66"/>
    <w:rsid w:val="00333EC8"/>
    <w:rsid w:val="003D10D9"/>
    <w:rsid w:val="003F60CD"/>
    <w:rsid w:val="00645FDC"/>
    <w:rsid w:val="006A31A2"/>
    <w:rsid w:val="008830CA"/>
    <w:rsid w:val="008D7F98"/>
    <w:rsid w:val="009D5103"/>
    <w:rsid w:val="00AC624F"/>
    <w:rsid w:val="00B559AB"/>
    <w:rsid w:val="00B92ED8"/>
    <w:rsid w:val="00BF3EE1"/>
    <w:rsid w:val="00C6545A"/>
    <w:rsid w:val="00CF27D4"/>
    <w:rsid w:val="00D06189"/>
    <w:rsid w:val="00DE53BB"/>
    <w:rsid w:val="00DE593C"/>
    <w:rsid w:val="00F0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875F"/>
  <w15:chartTrackingRefBased/>
  <w15:docId w15:val="{A4469C5A-A968-453E-A987-AB804F99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0C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6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 Georgiou</cp:lastModifiedBy>
  <cp:revision>26</cp:revision>
  <dcterms:created xsi:type="dcterms:W3CDTF">2020-03-24T09:47:00Z</dcterms:created>
  <dcterms:modified xsi:type="dcterms:W3CDTF">2020-03-24T10:35:00Z</dcterms:modified>
</cp:coreProperties>
</file>