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SECURITY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rhj5pnljq8r" w:id="0"/>
      <w:bookmarkEnd w:id="0"/>
      <w:r w:rsidDel="00000000" w:rsidR="00000000" w:rsidRPr="00000000">
        <w:rPr>
          <w:b w:val="1"/>
          <w:color w:val="000000"/>
          <w:sz w:val="26"/>
          <w:szCs w:val="26"/>
          <w:rtl w:val="0"/>
        </w:rPr>
        <w:t xml:space="preserve">Security Is the Foundation of Our Operations</w:t>
      </w:r>
    </w:p>
    <w:p w:rsidR="00000000" w:rsidDel="00000000" w:rsidP="00000000" w:rsidRDefault="00000000" w:rsidRPr="00000000" w14:paraId="00000004">
      <w:pPr>
        <w:spacing w:after="240" w:before="240" w:lineRule="auto"/>
        <w:rPr/>
      </w:pPr>
      <w:r w:rsidDel="00000000" w:rsidR="00000000" w:rsidRPr="00000000">
        <w:rPr>
          <w:rtl w:val="0"/>
        </w:rPr>
        <w:t xml:space="preserve">At </w:t>
      </w:r>
      <w:r w:rsidDel="00000000" w:rsidR="00000000" w:rsidRPr="00000000">
        <w:rPr>
          <w:b w:val="1"/>
          <w:rtl w:val="0"/>
        </w:rPr>
        <w:t xml:space="preserve">Elite Portfolio Management</w:t>
      </w:r>
      <w:r w:rsidDel="00000000" w:rsidR="00000000" w:rsidRPr="00000000">
        <w:rPr>
          <w:rtl w:val="0"/>
        </w:rPr>
        <w:t xml:space="preserve">, safeguarding data isn’t just a priority — it’s embedded in our DNA. We understand the critical importance of protecting both your information and your customers’ data at every level. Our track record is spotless — zero data breaches — and our infrastructure is built to meet and exceed today’s most stringent security and compliance standards.</w:t>
      </w:r>
    </w:p>
    <w:p w:rsidR="00000000" w:rsidDel="00000000" w:rsidP="00000000" w:rsidRDefault="00000000" w:rsidRPr="00000000" w14:paraId="00000005">
      <w:pPr>
        <w:spacing w:after="240" w:before="240" w:lineRule="auto"/>
        <w:rPr/>
      </w:pPr>
      <w:r w:rsidDel="00000000" w:rsidR="00000000" w:rsidRPr="00000000">
        <w:rPr>
          <w:rtl w:val="0"/>
        </w:rPr>
        <w:t xml:space="preserve">We implement continuously updated, transparent security protocols that leverage the latest in encryption, secure storage, and controlled access systems. From responsible document disposal to fully secured digital and physical environments, every detail is accounted for — including a comprehensive disaster recovery plan to ensure continuity under any circumstances.</w:t>
      </w:r>
    </w:p>
    <w:p w:rsidR="00000000" w:rsidDel="00000000" w:rsidP="00000000" w:rsidRDefault="00000000" w:rsidRPr="00000000" w14:paraId="00000006">
      <w:pPr>
        <w:spacing w:after="240" w:before="240" w:lineRule="auto"/>
        <w:rPr/>
      </w:pPr>
      <w:r w:rsidDel="00000000" w:rsidR="00000000" w:rsidRPr="00000000">
        <w:rPr>
          <w:rtl w:val="0"/>
        </w:rPr>
        <w:t xml:space="preserve">No matter your industry, you can trust Elite to deliver collections support with the highest level of data protection and regulatory alignment. Because in a digital-first world, </w:t>
      </w:r>
      <w:r w:rsidDel="00000000" w:rsidR="00000000" w:rsidRPr="00000000">
        <w:rPr>
          <w:b w:val="1"/>
          <w:rtl w:val="0"/>
        </w:rPr>
        <w:t xml:space="preserve">security isn’t an option — it’s our obligation</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