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dfb6chytdc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Nationwide Legal Network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r35g5l1kn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Strategic Legal Escalation When It Matters Most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over 98% of debts are resolved without the need for litigation, certain situations demand a formal legal response. </w:t>
      </w:r>
      <w:r w:rsidDel="00000000" w:rsidR="00000000" w:rsidRPr="00000000">
        <w:rPr>
          <w:b w:val="1"/>
          <w:rtl w:val="0"/>
        </w:rPr>
        <w:t xml:space="preserve">Elite Portfolio Management</w:t>
      </w:r>
      <w:r w:rsidDel="00000000" w:rsidR="00000000" w:rsidRPr="00000000">
        <w:rPr>
          <w:rtl w:val="0"/>
        </w:rPr>
        <w:t xml:space="preserve"> offers comprehensive </w:t>
      </w:r>
      <w:r w:rsidDel="00000000" w:rsidR="00000000" w:rsidRPr="00000000">
        <w:rPr>
          <w:b w:val="1"/>
          <w:rtl w:val="0"/>
        </w:rPr>
        <w:t xml:space="preserve">nationwide legal support</w:t>
      </w:r>
      <w:r w:rsidDel="00000000" w:rsidR="00000000" w:rsidRPr="00000000">
        <w:rPr>
          <w:rtl w:val="0"/>
        </w:rPr>
        <w:t xml:space="preserve"> through a vetted network of experienced collection attorneys — so when legal action is required, you have the infrastructure in place to act decisively and compliantly.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zdxqjtwga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Trusted Legal Representation — Anywhere in the U.S.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National Attorney Network</w:t>
        <w:br w:type="textWrapping"/>
        <w:br w:type="textWrapping"/>
      </w:r>
      <w:r w:rsidDel="00000000" w:rsidR="00000000" w:rsidRPr="00000000">
        <w:rPr>
          <w:rtl w:val="0"/>
        </w:rPr>
        <w:t xml:space="preserve"> Our partners include licensed, bonded, and highly rated collection attorneys operating across all 50 states and U.S. jurisdictions.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Centralized Legal Oversight</w:t>
        <w:br w:type="textWrapping"/>
        <w:br w:type="textWrapping"/>
      </w:r>
      <w:r w:rsidDel="00000000" w:rsidR="00000000" w:rsidRPr="00000000">
        <w:rPr>
          <w:rtl w:val="0"/>
        </w:rPr>
        <w:t xml:space="preserve"> You don’t have to manage multiple firms. We oversee every claim — from filing to settlement — through our centralized system, so you get full visibility and efficiency from one point of contact.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Client-Directed Legal Strategy</w:t>
        <w:br w:type="textWrapping"/>
        <w:br w:type="textWrapping"/>
      </w:r>
      <w:r w:rsidDel="00000000" w:rsidR="00000000" w:rsidRPr="00000000">
        <w:rPr>
          <w:rtl w:val="0"/>
        </w:rPr>
        <w:t xml:space="preserve"> No lawsuit is initiated and no settlement is accepted without your explicit approval. The attorney represents you, and we manage the communication, documentation, and execution on your behalf.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7o8nkv6lf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When Legal Action Is Warranted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recommending litigation, Elite conducts a </w:t>
      </w:r>
      <w:r w:rsidDel="00000000" w:rsidR="00000000" w:rsidRPr="00000000">
        <w:rPr>
          <w:b w:val="1"/>
          <w:rtl w:val="0"/>
        </w:rPr>
        <w:t xml:space="preserve">collectability review</w:t>
      </w:r>
      <w:r w:rsidDel="00000000" w:rsidR="00000000" w:rsidRPr="00000000">
        <w:rPr>
          <w:rtl w:val="0"/>
        </w:rPr>
        <w:t xml:space="preserve"> including: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Asset investigation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Employment verification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Statute of limitations review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checklists and jurisdiction-specific risk analysis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legal action is deemed appropriate, we’ll walk you through every step and provide all relevant case data so you can make an informed decision.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0buyhjmae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Elite Legal Network Services Include: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Lawsuit initiation and monitoring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Judgment enforcement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Settlement negotiation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Court cost tracking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Payment forwarding and accounting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Multi-jurisdictional coverage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Bonded representation in every state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Whether you’re pursuing a single claim or managing a national portfolio, </w:t>
      </w:r>
      <w:r w:rsidDel="00000000" w:rsidR="00000000" w:rsidRPr="00000000">
        <w:rPr>
          <w:b w:val="1"/>
          <w:rtl w:val="0"/>
        </w:rPr>
        <w:t xml:space="preserve">Elite Portfolio Management</w:t>
      </w:r>
      <w:r w:rsidDel="00000000" w:rsidR="00000000" w:rsidRPr="00000000">
        <w:rPr>
          <w:rtl w:val="0"/>
        </w:rPr>
        <w:t xml:space="preserve"> has the legal infrastructure to execute with confidence — without ever losing sight of your brand reputation or compliance obligations.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📞 </w:t>
      </w:r>
      <w:r w:rsidDel="00000000" w:rsidR="00000000" w:rsidRPr="00000000">
        <w:rPr>
          <w:b w:val="1"/>
          <w:rtl w:val="0"/>
        </w:rPr>
        <w:t xml:space="preserve">Call us at 1-800-XXX-XXXX</w:t>
      </w:r>
      <w:r w:rsidDel="00000000" w:rsidR="00000000" w:rsidRPr="00000000">
        <w:rPr>
          <w:rtl w:val="0"/>
        </w:rPr>
        <w:t xml:space="preserve"> to learn how our legal collections network can support your recovery efforts across the country.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c4jsaep99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Legal Notice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an attempt to collect a debt. Any information obtained will be used for that purpose. This communication is from a debt collector.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Elite Portfolio Management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 Box [Insert Address]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[City, State ZIP]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📞 1-800-XXX-XXXX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