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560" w:after="200"/>
        <w:jc w:val="center"/>
        <w:rPr/>
      </w:pPr>
      <w:r>
        <w:rPr/>
        <w:drawing>
          <wp:inline distT="0" distB="0" distL="0" distR="0">
            <wp:extent cx="1508760" cy="1864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86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0"/>
        <w:jc w:val="center"/>
        <w:rPr/>
      </w:pPr>
      <w:r>
        <w:rPr>
          <w:b/>
          <w:color w:val="111111"/>
          <w:sz w:val="36"/>
        </w:rPr>
        <w:t>filin_cprt</w:t>
      </w:r>
    </w:p>
    <w:p>
      <w:pPr>
        <w:pStyle w:val="Normal"/>
        <w:spacing w:before="0" w:after="320"/>
        <w:jc w:val="center"/>
        <w:rPr/>
      </w:pPr>
      <w:r>
        <w:rPr>
          <w:b/>
          <w:color w:val="C62828"/>
          <w:sz w:val="17"/>
        </w:rPr>
        <w:t>INDEPENDENT MUSIC LABEL</w:t>
      </w:r>
    </w:p>
    <w:p>
      <w:pPr>
        <w:pStyle w:val="Normal"/>
        <w:spacing w:before="0" w:after="360"/>
        <w:jc w:val="center"/>
        <w:rPr/>
      </w:pPr>
      <w:r>
        <w:rPr>
          <w:color w:val="C62828"/>
          <w:sz w:val="18"/>
        </w:rPr>
        <w:t>━━━━━━━━━━━━━━━━━━━━━━━━━━━━━━━━</w:t>
      </w:r>
    </w:p>
    <w:p>
      <w:pPr>
        <w:pStyle w:val="Normal"/>
        <w:spacing w:before="0" w:after="180"/>
        <w:jc w:val="center"/>
        <w:rPr/>
      </w:pPr>
      <w:r>
        <w:rPr>
          <w:b/>
          <w:color w:val="111111"/>
          <w:sz w:val="52"/>
        </w:rPr>
        <w:t>ПРАВИЛА РЕЛИЗА</w:t>
      </w:r>
    </w:p>
    <w:p>
      <w:pPr>
        <w:pStyle w:val="Normal"/>
        <w:spacing w:before="0" w:after="400"/>
        <w:jc w:val="center"/>
        <w:rPr/>
      </w:pPr>
      <w:r>
        <w:rPr>
          <w:color w:val="666666"/>
          <w:sz w:val="24"/>
        </w:rPr>
        <w:t>Требования к подаче, подготовке и выплатам</w:t>
      </w:r>
    </w:p>
    <w:tbl>
      <w:tblPr>
        <w:tblW w:w="9792" w:type="dxa"/>
        <w:jc w:val="center"/>
        <w:tblInd w:w="0" w:type="dxa"/>
        <w:tblLayout w:type="fixed"/>
        <w:tblCellMar>
          <w:top w:w="130" w:type="dxa"/>
          <w:start w:w="170" w:type="dxa"/>
          <w:bottom w:w="130" w:type="dxa"/>
          <w:end w:w="170" w:type="dxa"/>
        </w:tblCellMar>
        <w:tblLook w:val="04a0" w:firstRow="1" w:noVBand="1" w:lastRow="0" w:firstColumn="1" w:lastColumn="0" w:noHBand="0"/>
      </w:tblPr>
      <w:tblGrid>
        <w:gridCol w:w="9792"/>
      </w:tblGrid>
      <w:tr>
        <w:trPr/>
        <w:tc>
          <w:tcPr>
            <w:tcW w:w="9792" w:type="dxa"/>
            <w:tcBorders/>
            <w:shd w:fill="F4F4F4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>ДЛЯ АРТИСТОВ И ПРАВООБЛАДАТЕЛЕЙ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>Единый порядок подготовки синглов, EP и альбомов для выпуска через лейбл filin_cprt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900" w:after="80"/>
        <w:jc w:val="center"/>
        <w:rPr/>
      </w:pPr>
      <w:r>
        <w:rPr>
          <w:color w:val="666666"/>
          <w:sz w:val="18"/>
        </w:rPr>
        <w:t xml:space="preserve">Версия </w:t>
      </w:r>
      <w:r>
        <w:rPr>
          <w:color w:val="666666"/>
          <w:sz w:val="18"/>
        </w:rPr>
        <w:t>3</w:t>
      </w:r>
      <w:r>
        <w:rPr>
          <w:color w:val="666666"/>
          <w:sz w:val="18"/>
        </w:rPr>
        <w:t>.</w:t>
      </w:r>
      <w:r>
        <w:rPr>
          <w:color w:val="666666"/>
          <w:sz w:val="18"/>
        </w:rPr>
        <w:t>0</w:t>
      </w:r>
      <w:r>
        <w:rPr>
          <w:color w:val="666666"/>
          <w:sz w:val="18"/>
        </w:rPr>
        <w:t xml:space="preserve">  •  1</w:t>
      </w:r>
      <w:r>
        <w:rPr>
          <w:color w:val="666666"/>
          <w:sz w:val="18"/>
        </w:rPr>
        <w:t>0</w:t>
      </w:r>
      <w:r>
        <w:rPr>
          <w:color w:val="666666"/>
          <w:sz w:val="18"/>
          <w:lang w:val="ru-RU"/>
        </w:rPr>
        <w:t xml:space="preserve"> </w:t>
      </w:r>
      <w:r>
        <w:rPr>
          <w:color w:val="666666"/>
          <w:sz w:val="18"/>
          <w:lang w:val="ru-RU"/>
        </w:rPr>
        <w:t>июл</w:t>
      </w:r>
      <w:r>
        <w:rPr>
          <w:color w:val="666666"/>
          <w:sz w:val="18"/>
          <w:lang w:val="ru-RU"/>
        </w:rPr>
        <w:t>я</w:t>
      </w:r>
      <w:r>
        <w:rPr>
          <w:color w:val="666666"/>
          <w:sz w:val="18"/>
          <w:lang w:val="ru-RU"/>
        </w:rPr>
        <w:t xml:space="preserve"> </w:t>
      </w:r>
      <w:r>
        <w:rPr>
          <w:color w:val="666666"/>
          <w:sz w:val="18"/>
        </w:rPr>
        <w:t>2026</w:t>
      </w:r>
    </w:p>
    <w:p>
      <w:pPr>
        <w:pStyle w:val="Normal"/>
        <w:jc w:val="center"/>
        <w:rPr/>
      </w:pPr>
      <w:r>
        <w:rPr>
          <w:color w:val="666666"/>
          <w:sz w:val="16"/>
        </w:rPr>
        <w:t>Внутренний регламент лейбла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01 / ПОДАЧА РЕЛИЗА</w:t>
      </w:r>
    </w:p>
    <w:p>
      <w:pPr>
        <w:pStyle w:val="Heading1"/>
        <w:rPr/>
      </w:pPr>
      <w:r>
        <w:rPr/>
        <w:t>Что артист должен предоставить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>Заявка считается полной, когда переданы все материалы и сведения ниже.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Финальные WAV/FLAC-файлы всех треков. Для альбома каждый трек предоставляется отдельным файлом и в согласованном порядке.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Финальная обложка в JPG или PNG, соответствующая требования</w:t>
      </w:r>
      <w:r>
        <w:rPr>
          <w:lang w:val="ru-RU"/>
        </w:rPr>
        <w:t>м площадок</w:t>
      </w:r>
      <w:r>
        <w:rPr/>
        <w:t>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Название релиза и треков, имя каждого исполнителя ровно в том написании, которое должно отображаться на площадках.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Для каждой композиции: авторы музыки и текста с настоящими именами и фамилиями; сведения о продюсере, приглашённых артистах и иных участниках, если они должны быть указаны в кредитах.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Жанр, язык, дата релиза, отметка Explicit при наличии ненормативной лексики, тексты песен при необходимости и дополнительные данные, запрошенные дистрибьютором.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Подтверждение прав: собственное авторство либо лицензии/письменные разрешения на бит, сэмплы, вокал, ремикс, кавер и другие сторонние элементы.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Ссылки на действующие профили артиста и идентификаторы страниц на площадках, если музыка уже выпускалась.</w:t>
      </w:r>
    </w:p>
    <w:p>
      <w:pPr>
        <w:pStyle w:val="ListBullet"/>
        <w:numPr>
          <w:ilvl w:val="0"/>
          <w:numId w:val="0"/>
        </w:numPr>
        <w:spacing w:lineRule="auto" w:line="250" w:before="0" w:after="48"/>
        <w:ind w:hanging="0" w:start="0"/>
        <w:contextualSpacing/>
        <w:rPr/>
      </w:pPr>
      <w:r>
        <w:rPr/>
      </w:r>
    </w:p>
    <w:tbl>
      <w:tblPr>
        <w:tblW w:w="9792" w:type="dxa"/>
        <w:jc w:val="center"/>
        <w:tblInd w:w="0" w:type="dxa"/>
        <w:tblLayout w:type="fixed"/>
        <w:tblCellMar>
          <w:top w:w="130" w:type="dxa"/>
          <w:start w:w="170" w:type="dxa"/>
          <w:bottom w:w="130" w:type="dxa"/>
          <w:end w:w="170" w:type="dxa"/>
        </w:tblCellMar>
        <w:tblLook w:val="04a0" w:firstRow="1" w:noVBand="1" w:lastRow="0" w:firstColumn="1" w:lastColumn="0" w:noHBand="0"/>
      </w:tblPr>
      <w:tblGrid>
        <w:gridCol w:w="9792"/>
      </w:tblGrid>
      <w:tr>
        <w:trPr/>
        <w:tc>
          <w:tcPr>
            <w:tcW w:w="9792" w:type="dxa"/>
            <w:tcBorders/>
            <w:shd w:fill="F4F4F4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>ВАЖНО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 xml:space="preserve">Псевдоним артиста выбирается внимательно и проверяется до подачи: </w:t>
            </w:r>
            <w:r>
              <w:rPr>
                <w:sz w:val="17"/>
                <w:lang w:val="ru-RU"/>
              </w:rPr>
              <w:t>Дистрибьютор</w:t>
            </w:r>
            <w:r>
              <w:rPr>
                <w:sz w:val="17"/>
              </w:rPr>
              <w:t xml:space="preserve"> предупреждает, что смена псевдонима после создания профиля может потребовать создания нового профиля артиста. Если релизы уже выходили, передавайте точные ссылки/ID, чтобы избежать попадания на чужую страницу.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Формат сдачи материалов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Названия файлов должны однозначно соответствовать порядку треков: 01 — Название.wav, 02 — Название.wav и т. д.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Не присылайте демо, незавершённые миксы или версии с временными тегами, если только лейбл отдельно не запросил их для оценки.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Все согласования финальной версии, кредитов, сплитов и даты выхода фиксируются </w:t>
      </w:r>
      <w:r>
        <w:rPr>
          <w:lang w:val="ru-RU"/>
        </w:rPr>
        <w:t>менеджером в чате</w:t>
      </w:r>
      <w:r>
        <w:rPr/>
        <w:t xml:space="preserve"> до отправки релиза дистрибьютору.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02 / ТЕХНИЧЕСКИЕ СТАНДАРТЫ</w:t>
      </w:r>
    </w:p>
    <w:p>
      <w:pPr>
        <w:pStyle w:val="Heading1"/>
        <w:rPr/>
      </w:pPr>
      <w:r>
        <w:rPr/>
        <w:t>Аудио и обложка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 xml:space="preserve">Это обязательные технические параметры </w:t>
      </w:r>
      <w:r>
        <w:rPr>
          <w:color w:val="666666"/>
          <w:sz w:val="18"/>
          <w:lang w:val="ru-RU"/>
        </w:rPr>
        <w:t>дистрибьютора</w:t>
      </w:r>
      <w:r>
        <w:rPr>
          <w:color w:val="666666"/>
          <w:sz w:val="18"/>
        </w:rPr>
        <w:t>. Несоответствие может привести к отказу или задержке релиза.</w:t>
      </w:r>
    </w:p>
    <w:p>
      <w:pPr>
        <w:pStyle w:val="Heading2"/>
        <w:rPr/>
      </w:pPr>
      <w:r>
        <w:rPr/>
        <w:t>Аудиофайлы</w:t>
      </w:r>
    </w:p>
    <w:tbl>
      <w:tblPr>
        <w:tblW w:w="9792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2952"/>
        <w:gridCol w:w="6840"/>
      </w:tblGrid>
      <w:tr>
        <w:trPr>
          <w:tblHeader w:val="true"/>
        </w:trPr>
        <w:tc>
          <w:tcPr>
            <w:tcW w:w="2952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6840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Формат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WAV или FLAC</w:t>
            </w:r>
          </w:p>
        </w:tc>
      </w:tr>
      <w:tr>
        <w:trPr/>
        <w:tc>
          <w:tcPr>
            <w:tcW w:w="2952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Каналы</w:t>
            </w:r>
          </w:p>
        </w:tc>
        <w:tc>
          <w:tcPr>
            <w:tcW w:w="684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Только стерео. Моно и файлы с сигналом только в левом/правом канале не принимаются.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Частота дискретизации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44,1 / 48 / 88,2 / 96 кГц</w:t>
            </w:r>
          </w:p>
        </w:tc>
      </w:tr>
      <w:tr>
        <w:trPr/>
        <w:tc>
          <w:tcPr>
            <w:tcW w:w="2952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Разрядность</w:t>
            </w:r>
          </w:p>
        </w:tc>
        <w:tc>
          <w:tcPr>
            <w:tcW w:w="684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16 или 24 бит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Уровень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Без цифровой перегрузки/клиппинга выше 0 dBFS.</w:t>
            </w:r>
          </w:p>
        </w:tc>
      </w:tr>
      <w:tr>
        <w:trPr/>
        <w:tc>
          <w:tcPr>
            <w:tcW w:w="2952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Целостность</w:t>
            </w:r>
          </w:p>
        </w:tc>
        <w:tc>
          <w:tcPr>
            <w:tcW w:w="684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Файл должен быть полным, без обрыва в середине композиции.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Тишина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Не более 5 секунд в начале и в конце трека.</w:t>
            </w:r>
          </w:p>
        </w:tc>
      </w:tr>
    </w:tbl>
    <w:p>
      <w:pPr>
        <w:pStyle w:val="Normal"/>
        <w:spacing w:before="80" w:after="80"/>
        <w:rPr/>
      </w:pPr>
      <w:r>
        <w:rPr>
          <w:b/>
          <w:color w:val="C62828"/>
        </w:rPr>
        <w:t xml:space="preserve">Рекомендация: </w:t>
      </w:r>
      <w:r>
        <w:rPr/>
        <w:t>44,1 кГц / 16 бит / WAV или FLAC. Допустимы и остальные перечисленные параметры.</w:t>
      </w:r>
    </w:p>
    <w:p>
      <w:pPr>
        <w:pStyle w:val="Heading2"/>
        <w:rPr/>
      </w:pPr>
      <w:r>
        <w:rPr/>
        <w:t>Обложка релиза</w:t>
      </w:r>
    </w:p>
    <w:tbl>
      <w:tblPr>
        <w:tblW w:w="9792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2952"/>
        <w:gridCol w:w="6840"/>
      </w:tblGrid>
      <w:tr>
        <w:trPr>
          <w:tblHeader w:val="true"/>
        </w:trPr>
        <w:tc>
          <w:tcPr>
            <w:tcW w:w="2952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Параметр</w:t>
            </w:r>
          </w:p>
        </w:tc>
        <w:tc>
          <w:tcPr>
            <w:tcW w:w="6840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Требование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Формат и вес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JPG или PNG; менее 10 МБ.</w:t>
            </w:r>
          </w:p>
        </w:tc>
      </w:tr>
      <w:tr>
        <w:trPr/>
        <w:tc>
          <w:tcPr>
            <w:tcW w:w="2952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Размер</w:t>
            </w:r>
          </w:p>
        </w:tc>
        <w:tc>
          <w:tcPr>
            <w:tcW w:w="684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Квадрат от 1400 × 1400 до 3000 × 3000 пикселей. Для максимальной совместимости можно готовить 3000 × 3000.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Цвет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RGB.</w:t>
            </w:r>
          </w:p>
        </w:tc>
      </w:tr>
      <w:tr>
        <w:trPr/>
        <w:tc>
          <w:tcPr>
            <w:tcW w:w="2952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Текст</w:t>
            </w:r>
          </w:p>
        </w:tc>
        <w:tc>
          <w:tcPr>
            <w:tcW w:w="684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Только имя артиста и название релиза, в точности как в метаданных, либо обложка без текста.</w:t>
            </w:r>
          </w:p>
        </w:tc>
      </w:tr>
      <w:tr>
        <w:trPr/>
        <w:tc>
          <w:tcPr>
            <w:tcW w:w="2952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Права</w:t>
            </w:r>
          </w:p>
        </w:tc>
        <w:tc>
          <w:tcPr>
            <w:tcW w:w="684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Артист должен иметь право использовать и распространять изображение.</w:t>
            </w:r>
          </w:p>
        </w:tc>
      </w:tr>
    </w:tbl>
    <w:p>
      <w:pPr>
        <w:pStyle w:val="Heading2"/>
        <w:rPr/>
      </w:pPr>
      <w:r>
        <w:rPr/>
        <w:t>На обложке запрещено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Лишний текст, ссылки, URL, e-mail, QR-коды, цены и контакты.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Упоминания Spotify или других стриминговых сервисов, надписи «CD», «DVD», «Digital Exclusive» и другой текст, создающий ложное впечатление о формате продукта.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Чужие защищённые изображения без разрешения, размытые/обрезанные изображения, обрезанный текст и макеты с неестественно большим пустым полем из-за изображения, сдвинутого в угол.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03 / КОНТЕНТ И ПРАВА</w:t>
      </w:r>
    </w:p>
    <w:p>
      <w:pPr>
        <w:pStyle w:val="Heading1"/>
        <w:rPr/>
      </w:pPr>
      <w:r>
        <w:rPr/>
        <w:t>Метаданные, авторство и допустимый контент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>Лейбл принимает к релизу только материалы, которые можно законно распространять и корректно оформить на площадках.</w:t>
      </w:r>
    </w:p>
    <w:p>
      <w:pPr>
        <w:pStyle w:val="Heading2"/>
        <w:rPr/>
      </w:pPr>
      <w:r>
        <w:rPr/>
        <w:t>Метаданные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Названия треков, релиза и имена исполнителей должны совпадать в обложке, аудио-метках (если используются). Не добавляйте в названия рекламу, URL, лишние описания или неподтверждённые версии.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Настоящие имена и фамилии авторов музыки/текста передаются </w:t>
      </w:r>
      <w:r>
        <w:rPr>
          <w:lang w:val="ru-RU"/>
        </w:rPr>
        <w:t>дистрибьютору</w:t>
      </w:r>
      <w:r>
        <w:rPr/>
        <w:t xml:space="preserve"> для кредитов и учёта прав. По справке дистрибьютора, эти сведения могут показываться в разделе Credits и не обязаны отображаться на основной странице релиза.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Для ранее выпущенной музыки сообщите первоначальную дату релиза и передайте существующие UPC/ISRC, если они есть. Не создавайте новые версии кодов наугад.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Псевдоним артиста, написание feat./with, порядок участников, язык, жанр и Explicit согласуются до отправки. После доставки исправления могут занять время или потребовать повторной модерации.</w:t>
      </w:r>
    </w:p>
    <w:p>
      <w:pPr>
        <w:pStyle w:val="Heading2"/>
        <w:rPr/>
      </w:pPr>
      <w:r>
        <w:rPr/>
        <w:t>Права и лицензии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Артист гарантирует, что имеет все права и разрешения, необходимые для цифровой дистрибуции записи, композиции, текста, исполнения и обложки.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Покупка бита не всегда означает право выпускать его на всех площадках или использовать в коммерческом релизе. Проверьте условия лицензии, включая ограничения по стримам, Content ID, эксклюзивности и указанию продюсера.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Каверы, ремиксы, DJ-миксы, чужие сэмплы, архивные записи и публичное достояние могут требовать отдельных разрешений или особого оформления. Отправляйте такие материалы только после проверки лицензий и предварительного согласования с лейблом.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По запросу, артист обязан оперативно передать лицензии, подтверждение авторства или иные документы. Если правовой статус не подтверждён, релиз может быть задержан, отклонён или снят.</w:t>
      </w:r>
    </w:p>
    <w:tbl>
      <w:tblPr>
        <w:tblW w:w="9792" w:type="dxa"/>
        <w:jc w:val="center"/>
        <w:tblInd w:w="0" w:type="dxa"/>
        <w:tblLayout w:type="fixed"/>
        <w:tblCellMar>
          <w:top w:w="130" w:type="dxa"/>
          <w:start w:w="170" w:type="dxa"/>
          <w:bottom w:w="130" w:type="dxa"/>
          <w:end w:w="170" w:type="dxa"/>
        </w:tblCellMar>
        <w:tblLook w:val="04a0" w:firstRow="1" w:noVBand="1" w:lastRow="0" w:firstColumn="1" w:lastColumn="0" w:noHBand="0"/>
      </w:tblPr>
      <w:tblGrid>
        <w:gridCol w:w="9792"/>
      </w:tblGrid>
      <w:tr>
        <w:trPr/>
        <w:tc>
          <w:tcPr>
            <w:tcW w:w="9792" w:type="dxa"/>
            <w:tcBorders/>
            <w:shd w:fill="FCEEE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>ОГРАНИЧЕНИЕ НА AI-МУЗЫКУ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>В опубликованной справке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  <w:lang w:val="ru-RU"/>
              </w:rPr>
              <w:t>дистрибьютора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указано, что музыка, полностью сгенерированная искусственным интеллектом, не принимается к загрузке даже при наличии коммерческой лицензии. Если в создании трека использовалась генеративная музыка/вокал, заранее сообщите об этом лейблу и получите подтверждение допустимости до подачи.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Контент, который не подаём без отдельного подтверждения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Звуковые эффекты без музыкального содержания, разговорные записи, подкасты, радиошоу и комментарии к альбомам.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Нелегальные ускоренные/замедленные версии чужих треков, версии с простыми эффектами поверх оригинала, имитации оригинальных исполнителей, несанкционированные DJ-миксы/Extended Mixes и караоке без лицензии.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Стоковая/library music и недостаточно отличимые дубликаты, а также некоторые фоновые записи для сна/медитации, которые </w:t>
      </w:r>
      <w:r>
        <w:rPr>
          <w:lang w:val="ru-RU"/>
        </w:rPr>
        <w:t>дистрибьютор</w:t>
      </w:r>
      <w:r>
        <w:rPr/>
        <w:t xml:space="preserve"> относит к ограниченным категориям.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04 / РАБОЧИЙ ПРОЦЕСС</w:t>
      </w:r>
    </w:p>
    <w:p>
      <w:pPr>
        <w:pStyle w:val="Heading1"/>
        <w:rPr/>
      </w:pPr>
      <w:r>
        <w:rPr/>
        <w:t>Сроки и порядок выпуска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>Внутренние сроки filin_cprt строже минимально допустимого срока дистрибьютора: это снижает риск опоздания и ошибок.</w:t>
      </w:r>
    </w:p>
    <w:tbl>
      <w:tblPr>
        <w:tblW w:w="9792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w="3264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w="3264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Срок</w:t>
            </w:r>
          </w:p>
        </w:tc>
        <w:tc>
          <w:tcPr>
            <w:tcW w:w="3264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Что происходит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1. Первичная заявка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За 28 дней до релиза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Артист передаёт демо/описание проекта, желаемую дату и подтверждение доступности прав. Лейбл подтверждает, готов ли рассматривать релиз.</w:t>
            </w:r>
          </w:p>
        </w:tc>
      </w:tr>
      <w:tr>
        <w:trPr/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2. Финальный пакет</w:t>
            </w:r>
          </w:p>
        </w:tc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Не позднее чем за 21 день</w:t>
            </w:r>
          </w:p>
        </w:tc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Передаются мастер-файлы, финальная обложка, точные метаданные, авторы, лицензии и согласованные доли.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3. Проверка лейблом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Обычно 2–5 рабочих дней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Проверка аудио, обложки, метаданных, прав и полноты файлов. При замечаниях артист исправляет материалы.</w:t>
            </w:r>
          </w:p>
        </w:tc>
      </w:tr>
      <w:tr>
        <w:trPr/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 xml:space="preserve">4. Отправка </w:t>
            </w:r>
            <w:r>
              <w:rPr>
                <w:sz w:val="17"/>
                <w:lang w:val="ru-RU"/>
              </w:rPr>
              <w:t>дистрибьютору</w:t>
            </w:r>
          </w:p>
        </w:tc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 xml:space="preserve">После одобрения </w:t>
            </w:r>
            <w:r>
              <w:rPr>
                <w:sz w:val="17"/>
                <w:lang w:val="ru-RU"/>
              </w:rPr>
              <w:t>автора</w:t>
            </w:r>
          </w:p>
        </w:tc>
        <w:tc>
          <w:tcPr>
            <w:tcW w:w="3264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Лейбл загружает релиз, проверяет форму, выбирает дату и направляет материалы на модерацию.</w:t>
            </w:r>
          </w:p>
        </w:tc>
      </w:tr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5. Подтверждение публикации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После обработки платформами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Артист/лейбл проверяет карточки, написание имени, порядок треков, обложку и ссылки. Обнаруженные ошибки сразу фиксируются.</w:t>
            </w:r>
          </w:p>
        </w:tc>
      </w:tr>
      <w:tr>
        <w:trPr/>
        <w:tc>
          <w:tcPr>
            <w:tcW w:w="9792" w:type="dxa"/>
            <w:gridSpan w:val="3"/>
            <w:tcBorders/>
            <w:shd w:fill="F4F4F4" w:val="clear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 xml:space="preserve">ПО ДАННЫМ </w:t>
            </w:r>
            <w:r>
              <w:rPr>
                <w:b/>
                <w:color w:val="C62828"/>
                <w:sz w:val="19"/>
                <w:lang w:val="ru-RU"/>
              </w:rPr>
              <w:t>ДИСТРИБЬЮТОРА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>Минимально доступная дата в форме может начинаться через 7 дней после загрузки, но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  <w:lang w:val="ru-RU"/>
              </w:rPr>
              <w:t>лейбл</w:t>
            </w:r>
            <w:r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рекомендует подавать релиз минимум за 14 дней. filin_cprt устанавливает внутренний дедлайн за 21 день; для важных релизов и питчинга лучше закладывать 28 дней.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rPr/>
      </w:pPr>
      <w:r>
        <w:rPr/>
        <w:t>Проверка перед отправкой</w:t>
      </w:r>
    </w:p>
    <w:p>
      <w:pPr>
        <w:pStyle w:val="Normal"/>
        <w:spacing w:lineRule="auto" w:line="250" w:before="0" w:after="60"/>
        <w:ind w:hanging="0" w:start="29"/>
        <w:rPr/>
      </w:pPr>
      <w:r>
        <w:rPr/>
        <w:t xml:space="preserve">☐  </w:t>
      </w:r>
      <w:r>
        <w:rPr/>
        <w:t>Файлы финальные, стерео, без клиппинга и технических ошибок.</w:t>
      </w:r>
    </w:p>
    <w:p>
      <w:pPr>
        <w:pStyle w:val="Normal"/>
        <w:spacing w:lineRule="auto" w:line="250" w:before="0" w:after="60"/>
        <w:ind w:hanging="0" w:start="29"/>
        <w:rPr/>
      </w:pPr>
      <w:r>
        <w:rPr/>
        <w:t xml:space="preserve">☐  </w:t>
      </w:r>
      <w:r>
        <w:rPr/>
        <w:t>Обложка прошла техническую проверку и не содержит запрещённого текста/материалов.</w:t>
      </w:r>
    </w:p>
    <w:p>
      <w:pPr>
        <w:pStyle w:val="Normal"/>
        <w:spacing w:lineRule="auto" w:line="250" w:before="0" w:after="60"/>
        <w:ind w:hanging="0" w:start="29"/>
        <w:rPr/>
      </w:pPr>
      <w:r>
        <w:rPr/>
        <w:t xml:space="preserve">☐  </w:t>
      </w:r>
      <w:r>
        <w:rPr/>
        <w:t>Имена, названия, авторы, Explicit, порядок треков и дата сверены артистом.</w:t>
      </w:r>
    </w:p>
    <w:p>
      <w:pPr>
        <w:pStyle w:val="Normal"/>
        <w:spacing w:lineRule="auto" w:line="250" w:before="0" w:after="60"/>
        <w:ind w:hanging="0" w:start="29"/>
        <w:rPr/>
      </w:pPr>
      <w:r>
        <w:rPr/>
        <w:t xml:space="preserve">☐  </w:t>
      </w:r>
      <w:r>
        <w:rPr/>
        <w:t>Все лицензии, согласия соавторов и сплит-лист согласованы письменно.</w:t>
      </w:r>
    </w:p>
    <w:p>
      <w:pPr>
        <w:pStyle w:val="Normal"/>
        <w:spacing w:lineRule="auto" w:line="250" w:before="0" w:after="60"/>
        <w:ind w:hanging="0" w:start="29"/>
        <w:rPr/>
      </w:pPr>
      <w:r>
        <w:rPr/>
        <w:t xml:space="preserve">☐  </w:t>
      </w:r>
      <w:r>
        <w:rPr/>
        <w:t>Артист подтвердил финальную версию письменно: после этого любые изменения могут сдвинуть дату.</w:t>
      </w:r>
    </w:p>
    <w:p>
      <w:pPr>
        <w:pStyle w:val="Normal"/>
        <w:spacing w:before="40" w:after="60"/>
        <w:rPr/>
      </w:pPr>
      <w:r>
        <w:rPr>
          <w:i/>
          <w:color w:val="666666"/>
          <w:sz w:val="16"/>
        </w:rPr>
        <w:t>Сроки проверки лейблом являются внутренним ориентиром, а не гарантией прохождения модерации.</w:t>
      </w:r>
      <w:r>
        <w:rPr>
          <w:i/>
          <w:color w:val="666666"/>
          <w:sz w:val="16"/>
          <w:lang w:val="ru-RU"/>
        </w:rPr>
        <w:t xml:space="preserve"> </w:t>
      </w:r>
      <w:r>
        <w:rPr>
          <w:i/>
          <w:color w:val="666666"/>
          <w:sz w:val="16"/>
          <w:lang w:val="ru-RU"/>
        </w:rPr>
        <w:t>дистрибьютор</w:t>
      </w:r>
      <w:r>
        <w:rPr>
          <w:i/>
          <w:color w:val="666666"/>
          <w:sz w:val="16"/>
          <w:lang w:val="ru-RU"/>
        </w:rPr>
        <w:t xml:space="preserve"> </w:t>
      </w:r>
      <w:r>
        <w:rPr>
          <w:i/>
          <w:color w:val="666666"/>
          <w:sz w:val="16"/>
        </w:rPr>
        <w:t>и сами площадки могут запросить дополнительные сведения или задержать публикацию.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05 / ДОХОДЫ</w:t>
      </w:r>
    </w:p>
    <w:p>
      <w:pPr>
        <w:pStyle w:val="Heading1"/>
        <w:rPr/>
      </w:pPr>
      <w:r>
        <w:rPr/>
        <w:t>Роялти и выплаты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>Роялти начисляются не мгновенно: площадки передают отчёты и выплаты по разным графикам.</w:t>
      </w:r>
    </w:p>
    <w:p>
      <w:pPr>
        <w:pStyle w:val="Heading2"/>
        <w:rPr/>
      </w:pPr>
      <w:r>
        <w:rPr/>
        <w:t>Как формируется доход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Стриминговые площадки рассчитывают доход по своим правилам и передают отчёт дистрибьютору. Сумма зависит от площадки, территории, периода, типа прослушивания и корректировок.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По опубликованной справке </w:t>
      </w:r>
      <w:r>
        <w:rPr>
          <w:lang w:val="ru-RU"/>
        </w:rPr>
        <w:t>дистрибьютора</w:t>
      </w:r>
      <w:r>
        <w:rPr/>
        <w:t>, выплаты от крупных международных сервисов обычно поступают в пределах 60 дней после завершения отчётного месяца, а от ряда локальных сервисов (например, Яндекс Музыка, VK, Звук) — в пределах 90 дней после завершения квартала.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>
          <w:lang w:val="ru-RU"/>
        </w:rPr>
        <w:t>Дистрибьютор</w:t>
      </w:r>
      <w:r>
        <w:rPr/>
        <w:t xml:space="preserve"> указывает, что начисления на баланс аккаунта обычно отражаются с 15-го по 20-е число месяца. Фактические сроки отличаются по площадкам и могут меняться.</w:t>
      </w:r>
    </w:p>
    <w:p>
      <w:pPr>
        <w:pStyle w:val="Heading2"/>
        <w:rPr/>
      </w:pPr>
      <w:r>
        <w:rPr/>
        <w:t>Порог и сроки вывода</w:t>
      </w:r>
    </w:p>
    <w:tbl>
      <w:tblPr>
        <w:tblW w:w="10080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  <w:tblLook w:val="04a0" w:firstRow="1" w:noVBand="1" w:lastRow="0" w:firstColumn="1" w:lastColumn="0" w:noHBand="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w="3360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Тип аккаунта</w:t>
            </w:r>
          </w:p>
        </w:tc>
        <w:tc>
          <w:tcPr>
            <w:tcW w:w="3360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Минимум</w:t>
            </w:r>
          </w:p>
        </w:tc>
        <w:tc>
          <w:tcPr>
            <w:tcW w:w="3360" w:type="dxa"/>
            <w:tcBorders/>
            <w:shd w:fill="111111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b/>
                <w:color w:val="FFFFFF"/>
                <w:sz w:val="17"/>
              </w:rPr>
              <w:t>Срок обработки по справке</w:t>
            </w:r>
          </w:p>
        </w:tc>
      </w:tr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 xml:space="preserve">Бесплатный </w:t>
            </w:r>
            <w:r>
              <w:rPr>
                <w:sz w:val="17"/>
                <w:lang w:val="ru-RU"/>
              </w:rPr>
              <w:t>договор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$25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До 30 дней</w:t>
            </w:r>
          </w:p>
        </w:tc>
      </w:tr>
      <w:tr>
        <w:trPr/>
        <w:tc>
          <w:tcPr>
            <w:tcW w:w="336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Pro-</w:t>
            </w:r>
            <w:r>
              <w:rPr>
                <w:sz w:val="17"/>
                <w:lang w:val="ru-RU"/>
              </w:rPr>
              <w:t>договор</w:t>
            </w:r>
          </w:p>
        </w:tc>
        <w:tc>
          <w:tcPr>
            <w:tcW w:w="336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$10</w:t>
            </w:r>
          </w:p>
        </w:tc>
        <w:tc>
          <w:tcPr>
            <w:tcW w:w="3360" w:type="dxa"/>
            <w:tcBorders/>
            <w:shd w:fill="F7F7F7" w:val="clear"/>
            <w:vAlign w:val="center"/>
          </w:tcPr>
          <w:p>
            <w:pPr>
              <w:pStyle w:val="Normal"/>
              <w:spacing w:lineRule="auto" w:line="240" w:before="0" w:after="30"/>
              <w:rPr/>
            </w:pPr>
            <w:r>
              <w:rPr>
                <w:sz w:val="17"/>
              </w:rPr>
              <w:t>7 дней</w:t>
            </w:r>
          </w:p>
        </w:tc>
      </w:tr>
    </w:tbl>
    <w:p>
      <w:pPr>
        <w:pStyle w:val="Normal"/>
        <w:spacing w:before="80" w:after="80"/>
        <w:rPr/>
      </w:pPr>
      <w:r>
        <w:rPr>
          <w:b/>
          <w:lang w:val="ru-RU"/>
        </w:rPr>
        <w:t>Дистрибьютор</w:t>
      </w:r>
      <w:r>
        <w:rPr>
          <w:b/>
        </w:rPr>
        <w:t xml:space="preserve"> также указывает: </w:t>
      </w:r>
      <w:r>
        <w:rPr/>
        <w:t>выводится вся сумма, доступная на балансе; выплаты обрабатываются по вторникам и пятницам. Условия зависят от тарифа аккаунта и актуальных правил дистрибьютора.</w:t>
      </w:r>
    </w:p>
    <w:p>
      <w:pPr>
        <w:pStyle w:val="Heading2"/>
        <w:rPr/>
      </w:pPr>
      <w:r>
        <w:rPr/>
        <w:t>Выплаты артистам из России: MC Pay и криптовалюта</w:t>
      </w:r>
    </w:p>
    <w:tbl>
      <w:tblPr>
        <w:tblW w:w="9792" w:type="dxa"/>
        <w:jc w:val="center"/>
        <w:tblInd w:w="0" w:type="dxa"/>
        <w:tblLayout w:type="fixed"/>
        <w:tblCellMar>
          <w:top w:w="130" w:type="dxa"/>
          <w:start w:w="170" w:type="dxa"/>
          <w:bottom w:w="130" w:type="dxa"/>
          <w:end w:w="170" w:type="dxa"/>
        </w:tblCellMar>
        <w:tblLook w:val="04a0" w:firstRow="1" w:noVBand="1" w:lastRow="0" w:firstColumn="1" w:lastColumn="0" w:noHBand="0"/>
      </w:tblPr>
      <w:tblGrid>
        <w:gridCol w:w="9792"/>
      </w:tblGrid>
      <w:tr>
        <w:trPr/>
        <w:tc>
          <w:tcPr>
            <w:tcW w:w="9792" w:type="dxa"/>
            <w:tcBorders/>
            <w:shd w:fill="FCEEEE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>ПРАКТИЧЕСКИЙ ПОРЯДОК FILIN_CPRT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>Для артиста из РФ до релиза необходимо проверить, что он сможет пройти регистрацию/KYC в MC Pay и вывести средства доступным для его аккаунта способом. Если в конкретном аккаунте доступен только вывод в криптовалюте, выплату следует планировать через MC Pay с криптовалютным выводом. Не рассчитывайте на банковский или электронный способ, пока он не отображается в вашем аккаунте.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Что удалось подтвердить: справка перечисляет для физических лиц Payoneer, WebMoney и MC Pay. Справка MC Pay в общем виде перечисляет банковские переводы, карты, электронные кошельки и криптовалюты; часть методов может быть недоступна из-за страны, провайдера, санкционных ограничений или статуса проверки.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Что не удалось подтвердить как универсальное правило: в открытых официальных справках нет общего утверждения, что абсолютно все артисты из России могут получать роялти только через MC Pay и только в криптовалюте. Поэтому доступный способ должен проверяться индивидуально в аккаунте MC Pay.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Перед </w:t>
      </w:r>
      <w:r>
        <w:rPr>
          <w:lang w:val="ru-RU"/>
        </w:rPr>
        <w:t xml:space="preserve">запросом </w:t>
      </w:r>
      <w:r>
        <w:rPr>
          <w:lang w:val="ru-RU"/>
        </w:rPr>
        <w:t>вывод</w:t>
      </w:r>
      <w:r>
        <w:rPr>
          <w:lang w:val="ru-RU"/>
        </w:rPr>
        <w:t xml:space="preserve">а, лейбл </w:t>
      </w:r>
      <w:r>
        <w:rPr>
          <w:lang w:val="ru-RU"/>
        </w:rPr>
        <w:t>проверя</w:t>
      </w:r>
      <w:r>
        <w:rPr>
          <w:lang w:val="ru-RU"/>
        </w:rPr>
        <w:t xml:space="preserve">ет </w:t>
      </w:r>
      <w:r>
        <w:rPr/>
        <w:t>минимальную сумму, комиссию и сеть блокчейна в самом MC Pay. Для USDT сети TRC20, ERC20 и других несовместимых сетей адреса не взаимозаменяемы. Перевод на неверную сеть может привести к потере средств.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Учитывайте возможные комиссии дистрибьютора, MC Pay, сети, обмена и конвертации. Криптовалютный вывод несёт технические и ценовые риски; сохраните подтверждение транзакции и учётные документы для собственного налогового учёта.</w:t>
      </w:r>
    </w:p>
    <w:p>
      <w:pPr>
        <w:pStyle w:val="Normal"/>
        <w:spacing w:before="40" w:after="60"/>
        <w:rPr/>
      </w:pPr>
      <w:r>
        <w:rPr>
          <w:i/>
          <w:color w:val="666666"/>
          <w:sz w:val="16"/>
        </w:rPr>
        <w:t>Сведения о выплатах и комиссиях изменяются. Перед первой выплатой артист обязан проверить ограничения и доступные методы по своим данным, а также условия идентификации (KYC). Лейбл не гарантирует работу сторонних платёжных сервисов.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60"/>
        <w:rPr/>
      </w:pPr>
      <w:r>
        <w:rPr>
          <w:b/>
          <w:color w:val="C62828"/>
          <w:sz w:val="16"/>
        </w:rPr>
        <w:t>06 / ФИНАНСОВЫЕ УСЛОВИЯ</w:t>
      </w:r>
    </w:p>
    <w:p>
      <w:pPr>
        <w:pStyle w:val="Heading1"/>
        <w:rPr/>
      </w:pPr>
      <w:r>
        <w:rPr/>
        <w:t>Распределение роялти и ответственность</w:t>
      </w:r>
    </w:p>
    <w:p>
      <w:pPr>
        <w:pStyle w:val="Normal"/>
        <w:spacing w:before="0" w:after="160"/>
        <w:rPr/>
      </w:pPr>
      <w:r>
        <w:rPr>
          <w:color w:val="666666"/>
          <w:sz w:val="18"/>
        </w:rPr>
        <w:t>Этот регламент описывает подготовку релиза. Он не заменяет индивидуальный договор и сам по себе не устанавливает доли дохода.</w:t>
      </w:r>
    </w:p>
    <w:p>
      <w:pPr>
        <w:pStyle w:val="Heading2"/>
        <w:rPr/>
      </w:pPr>
      <w:r>
        <w:rPr/>
        <w:t>Доли и отчётность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Процент артиста, процент лейбла и доли соавторов согласуются письменно до загрузки. Универсального автоматического деления 50/50 этот документ не устанавливает.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До отправки каждый релиз должен иметь сплит-лист/соглашение: участники, роли, доли, база расчёта (gross/net), допустимые удержания, расходы, периодичность отчёта и способ выплаты.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 xml:space="preserve">Базой для расчётов между лейблом и артистом служат фактически полученные и идентифицируемые поступления по релизу от </w:t>
      </w:r>
      <w:r>
        <w:rPr>
          <w:lang w:val="ru-RU"/>
        </w:rPr>
        <w:t>дистрибьютора</w:t>
      </w:r>
      <w:r>
        <w:rPr/>
        <w:t>, а не прогнозы стриминговых калькуляторов. Удержания комиссии, конвертации, возвратов, корректировок и иных расходов должны быть явно согласованы в сплит-листе/договоре.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Расходы на рекламу, клипы, оформление, сведение/мастеринг и другие услуги не считаются автоматически вычитаемыми из доли артиста, если правила их возмещения заранее не согласованы письменно.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По запросу артисту предоставляется доступная выписка/отчёт, позволяющий понять период, релиз, сумму поступления, комиссию/удержания и расчёт доли. Персональные данные и данные платёжных аккаунтов не передаются без необходимости.</w:t>
      </w:r>
    </w:p>
    <w:p>
      <w:pPr>
        <w:pStyle w:val="Heading2"/>
        <w:rPr/>
      </w:pPr>
      <w:r>
        <w:rPr/>
        <w:t>Обязанности артиста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Гарантировать достоверность переданных данных и наличие прав на всё содержимое релиза.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Не запускать накрутки, ботов, искусственное воспроизведение, купленные прослушивания или иные манипуляции с метриками. Такие действия создают риск удержания роялти, удаления релиза и санкций площадок.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Быстро отвечать на запросы о правах, исправлениях метаданных и верификации, предоставлять документы в разумный срок.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Не менять самостоятельно название, состав участников, аудио или обложку после финального согласования без уведомления лейбла.</w:t>
      </w:r>
    </w:p>
    <w:p>
      <w:pPr>
        <w:pStyle w:val="Heading2"/>
        <w:rPr/>
      </w:pPr>
      <w:r>
        <w:rPr/>
        <w:t>Обязанности filin_cprt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Проверять пакет материалов в рамках доступных ресурсов и отправлять на дистрибуцию только после согласования ключевых данных.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Сообщать о найденных ошибках/проблемах и по возможности информировать об изменениях статуса релиза.</w:t>
      </w:r>
    </w:p>
    <w:p>
      <w:pPr>
        <w:pStyle w:val="ListBullet"/>
        <w:numPr>
          <w:ilvl w:val="0"/>
          <w:numId w:val="1"/>
        </w:numPr>
        <w:spacing w:lineRule="auto" w:line="250" w:before="0" w:after="48"/>
        <w:ind w:hanging="173" w:start="317"/>
        <w:contextualSpacing/>
        <w:rPr/>
      </w:pPr>
      <w:r>
        <w:rPr/>
        <w:t>Вести расчёты по согласованным условиям и не обещать конкретное количество прослушиваний, редакционное размещение или точную сумму дохода.</w:t>
      </w:r>
    </w:p>
    <w:tbl>
      <w:tblPr>
        <w:tblW w:w="9792" w:type="dxa"/>
        <w:jc w:val="center"/>
        <w:tblInd w:w="0" w:type="dxa"/>
        <w:tblLayout w:type="fixed"/>
        <w:tblCellMar>
          <w:top w:w="130" w:type="dxa"/>
          <w:start w:w="170" w:type="dxa"/>
          <w:bottom w:w="130" w:type="dxa"/>
          <w:end w:w="170" w:type="dxa"/>
        </w:tblCellMar>
        <w:tblLook w:val="04a0" w:firstRow="1" w:noVBand="1" w:lastRow="0" w:firstColumn="1" w:lastColumn="0" w:noHBand="0"/>
      </w:tblPr>
      <w:tblGrid>
        <w:gridCol w:w="9792"/>
      </w:tblGrid>
      <w:tr>
        <w:trPr/>
        <w:tc>
          <w:tcPr>
            <w:tcW w:w="9792" w:type="dxa"/>
            <w:tcBorders/>
            <w:shd w:fill="F4F4F4" w:val="clear"/>
          </w:tcPr>
          <w:p>
            <w:pPr>
              <w:pStyle w:val="Normal"/>
              <w:spacing w:before="0" w:after="40"/>
              <w:rPr/>
            </w:pPr>
            <w:r>
              <w:rPr>
                <w:b/>
                <w:color w:val="C62828"/>
                <w:sz w:val="19"/>
              </w:rPr>
              <w:t>ПЕРЕД ПУБЛИКАЦИЕЙ ОБЯЗАТЕЛЬНО</w:t>
            </w:r>
          </w:p>
          <w:p>
            <w:pPr>
              <w:pStyle w:val="Normal"/>
              <w:spacing w:lineRule="auto" w:line="252" w:before="0" w:after="0"/>
              <w:rPr/>
            </w:pPr>
            <w:r>
              <w:rPr>
                <w:sz w:val="17"/>
              </w:rPr>
              <w:t>Зафиксируйте отдельным письменным соглашением срок/территорию лицензии, права на мастер-запись, доли и базу расчёта, расходы, порядок отчётности и процедуру снятия релиза. В случае противоречия между этим регламентом и подписанным договором приоритет имеет договор в пределах применимого права.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40" w:after="60"/>
        <w:rPr/>
      </w:pPr>
      <w:r>
        <w:rPr>
          <w:i/>
          <w:color w:val="666666"/>
          <w:sz w:val="16"/>
        </w:rPr>
        <w:t>Регламент не является публичной офертой, юридической консультацией или гарантией допуска/публикации релиза. Индивидуальные коммерческие условия фиксируются отдельно.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80" w:right="1080" w:gutter="0" w:header="403" w:top="893" w:footer="432" w:bottom="8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5"/>
      </w:rPr>
      <w:t xml:space="preserve">FILIN_CPRT  •  ВНУТРЕННИЙ РЕГЛАМЕНТ  •  </w:t>
    </w:r>
    <w:r>
      <w:rPr>
        <w:color w:val="666666"/>
        <w:sz w:val="15"/>
        <w:lang w:val="ru-RU"/>
      </w:rPr>
      <w:t>ИЮЛЬ</w:t>
    </w:r>
    <w:r>
      <w:rPr>
        <w:color w:val="666666"/>
        <w:sz w:val="15"/>
      </w:rPr>
      <w:t xml:space="preserve"> 2026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5"/>
      </w:rPr>
      <w:t xml:space="preserve">FILIN_CPRT  •  ВНУТРЕННИЙ РЕГЛАМЕНТ  •  </w:t>
    </w:r>
    <w:r>
      <w:rPr>
        <w:color w:val="666666"/>
        <w:sz w:val="15"/>
        <w:lang w:val="ru-RU"/>
      </w:rPr>
      <w:t>ИЮЛЬ</w:t>
    </w:r>
    <w:r>
      <w:rPr>
        <w:color w:val="666666"/>
        <w:sz w:val="15"/>
      </w:rPr>
      <w:t xml:space="preserve"> 2026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4" w:color="C62828"/>
      </w:pBdr>
      <w:jc w:val="start"/>
      <w:rPr/>
    </w:pPr>
    <w:r>
      <w:rPr>
        <w:b/>
        <w:color w:val="111111"/>
        <w:sz w:val="16"/>
      </w:rPr>
      <w:t>filin_cprt</w:t>
    </w:r>
    <w:r>
      <w:rPr>
        <w:color w:val="C62828"/>
        <w:sz w:val="16"/>
      </w:rPr>
      <w:t xml:space="preserve">   /   RELEASE STANDARDS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8" w:space="4" w:color="C62828"/>
      </w:pBdr>
      <w:jc w:val="start"/>
      <w:rPr/>
    </w:pPr>
    <w:r>
      <w:rPr>
        <w:b/>
        <w:color w:val="111111"/>
        <w:sz w:val="16"/>
      </w:rPr>
      <w:t>filin_cprt</w:t>
    </w:r>
    <w:r>
      <w:rPr>
        <w:color w:val="C62828"/>
        <w:sz w:val="16"/>
      </w:rPr>
      <w:t xml:space="preserve">   /   RELEASE STANDARDS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80"/>
      <w:jc w:val="start"/>
    </w:pPr>
    <w:rPr>
      <w:rFonts w:ascii="Liberation Sans" w:hAnsi="Liberation Sans" w:eastAsia="ＭＳ 明朝" w:cs=""/>
      <w:color w:val="191919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8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6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C6282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6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1111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11111"/>
      <w:spacing w:val="5"/>
      <w:kern w:val="2"/>
      <w:sz w:val="6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LibreOffice/26.2.6.3$Windows_X86_64 LibreOffice_project/8221e31b3ac356a1623c672912a3d2b492f7e3d1</Application>
  <AppVersion>15.0000</AppVersion>
  <Pages>7</Pages>
  <Words>1817</Words>
  <Characters>11820</Characters>
  <CharactersWithSpaces>13451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filin_cprt</dc:creator>
  <dc:description>generated by python-docx</dc:description>
  <cp:keywords>filin_cprt FreshTunes релиз роялти MC Pay</cp:keywords>
  <dc:language>ru-RU</dc:language>
  <cp:lastModifiedBy/>
  <dcterms:modified xsi:type="dcterms:W3CDTF">2026-10-14T20:51:49Z</dcterms:modified>
  <cp:revision>2</cp:revision>
  <dc:subject>Требования к подаче релизов через FreshTunes и порядок расчёта роялти</dc:subject>
  <dc:title>Правила релизов filin_cprt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