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5B01" w14:textId="77777777" w:rsidR="00E40F11" w:rsidRPr="00AD58DB" w:rsidRDefault="00000000">
      <w:pPr>
        <w:spacing w:after="60"/>
      </w:pPr>
      <w:r w:rsidRPr="00AD58DB">
        <w:rPr>
          <w:b/>
          <w:bCs/>
          <w:sz w:val="40"/>
          <w:szCs w:val="40"/>
        </w:rPr>
        <w:t>Všeobecné obchodné podmienky</w:t>
      </w:r>
    </w:p>
    <w:p w14:paraId="3D4F3196" w14:textId="77777777" w:rsidR="00E40F11" w:rsidRPr="00AD58DB" w:rsidRDefault="00000000">
      <w:pPr>
        <w:spacing w:after="40"/>
      </w:pPr>
      <w:r w:rsidRPr="00AD58DB">
        <w:rPr>
          <w:sz w:val="20"/>
          <w:szCs w:val="20"/>
        </w:rPr>
        <w:t xml:space="preserve">Dátum účinnosti: </w:t>
      </w:r>
      <w:r w:rsidRPr="002D06F1">
        <w:rPr>
          <w:sz w:val="20"/>
          <w:szCs w:val="20"/>
          <w:highlight w:val="yellow"/>
        </w:rPr>
        <w:t>DD.MM.RRRR</w:t>
      </w:r>
    </w:p>
    <w:p w14:paraId="222E2A1A" w14:textId="77777777" w:rsidR="00E40F11" w:rsidRPr="00AD58DB" w:rsidRDefault="00000000">
      <w:pPr>
        <w:spacing w:after="40"/>
      </w:pPr>
      <w:r w:rsidRPr="00AD58DB">
        <w:rPr>
          <w:sz w:val="20"/>
          <w:szCs w:val="20"/>
        </w:rPr>
        <w:t>Verzia: 1.0</w:t>
      </w:r>
    </w:p>
    <w:p w14:paraId="2841DED2" w14:textId="77777777" w:rsidR="00E40F11" w:rsidRPr="00AD58DB" w:rsidRDefault="00000000">
      <w:pPr>
        <w:pStyle w:val="Nadpis1"/>
        <w:spacing w:before="280" w:after="140"/>
        <w:rPr>
          <w:color w:val="auto"/>
        </w:rPr>
      </w:pPr>
      <w:r w:rsidRPr="00AD58DB">
        <w:rPr>
          <w:b/>
          <w:bCs/>
          <w:color w:val="auto"/>
          <w:sz w:val="30"/>
          <w:szCs w:val="30"/>
        </w:rPr>
        <w:t>1. Úvodné ustanovenia</w:t>
      </w:r>
    </w:p>
    <w:p w14:paraId="020DF1FD" w14:textId="77777777" w:rsidR="00E40F11" w:rsidRPr="00AD58DB" w:rsidRDefault="00000000">
      <w:pPr>
        <w:spacing w:after="120" w:line="276" w:lineRule="auto"/>
        <w:jc w:val="both"/>
      </w:pPr>
      <w:r w:rsidRPr="00AD58DB">
        <w:t xml:space="preserve">Tieto Všeobecné obchodné podmienky („VOP“) upravujú používanie portálu </w:t>
      </w:r>
      <w:proofErr w:type="spellStart"/>
      <w:r w:rsidRPr="00AD58DB">
        <w:t>GrantHub</w:t>
      </w:r>
      <w:proofErr w:type="spellEnd"/>
      <w:r w:rsidRPr="00AD58DB">
        <w:t xml:space="preserve"> dostupného na adrese https://granthub.sk („Portál“), ktorý prevádzkuje spoločnosť </w:t>
      </w:r>
      <w:proofErr w:type="spellStart"/>
      <w:r w:rsidRPr="00AD58DB">
        <w:rPr>
          <w:b/>
          <w:bCs/>
        </w:rPr>
        <w:t>Ayerf</w:t>
      </w:r>
      <w:proofErr w:type="spellEnd"/>
      <w:r w:rsidRPr="00AD58DB">
        <w:rPr>
          <w:b/>
          <w:bCs/>
        </w:rPr>
        <w:t xml:space="preserve"> s. r. o.</w:t>
      </w:r>
      <w:r w:rsidRPr="00AD58DB">
        <w:t xml:space="preserve">, so sídlom Ľubovnianska 12, 851 07 Bratislava – mestská časť Petržalka, IČO: 50991175, DIČ: 2120570034, IČ DPH: SK2120570034 (registrácia podľa §4 od 1. 11. 2025), zapísaná v Obchodnom registri Mestského súdu Bratislava III, oddiel: </w:t>
      </w:r>
      <w:proofErr w:type="spellStart"/>
      <w:r w:rsidRPr="00AD58DB">
        <w:t>Sro</w:t>
      </w:r>
      <w:proofErr w:type="spellEnd"/>
      <w:r w:rsidRPr="00AD58DB">
        <w:t>, vložka č. 121544/B (ďalej „my“, „prevádzkovateľ“ alebo „</w:t>
      </w:r>
      <w:proofErr w:type="spellStart"/>
      <w:r w:rsidRPr="00AD58DB">
        <w:t>GrantHub</w:t>
      </w:r>
      <w:proofErr w:type="spellEnd"/>
      <w:r w:rsidRPr="00AD58DB">
        <w:t>“).</w:t>
      </w:r>
    </w:p>
    <w:p w14:paraId="6C092643" w14:textId="77777777" w:rsidR="00E40F11" w:rsidRPr="00AD58DB" w:rsidRDefault="00000000">
      <w:pPr>
        <w:spacing w:after="120" w:line="276" w:lineRule="auto"/>
        <w:jc w:val="both"/>
      </w:pPr>
      <w:r w:rsidRPr="00AD58DB">
        <w:t>Používaním Portálu alebo objednaním niektorej z jeho služieb potvrdzujete, že ste sa s týmito VOP oboznámili, rozumiete im a súhlasíte s nimi. Ak s nimi nesúhlasíte, Portál nepoužívajte. Neoddeliteľnou súčasťou týchto VOP je Dodatok o spracúvaní osobných údajov (Príloha č. 1).</w:t>
      </w:r>
    </w:p>
    <w:p w14:paraId="360DD0C1" w14:textId="77777777" w:rsidR="00E40F11" w:rsidRPr="00AD58DB" w:rsidRDefault="00000000">
      <w:pPr>
        <w:pStyle w:val="Nadpis1"/>
        <w:spacing w:before="280" w:after="140"/>
        <w:rPr>
          <w:color w:val="auto"/>
        </w:rPr>
      </w:pPr>
      <w:r w:rsidRPr="00AD58DB">
        <w:rPr>
          <w:b/>
          <w:bCs/>
          <w:color w:val="auto"/>
          <w:sz w:val="30"/>
          <w:szCs w:val="30"/>
        </w:rPr>
        <w:t>2. Vymedzenie pojmov</w:t>
      </w:r>
    </w:p>
    <w:tbl>
      <w:tblPr>
        <w:tblStyle w:val="Mriekatabukysvetl"/>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805"/>
      </w:tblGrid>
      <w:tr w:rsidR="00E40F11" w:rsidRPr="00AD58DB" w14:paraId="37CFB413" w14:textId="77777777" w:rsidTr="00AD58DB">
        <w:tc>
          <w:tcPr>
            <w:tcW w:w="0" w:type="auto"/>
          </w:tcPr>
          <w:p w14:paraId="75CEB520" w14:textId="77777777" w:rsidR="00E40F11" w:rsidRPr="00AD58DB" w:rsidRDefault="00000000">
            <w:pPr>
              <w:spacing w:line="252" w:lineRule="auto"/>
              <w:rPr>
                <w:b/>
                <w:bCs/>
              </w:rPr>
            </w:pPr>
            <w:r w:rsidRPr="00AD58DB">
              <w:rPr>
                <w:b/>
                <w:bCs/>
                <w:sz w:val="19"/>
                <w:szCs w:val="19"/>
              </w:rPr>
              <w:t>Používateľ</w:t>
            </w:r>
          </w:p>
        </w:tc>
        <w:tc>
          <w:tcPr>
            <w:tcW w:w="0" w:type="auto"/>
          </w:tcPr>
          <w:p w14:paraId="16077993" w14:textId="77777777" w:rsidR="00E40F11" w:rsidRPr="00AD58DB" w:rsidRDefault="00000000">
            <w:pPr>
              <w:spacing w:line="252" w:lineRule="auto"/>
            </w:pPr>
            <w:r w:rsidRPr="00AD58DB">
              <w:rPr>
                <w:sz w:val="19"/>
                <w:szCs w:val="19"/>
              </w:rPr>
              <w:t>Fyzická alebo právnická osoba, ktorá používa Portál (registrovane alebo neregistrovane).</w:t>
            </w:r>
          </w:p>
        </w:tc>
      </w:tr>
      <w:tr w:rsidR="00E40F11" w:rsidRPr="00AD58DB" w14:paraId="69C7FE59" w14:textId="77777777" w:rsidTr="00AD58DB">
        <w:tc>
          <w:tcPr>
            <w:tcW w:w="0" w:type="auto"/>
          </w:tcPr>
          <w:p w14:paraId="363C152B" w14:textId="77777777" w:rsidR="00E40F11" w:rsidRPr="00AD58DB" w:rsidRDefault="00000000">
            <w:pPr>
              <w:spacing w:line="252" w:lineRule="auto"/>
              <w:rPr>
                <w:b/>
                <w:bCs/>
              </w:rPr>
            </w:pPr>
            <w:r w:rsidRPr="00AD58DB">
              <w:rPr>
                <w:b/>
                <w:bCs/>
                <w:sz w:val="19"/>
                <w:szCs w:val="19"/>
              </w:rPr>
              <w:t>Klient</w:t>
            </w:r>
          </w:p>
        </w:tc>
        <w:tc>
          <w:tcPr>
            <w:tcW w:w="0" w:type="auto"/>
          </w:tcPr>
          <w:p w14:paraId="3A04EB69" w14:textId="77777777" w:rsidR="00E40F11" w:rsidRPr="00AD58DB" w:rsidRDefault="00000000">
            <w:pPr>
              <w:spacing w:line="252" w:lineRule="auto"/>
            </w:pPr>
            <w:r w:rsidRPr="00AD58DB">
              <w:rPr>
                <w:sz w:val="19"/>
                <w:szCs w:val="19"/>
              </w:rPr>
              <w:t>Používateľ, ktorý si objedná niektorú z platených odborných služieb.</w:t>
            </w:r>
          </w:p>
        </w:tc>
      </w:tr>
      <w:tr w:rsidR="00E40F11" w:rsidRPr="00AD58DB" w14:paraId="76710DDD" w14:textId="77777777" w:rsidTr="00AD58DB">
        <w:tc>
          <w:tcPr>
            <w:tcW w:w="0" w:type="auto"/>
          </w:tcPr>
          <w:p w14:paraId="3875890E" w14:textId="77777777" w:rsidR="00E40F11" w:rsidRPr="00AD58DB" w:rsidRDefault="00000000">
            <w:pPr>
              <w:spacing w:line="252" w:lineRule="auto"/>
              <w:rPr>
                <w:b/>
                <w:bCs/>
              </w:rPr>
            </w:pPr>
            <w:r w:rsidRPr="00AD58DB">
              <w:rPr>
                <w:b/>
                <w:bCs/>
                <w:sz w:val="19"/>
                <w:szCs w:val="19"/>
              </w:rPr>
              <w:t>Spotrebiteľ</w:t>
            </w:r>
          </w:p>
        </w:tc>
        <w:tc>
          <w:tcPr>
            <w:tcW w:w="0" w:type="auto"/>
          </w:tcPr>
          <w:p w14:paraId="1017A712" w14:textId="77777777" w:rsidR="00E40F11" w:rsidRPr="00AD58DB" w:rsidRDefault="00000000">
            <w:pPr>
              <w:spacing w:line="252" w:lineRule="auto"/>
            </w:pPr>
            <w:r w:rsidRPr="00AD58DB">
              <w:rPr>
                <w:sz w:val="19"/>
                <w:szCs w:val="19"/>
              </w:rPr>
              <w:t>Fyzická osoba, ktorá pri uzatváraní a plnení zmluvy nekoná v rámci svojej podnikateľskej činnosti.</w:t>
            </w:r>
          </w:p>
        </w:tc>
      </w:tr>
      <w:tr w:rsidR="00E40F11" w:rsidRPr="00AD58DB" w14:paraId="2774882A" w14:textId="77777777" w:rsidTr="00AD58DB">
        <w:tc>
          <w:tcPr>
            <w:tcW w:w="0" w:type="auto"/>
          </w:tcPr>
          <w:p w14:paraId="6A2DDD8E" w14:textId="77777777" w:rsidR="00E40F11" w:rsidRPr="00AD58DB" w:rsidRDefault="00000000">
            <w:pPr>
              <w:spacing w:line="252" w:lineRule="auto"/>
              <w:rPr>
                <w:b/>
                <w:bCs/>
              </w:rPr>
            </w:pPr>
            <w:r w:rsidRPr="00AD58DB">
              <w:rPr>
                <w:b/>
                <w:bCs/>
                <w:sz w:val="19"/>
                <w:szCs w:val="19"/>
              </w:rPr>
              <w:t>Bezplatné služby</w:t>
            </w:r>
          </w:p>
        </w:tc>
        <w:tc>
          <w:tcPr>
            <w:tcW w:w="0" w:type="auto"/>
          </w:tcPr>
          <w:p w14:paraId="7C997D9A" w14:textId="77777777" w:rsidR="00E40F11" w:rsidRPr="00AD58DB" w:rsidRDefault="00000000">
            <w:pPr>
              <w:spacing w:line="252" w:lineRule="auto"/>
            </w:pPr>
            <w:r w:rsidRPr="00AD58DB">
              <w:rPr>
                <w:sz w:val="19"/>
                <w:szCs w:val="19"/>
              </w:rPr>
              <w:t xml:space="preserve">Databáza výziev a tendrov, radar, strážcovia trhu, </w:t>
            </w:r>
            <w:proofErr w:type="spellStart"/>
            <w:r w:rsidRPr="00AD58DB">
              <w:rPr>
                <w:sz w:val="19"/>
                <w:szCs w:val="19"/>
              </w:rPr>
              <w:t>pipeline</w:t>
            </w:r>
            <w:proofErr w:type="spellEnd"/>
            <w:r w:rsidRPr="00AD58DB">
              <w:rPr>
                <w:sz w:val="19"/>
                <w:szCs w:val="19"/>
              </w:rPr>
              <w:t xml:space="preserve">, firemná zóna a de </w:t>
            </w:r>
            <w:proofErr w:type="spellStart"/>
            <w:r w:rsidRPr="00AD58DB">
              <w:rPr>
                <w:sz w:val="19"/>
                <w:szCs w:val="19"/>
              </w:rPr>
              <w:t>minimis</w:t>
            </w:r>
            <w:proofErr w:type="spellEnd"/>
            <w:r w:rsidRPr="00AD58DB">
              <w:rPr>
                <w:sz w:val="19"/>
                <w:szCs w:val="19"/>
              </w:rPr>
              <w:t xml:space="preserve"> kalkulačka.</w:t>
            </w:r>
          </w:p>
        </w:tc>
      </w:tr>
      <w:tr w:rsidR="00E40F11" w:rsidRPr="00AD58DB" w14:paraId="4CEA3EEE" w14:textId="77777777" w:rsidTr="00AD58DB">
        <w:tc>
          <w:tcPr>
            <w:tcW w:w="0" w:type="auto"/>
          </w:tcPr>
          <w:p w14:paraId="3C98799E" w14:textId="77777777" w:rsidR="00E40F11" w:rsidRPr="00AD58DB" w:rsidRDefault="00000000">
            <w:pPr>
              <w:spacing w:line="252" w:lineRule="auto"/>
              <w:rPr>
                <w:b/>
                <w:bCs/>
              </w:rPr>
            </w:pPr>
            <w:r w:rsidRPr="00AD58DB">
              <w:rPr>
                <w:b/>
                <w:bCs/>
                <w:sz w:val="19"/>
                <w:szCs w:val="19"/>
              </w:rPr>
              <w:t>Odborné služby</w:t>
            </w:r>
          </w:p>
        </w:tc>
        <w:tc>
          <w:tcPr>
            <w:tcW w:w="0" w:type="auto"/>
          </w:tcPr>
          <w:p w14:paraId="407E6B61" w14:textId="77777777" w:rsidR="00E40F11" w:rsidRPr="00AD58DB" w:rsidRDefault="00000000">
            <w:pPr>
              <w:spacing w:line="252" w:lineRule="auto"/>
            </w:pPr>
            <w:r w:rsidRPr="00AD58DB">
              <w:rPr>
                <w:sz w:val="19"/>
                <w:szCs w:val="19"/>
              </w:rPr>
              <w:t>Platené jednorazové služby ku konkrétnej výzve alebo tendru podľa cenníka (čl. 6).</w:t>
            </w:r>
          </w:p>
        </w:tc>
      </w:tr>
      <w:tr w:rsidR="00E40F11" w:rsidRPr="00AD58DB" w14:paraId="3656FD7A" w14:textId="77777777" w:rsidTr="00AD58DB">
        <w:tc>
          <w:tcPr>
            <w:tcW w:w="0" w:type="auto"/>
          </w:tcPr>
          <w:p w14:paraId="517D105E" w14:textId="77777777" w:rsidR="00E40F11" w:rsidRPr="00AD58DB" w:rsidRDefault="00000000">
            <w:pPr>
              <w:spacing w:line="252" w:lineRule="auto"/>
              <w:rPr>
                <w:b/>
                <w:bCs/>
              </w:rPr>
            </w:pPr>
            <w:r w:rsidRPr="00AD58DB">
              <w:rPr>
                <w:b/>
                <w:bCs/>
                <w:sz w:val="19"/>
                <w:szCs w:val="19"/>
              </w:rPr>
              <w:t>Zmluva</w:t>
            </w:r>
          </w:p>
        </w:tc>
        <w:tc>
          <w:tcPr>
            <w:tcW w:w="0" w:type="auto"/>
          </w:tcPr>
          <w:p w14:paraId="45E9D32B" w14:textId="77777777" w:rsidR="00E40F11" w:rsidRPr="00AD58DB" w:rsidRDefault="00000000">
            <w:pPr>
              <w:spacing w:line="252" w:lineRule="auto"/>
            </w:pPr>
            <w:r w:rsidRPr="00AD58DB">
              <w:rPr>
                <w:sz w:val="19"/>
                <w:szCs w:val="19"/>
              </w:rPr>
              <w:t xml:space="preserve">Zmluva o poskytnutí odbornej služby uzavretá medzi </w:t>
            </w:r>
            <w:proofErr w:type="spellStart"/>
            <w:r w:rsidRPr="00AD58DB">
              <w:rPr>
                <w:sz w:val="19"/>
                <w:szCs w:val="19"/>
              </w:rPr>
              <w:t>GrantHub</w:t>
            </w:r>
            <w:proofErr w:type="spellEnd"/>
            <w:r w:rsidRPr="00AD58DB">
              <w:rPr>
                <w:sz w:val="19"/>
                <w:szCs w:val="19"/>
              </w:rPr>
              <w:t xml:space="preserve"> a Klientom podľa týchto VOP.</w:t>
            </w:r>
          </w:p>
        </w:tc>
      </w:tr>
    </w:tbl>
    <w:p w14:paraId="4246F787" w14:textId="77777777" w:rsidR="00E40F11" w:rsidRPr="00AD58DB" w:rsidRDefault="00000000">
      <w:pPr>
        <w:pStyle w:val="Nadpis1"/>
        <w:spacing w:before="280" w:after="140"/>
        <w:rPr>
          <w:color w:val="auto"/>
        </w:rPr>
      </w:pPr>
      <w:r w:rsidRPr="00AD58DB">
        <w:rPr>
          <w:b/>
          <w:bCs/>
          <w:color w:val="auto"/>
          <w:sz w:val="30"/>
          <w:szCs w:val="30"/>
        </w:rPr>
        <w:t>3. Opis služieb</w:t>
      </w:r>
    </w:p>
    <w:p w14:paraId="3792D773" w14:textId="77777777" w:rsidR="00E40F11" w:rsidRPr="00AD58DB" w:rsidRDefault="00000000">
      <w:pPr>
        <w:pStyle w:val="Nadpis2"/>
        <w:spacing w:before="200" w:after="100"/>
        <w:rPr>
          <w:color w:val="auto"/>
        </w:rPr>
      </w:pPr>
      <w:r w:rsidRPr="00AD58DB">
        <w:rPr>
          <w:b/>
          <w:bCs/>
          <w:color w:val="auto"/>
          <w:sz w:val="25"/>
          <w:szCs w:val="25"/>
        </w:rPr>
        <w:t>3.1 Bezplatné služby</w:t>
      </w:r>
    </w:p>
    <w:p w14:paraId="176035B7" w14:textId="77777777" w:rsidR="00E40F11" w:rsidRPr="00AD58DB" w:rsidRDefault="00000000">
      <w:pPr>
        <w:spacing w:after="120" w:line="276" w:lineRule="auto"/>
        <w:jc w:val="both"/>
      </w:pPr>
      <w:r w:rsidRPr="00AD58DB">
        <w:t xml:space="preserve">Portál je informačná služba, ktorá agreguje grantové výzvy, dotácie a verejné zákazky z verejných zdrojov (ITMS </w:t>
      </w:r>
      <w:proofErr w:type="spellStart"/>
      <w:r w:rsidRPr="00AD58DB">
        <w:t>open</w:t>
      </w:r>
      <w:proofErr w:type="spellEnd"/>
      <w:r w:rsidRPr="00AD58DB">
        <w:t xml:space="preserve"> </w:t>
      </w:r>
      <w:proofErr w:type="spellStart"/>
      <w:r w:rsidRPr="00AD58DB">
        <w:t>data</w:t>
      </w:r>
      <w:proofErr w:type="spellEnd"/>
      <w:r w:rsidRPr="00AD58DB">
        <w:t>, register IS SEMP, európsky vestník TED) na jednom mieste. Bezplatne a bez viazanosti poskytuje najmä:</w:t>
      </w:r>
    </w:p>
    <w:p w14:paraId="60F96646" w14:textId="77777777" w:rsidR="00E40F11" w:rsidRPr="00AD58DB" w:rsidRDefault="00000000">
      <w:pPr>
        <w:pStyle w:val="Odsekzoznamu"/>
        <w:numPr>
          <w:ilvl w:val="0"/>
          <w:numId w:val="2"/>
        </w:numPr>
        <w:spacing w:after="60" w:line="276" w:lineRule="auto"/>
      </w:pPr>
      <w:r w:rsidRPr="00AD58DB">
        <w:t>kompletnú databázu grantových výziev vrátane vyhlasovateľa, súm a termínov;</w:t>
      </w:r>
    </w:p>
    <w:p w14:paraId="5AD57F7E" w14:textId="77777777" w:rsidR="00E40F11" w:rsidRPr="00AD58DB" w:rsidRDefault="00000000">
      <w:pPr>
        <w:pStyle w:val="Odsekzoznamu"/>
        <w:numPr>
          <w:ilvl w:val="0"/>
          <w:numId w:val="2"/>
        </w:numPr>
        <w:spacing w:after="60" w:line="276" w:lineRule="auto"/>
      </w:pPr>
      <w:r w:rsidRPr="00AD58DB">
        <w:t>verejné zákazky z vestníka TED s filtrami a CPV kódmi;</w:t>
      </w:r>
    </w:p>
    <w:p w14:paraId="4B88EC79" w14:textId="77777777" w:rsidR="00E40F11" w:rsidRPr="00AD58DB" w:rsidRDefault="00000000">
      <w:pPr>
        <w:pStyle w:val="Odsekzoznamu"/>
        <w:numPr>
          <w:ilvl w:val="0"/>
          <w:numId w:val="2"/>
        </w:numPr>
        <w:spacing w:after="60" w:line="276" w:lineRule="auto"/>
      </w:pPr>
      <w:r w:rsidRPr="00AD58DB">
        <w:t>grantový radar – e-mailové upozornenia na nové granty a tendre;</w:t>
      </w:r>
    </w:p>
    <w:p w14:paraId="5EE4C6C8" w14:textId="77777777" w:rsidR="00E40F11" w:rsidRPr="00AD58DB" w:rsidRDefault="00000000">
      <w:pPr>
        <w:pStyle w:val="Odsekzoznamu"/>
        <w:numPr>
          <w:ilvl w:val="0"/>
          <w:numId w:val="2"/>
        </w:numPr>
        <w:spacing w:after="60" w:line="276" w:lineRule="auto"/>
      </w:pPr>
      <w:r w:rsidRPr="00AD58DB">
        <w:t xml:space="preserve">strážcov trhu (uložené vyhľadávania tendrov) a </w:t>
      </w:r>
      <w:proofErr w:type="spellStart"/>
      <w:r w:rsidRPr="00AD58DB">
        <w:t>pipeline</w:t>
      </w:r>
      <w:proofErr w:type="spellEnd"/>
      <w:r w:rsidRPr="00AD58DB">
        <w:t xml:space="preserve"> rozpracovaných ponúk;</w:t>
      </w:r>
    </w:p>
    <w:p w14:paraId="09AAC4EB" w14:textId="77777777" w:rsidR="00E40F11" w:rsidRPr="00AD58DB" w:rsidRDefault="00000000">
      <w:pPr>
        <w:pStyle w:val="Odsekzoznamu"/>
        <w:numPr>
          <w:ilvl w:val="0"/>
          <w:numId w:val="2"/>
        </w:numPr>
        <w:spacing w:after="60" w:line="276" w:lineRule="auto"/>
      </w:pPr>
      <w:r w:rsidRPr="00AD58DB">
        <w:t>firemnú zónu s katalógom produktov a automatickým párovaním;</w:t>
      </w:r>
    </w:p>
    <w:p w14:paraId="7751322D" w14:textId="77777777" w:rsidR="00E40F11" w:rsidRPr="00AD58DB" w:rsidRDefault="00000000">
      <w:pPr>
        <w:pStyle w:val="Odsekzoznamu"/>
        <w:numPr>
          <w:ilvl w:val="0"/>
          <w:numId w:val="2"/>
        </w:numPr>
        <w:spacing w:after="60" w:line="276" w:lineRule="auto"/>
      </w:pPr>
      <w:r w:rsidRPr="00AD58DB">
        <w:t xml:space="preserve">de </w:t>
      </w:r>
      <w:proofErr w:type="spellStart"/>
      <w:r w:rsidRPr="00AD58DB">
        <w:t>minimis</w:t>
      </w:r>
      <w:proofErr w:type="spellEnd"/>
      <w:r w:rsidRPr="00AD58DB">
        <w:t xml:space="preserve"> kalkulačku (čerpanie minimálnej pomoci podľa IČO z registra IS SEMP).</w:t>
      </w:r>
    </w:p>
    <w:p w14:paraId="00FEDB24" w14:textId="77777777" w:rsidR="00E40F11" w:rsidRPr="00AD58DB" w:rsidRDefault="00000000">
      <w:pPr>
        <w:spacing w:after="120" w:line="276" w:lineRule="auto"/>
        <w:jc w:val="both"/>
      </w:pPr>
      <w:r w:rsidRPr="00AD58DB">
        <w:t>Údaje o výzvach a zákazkách majú informatívny charakter. Záväzné podmienky sú vždy uvedené v oficiálnej dokumentácii príslušného vyhlasovateľa alebo obstarávateľa.</w:t>
      </w:r>
    </w:p>
    <w:p w14:paraId="4C29B20B" w14:textId="77777777" w:rsidR="00E40F11" w:rsidRPr="00AD58DB" w:rsidRDefault="00000000">
      <w:pPr>
        <w:pStyle w:val="Nadpis2"/>
        <w:spacing w:before="200" w:after="100"/>
        <w:rPr>
          <w:color w:val="auto"/>
        </w:rPr>
      </w:pPr>
      <w:r w:rsidRPr="00AD58DB">
        <w:rPr>
          <w:b/>
          <w:bCs/>
          <w:color w:val="auto"/>
          <w:sz w:val="25"/>
          <w:szCs w:val="25"/>
        </w:rPr>
        <w:t>3.2 Platené odborné služby</w:t>
      </w:r>
    </w:p>
    <w:p w14:paraId="76A03226" w14:textId="77777777" w:rsidR="00E40F11" w:rsidRPr="00AD58DB" w:rsidRDefault="00000000">
      <w:pPr>
        <w:spacing w:after="120" w:line="276" w:lineRule="auto"/>
        <w:jc w:val="both"/>
      </w:pPr>
      <w:r w:rsidRPr="00AD58DB">
        <w:t>Ku konkrétnej výzve alebo tendru poskytujeme jednorazové odborné služby: napasovanie firmy na konkrétnu výzvu, vypracovanie projektu a žiadosti o grant, overenie splnenia podmienok tendra a vytvorenie podania na tender. Rozsah, cena a termín plnenia sa dohodnú pri objednávke podľa čl. 6 a 7.</w:t>
      </w:r>
    </w:p>
    <w:p w14:paraId="7AB0E585" w14:textId="77777777" w:rsidR="00E40F11" w:rsidRPr="00AD58DB" w:rsidRDefault="00000000">
      <w:pPr>
        <w:spacing w:after="120" w:line="276" w:lineRule="auto"/>
        <w:jc w:val="both"/>
      </w:pPr>
      <w:r w:rsidRPr="00AD58DB">
        <w:rPr>
          <w:b/>
          <w:bCs/>
        </w:rPr>
        <w:t xml:space="preserve">Platené odborné služby sú určené výlučne podnikateľom (B2B). </w:t>
      </w:r>
      <w:r w:rsidRPr="00AD58DB">
        <w:t>Objednávateľom odbornej služby (Klientom) môže byť len fyzická osoba – podnikateľ alebo právnická osoba, ktorá si službu objednáva v rámci svojej podnikateľskej alebo inej podobnej činnosti. Odoslaním objednávky Klient potvrdzuje, že nekoná ako spotrebiteľ. Bezplatné služby podľa čl. 3.1 sú prístupné širokej verejnosti vrátane spotrebiteľov ako návštevníkov Portálu.</w:t>
      </w:r>
    </w:p>
    <w:p w14:paraId="6F621A1F" w14:textId="77777777" w:rsidR="00E40F11" w:rsidRPr="00AD58DB" w:rsidRDefault="00000000">
      <w:pPr>
        <w:pStyle w:val="Nadpis1"/>
        <w:spacing w:before="280" w:after="140"/>
        <w:rPr>
          <w:color w:val="auto"/>
        </w:rPr>
      </w:pPr>
      <w:r w:rsidRPr="00AD58DB">
        <w:rPr>
          <w:b/>
          <w:bCs/>
          <w:color w:val="auto"/>
          <w:sz w:val="30"/>
          <w:szCs w:val="30"/>
        </w:rPr>
        <w:lastRenderedPageBreak/>
        <w:t>4. Registrácia a používateľský účet</w:t>
      </w:r>
    </w:p>
    <w:p w14:paraId="21910C60" w14:textId="66E0C504" w:rsidR="00E40F11" w:rsidRPr="00AD58DB" w:rsidRDefault="00000000">
      <w:pPr>
        <w:spacing w:after="120" w:line="276" w:lineRule="auto"/>
        <w:jc w:val="both"/>
      </w:pPr>
      <w:r w:rsidRPr="00AD58DB">
        <w:t>Vytvorenie účtu je bezplatné a prebieha na základe e-mailovej adresy; prihlásenie funguje formou jednorazového prihlasovacieho odkazu (</w:t>
      </w:r>
      <w:proofErr w:type="spellStart"/>
      <w:r w:rsidRPr="00AD58DB">
        <w:t>magic</w:t>
      </w:r>
      <w:proofErr w:type="spellEnd"/>
      <w:r w:rsidRPr="00AD58DB">
        <w:t xml:space="preserve"> </w:t>
      </w:r>
      <w:proofErr w:type="spellStart"/>
      <w:r w:rsidRPr="00AD58DB">
        <w:t>link</w:t>
      </w:r>
      <w:proofErr w:type="spellEnd"/>
      <w:r w:rsidRPr="00AD58DB">
        <w:t>)</w:t>
      </w:r>
      <w:r w:rsidR="00AD58DB">
        <w:t xml:space="preserve"> zaslaného na e-mail</w:t>
      </w:r>
      <w:r w:rsidRPr="00AD58DB">
        <w:t>. Zaväzujete sa uvádzať pravdivé a úplné údaje a udržiavať ich aktuálne. Zodpovedáte za dôvernosť prístupu k svojej e-mailovej schránke a za aktivitu vo svojom účte. Účet je osobný a neprenosný.</w:t>
      </w:r>
    </w:p>
    <w:p w14:paraId="5494951E" w14:textId="77777777" w:rsidR="00E40F11" w:rsidRPr="00AD58DB" w:rsidRDefault="00000000">
      <w:pPr>
        <w:pStyle w:val="Nadpis1"/>
        <w:spacing w:before="280" w:after="140"/>
        <w:rPr>
          <w:color w:val="auto"/>
        </w:rPr>
      </w:pPr>
      <w:r w:rsidRPr="00AD58DB">
        <w:rPr>
          <w:b/>
          <w:bCs/>
          <w:color w:val="auto"/>
          <w:sz w:val="30"/>
          <w:szCs w:val="30"/>
        </w:rPr>
        <w:t>5. Prijateľné používanie</w:t>
      </w:r>
    </w:p>
    <w:p w14:paraId="63297C5C" w14:textId="77777777" w:rsidR="00E40F11" w:rsidRPr="00AD58DB" w:rsidRDefault="00000000">
      <w:pPr>
        <w:spacing w:after="120" w:line="276" w:lineRule="auto"/>
        <w:jc w:val="both"/>
      </w:pPr>
      <w:r w:rsidRPr="00AD58DB">
        <w:t>Pri používaní Portálu sa zaväzujete:</w:t>
      </w:r>
    </w:p>
    <w:p w14:paraId="4994B4CE" w14:textId="77777777" w:rsidR="00E40F11" w:rsidRPr="00AD58DB" w:rsidRDefault="00000000">
      <w:pPr>
        <w:pStyle w:val="Odsekzoznamu"/>
        <w:numPr>
          <w:ilvl w:val="0"/>
          <w:numId w:val="2"/>
        </w:numPr>
        <w:spacing w:after="60" w:line="276" w:lineRule="auto"/>
      </w:pPr>
      <w:r w:rsidRPr="00AD58DB">
        <w:t>nepoužívať ho na nezákonné účely ani v rozpore s týmito VOP;</w:t>
      </w:r>
    </w:p>
    <w:p w14:paraId="68E92570" w14:textId="77777777" w:rsidR="00E40F11" w:rsidRPr="00AD58DB" w:rsidRDefault="00000000">
      <w:pPr>
        <w:pStyle w:val="Odsekzoznamu"/>
        <w:numPr>
          <w:ilvl w:val="0"/>
          <w:numId w:val="2"/>
        </w:numPr>
        <w:spacing w:after="60" w:line="276" w:lineRule="auto"/>
      </w:pPr>
      <w:r w:rsidRPr="00AD58DB">
        <w:t>nepokúšať sa o neoprávnený prístup, narušenie alebo ohrozenie Portálu či jeho bezpečnosti;</w:t>
      </w:r>
    </w:p>
    <w:p w14:paraId="534E3B63" w14:textId="77777777" w:rsidR="00E40F11" w:rsidRPr="00AD58DB" w:rsidRDefault="00000000">
      <w:pPr>
        <w:pStyle w:val="Odsekzoznamu"/>
        <w:numPr>
          <w:ilvl w:val="0"/>
          <w:numId w:val="2"/>
        </w:numPr>
        <w:spacing w:after="60" w:line="276" w:lineRule="auto"/>
      </w:pPr>
      <w:r w:rsidRPr="00AD58DB">
        <w:t>nenahrávať ani neprenášať škodlivý kód;</w:t>
      </w:r>
    </w:p>
    <w:p w14:paraId="7B492EE9" w14:textId="77777777" w:rsidR="00E40F11" w:rsidRPr="00AD58DB" w:rsidRDefault="00000000">
      <w:pPr>
        <w:pStyle w:val="Odsekzoznamu"/>
        <w:numPr>
          <w:ilvl w:val="0"/>
          <w:numId w:val="2"/>
        </w:numPr>
        <w:spacing w:after="60" w:line="276" w:lineRule="auto"/>
      </w:pPr>
      <w:r w:rsidRPr="00AD58DB">
        <w:t>nesťahovať, nekopírovať ani systematicky neťažiť (</w:t>
      </w:r>
      <w:proofErr w:type="spellStart"/>
      <w:r w:rsidRPr="00AD58DB">
        <w:t>scraping</w:t>
      </w:r>
      <w:proofErr w:type="spellEnd"/>
      <w:r w:rsidRPr="00AD58DB">
        <w:t>) obsah databázy nad rámec bežného používania alebo povolený zákonom;</w:t>
      </w:r>
    </w:p>
    <w:p w14:paraId="41999AB4" w14:textId="77777777" w:rsidR="00E40F11" w:rsidRPr="00AD58DB" w:rsidRDefault="00000000">
      <w:pPr>
        <w:pStyle w:val="Odsekzoznamu"/>
        <w:numPr>
          <w:ilvl w:val="0"/>
          <w:numId w:val="2"/>
        </w:numPr>
        <w:spacing w:after="60" w:line="276" w:lineRule="auto"/>
      </w:pPr>
      <w:r w:rsidRPr="00AD58DB">
        <w:t>neuvádzať nepravdivú totožnosť ani nepravdivé informácie cez naše formuláre.</w:t>
      </w:r>
    </w:p>
    <w:p w14:paraId="3CD0C12F" w14:textId="77777777" w:rsidR="00E40F11" w:rsidRPr="00AD58DB" w:rsidRDefault="00000000">
      <w:pPr>
        <w:pStyle w:val="Nadpis1"/>
        <w:spacing w:before="280" w:after="140"/>
        <w:rPr>
          <w:color w:val="auto"/>
        </w:rPr>
      </w:pPr>
      <w:r w:rsidRPr="00AD58DB">
        <w:rPr>
          <w:b/>
          <w:bCs/>
          <w:color w:val="auto"/>
          <w:sz w:val="30"/>
          <w:szCs w:val="30"/>
        </w:rPr>
        <w:t>6. Cenník a platobné podmienky</w:t>
      </w:r>
    </w:p>
    <w:p w14:paraId="2F900117" w14:textId="77777777" w:rsidR="00E40F11" w:rsidRPr="00AD58DB" w:rsidRDefault="00000000">
      <w:pPr>
        <w:spacing w:after="120" w:line="276" w:lineRule="auto"/>
        <w:jc w:val="both"/>
      </w:pPr>
      <w:r w:rsidRPr="00AD58DB">
        <w:t>Bezplatné služby podľa čl. 3.1 sú poskytované zdarma, natrvalo, bez viazanosti a bez platobnej karty. Platíte len za objednanú odbornú službu. Aktuálny cenník odborných služieb (so zľavou −50 % počas propagačného obdobia):</w:t>
      </w:r>
    </w:p>
    <w:tbl>
      <w:tblPr>
        <w:tblStyle w:val="Mriekatabukysvetl"/>
        <w:tblW w:w="9360" w:type="dxa"/>
        <w:tblLook w:val="04A0" w:firstRow="1" w:lastRow="0" w:firstColumn="1" w:lastColumn="0" w:noHBand="0" w:noVBand="1"/>
      </w:tblPr>
      <w:tblGrid>
        <w:gridCol w:w="3843"/>
        <w:gridCol w:w="1443"/>
        <w:gridCol w:w="1275"/>
        <w:gridCol w:w="2799"/>
      </w:tblGrid>
      <w:tr w:rsidR="00E40F11" w:rsidRPr="00AD58DB" w14:paraId="41BCB2AB" w14:textId="77777777" w:rsidTr="00AD58DB">
        <w:tc>
          <w:tcPr>
            <w:tcW w:w="0" w:type="auto"/>
          </w:tcPr>
          <w:p w14:paraId="4286A11A" w14:textId="77777777" w:rsidR="00E40F11" w:rsidRPr="00AD58DB" w:rsidRDefault="00000000">
            <w:pPr>
              <w:spacing w:line="252" w:lineRule="auto"/>
            </w:pPr>
            <w:r w:rsidRPr="00AD58DB">
              <w:rPr>
                <w:b/>
                <w:bCs/>
                <w:sz w:val="19"/>
                <w:szCs w:val="19"/>
              </w:rPr>
              <w:t>Odborná služba</w:t>
            </w:r>
          </w:p>
        </w:tc>
        <w:tc>
          <w:tcPr>
            <w:tcW w:w="0" w:type="auto"/>
          </w:tcPr>
          <w:p w14:paraId="41DF42CE" w14:textId="77777777" w:rsidR="00E40F11" w:rsidRPr="00AD58DB" w:rsidRDefault="00000000">
            <w:pPr>
              <w:spacing w:line="252" w:lineRule="auto"/>
            </w:pPr>
            <w:r w:rsidRPr="00AD58DB">
              <w:rPr>
                <w:b/>
                <w:bCs/>
                <w:sz w:val="19"/>
                <w:szCs w:val="19"/>
              </w:rPr>
              <w:t>Akciová cena</w:t>
            </w:r>
          </w:p>
        </w:tc>
        <w:tc>
          <w:tcPr>
            <w:tcW w:w="0" w:type="auto"/>
          </w:tcPr>
          <w:p w14:paraId="2D12A2F1" w14:textId="77777777" w:rsidR="00E40F11" w:rsidRPr="00AD58DB" w:rsidRDefault="00000000">
            <w:pPr>
              <w:spacing w:line="252" w:lineRule="auto"/>
            </w:pPr>
            <w:r w:rsidRPr="00AD58DB">
              <w:rPr>
                <w:b/>
                <w:bCs/>
                <w:sz w:val="19"/>
                <w:szCs w:val="19"/>
              </w:rPr>
              <w:t>Bežná cena</w:t>
            </w:r>
          </w:p>
        </w:tc>
        <w:tc>
          <w:tcPr>
            <w:tcW w:w="0" w:type="auto"/>
          </w:tcPr>
          <w:p w14:paraId="3F01C3AE" w14:textId="77777777" w:rsidR="00E40F11" w:rsidRPr="00AD58DB" w:rsidRDefault="00000000">
            <w:pPr>
              <w:spacing w:line="252" w:lineRule="auto"/>
            </w:pPr>
            <w:r w:rsidRPr="00AD58DB">
              <w:rPr>
                <w:b/>
                <w:bCs/>
                <w:sz w:val="19"/>
                <w:szCs w:val="19"/>
              </w:rPr>
              <w:t>Rozsah</w:t>
            </w:r>
          </w:p>
        </w:tc>
      </w:tr>
      <w:tr w:rsidR="00E40F11" w:rsidRPr="00AD58DB" w14:paraId="3886C8A3" w14:textId="77777777" w:rsidTr="00AD58DB">
        <w:tc>
          <w:tcPr>
            <w:tcW w:w="0" w:type="auto"/>
          </w:tcPr>
          <w:p w14:paraId="7F1F1665" w14:textId="77777777" w:rsidR="00E40F11" w:rsidRPr="00AD58DB" w:rsidRDefault="00000000">
            <w:pPr>
              <w:spacing w:line="252" w:lineRule="auto"/>
            </w:pPr>
            <w:r w:rsidRPr="00AD58DB">
              <w:rPr>
                <w:sz w:val="19"/>
                <w:szCs w:val="19"/>
              </w:rPr>
              <w:t>Napasovanie firmy na konkrétnu výzvu</w:t>
            </w:r>
          </w:p>
        </w:tc>
        <w:tc>
          <w:tcPr>
            <w:tcW w:w="0" w:type="auto"/>
          </w:tcPr>
          <w:p w14:paraId="66AB1D72" w14:textId="77777777" w:rsidR="00E40F11" w:rsidRPr="00AD58DB" w:rsidRDefault="00000000">
            <w:pPr>
              <w:spacing w:line="252" w:lineRule="auto"/>
            </w:pPr>
            <w:r w:rsidRPr="00AD58DB">
              <w:rPr>
                <w:sz w:val="19"/>
                <w:szCs w:val="19"/>
              </w:rPr>
              <w:t>od 499 €</w:t>
            </w:r>
          </w:p>
        </w:tc>
        <w:tc>
          <w:tcPr>
            <w:tcW w:w="0" w:type="auto"/>
          </w:tcPr>
          <w:p w14:paraId="4D9588E3" w14:textId="77777777" w:rsidR="00E40F11" w:rsidRPr="00AD58DB" w:rsidRDefault="00000000">
            <w:pPr>
              <w:spacing w:line="252" w:lineRule="auto"/>
            </w:pPr>
            <w:r w:rsidRPr="00AD58DB">
              <w:rPr>
                <w:sz w:val="19"/>
                <w:szCs w:val="19"/>
              </w:rPr>
              <w:t>998 €</w:t>
            </w:r>
          </w:p>
        </w:tc>
        <w:tc>
          <w:tcPr>
            <w:tcW w:w="0" w:type="auto"/>
          </w:tcPr>
          <w:p w14:paraId="7CB14A92" w14:textId="77777777" w:rsidR="00E40F11" w:rsidRPr="00AD58DB" w:rsidRDefault="00000000">
            <w:pPr>
              <w:spacing w:line="252" w:lineRule="auto"/>
            </w:pPr>
            <w:r w:rsidRPr="00AD58DB">
              <w:rPr>
                <w:sz w:val="19"/>
                <w:szCs w:val="19"/>
              </w:rPr>
              <w:t>jednorazovo za jednu výzvu</w:t>
            </w:r>
          </w:p>
        </w:tc>
      </w:tr>
      <w:tr w:rsidR="00E40F11" w:rsidRPr="00AD58DB" w14:paraId="7F07E608" w14:textId="77777777" w:rsidTr="00AD58DB">
        <w:tc>
          <w:tcPr>
            <w:tcW w:w="0" w:type="auto"/>
          </w:tcPr>
          <w:p w14:paraId="25CBE9F6" w14:textId="77777777" w:rsidR="00E40F11" w:rsidRPr="00AD58DB" w:rsidRDefault="00000000">
            <w:pPr>
              <w:spacing w:line="252" w:lineRule="auto"/>
            </w:pPr>
            <w:r w:rsidRPr="00AD58DB">
              <w:rPr>
                <w:sz w:val="19"/>
                <w:szCs w:val="19"/>
              </w:rPr>
              <w:t>Vypracovanie projektu a žiadosti o grant</w:t>
            </w:r>
          </w:p>
        </w:tc>
        <w:tc>
          <w:tcPr>
            <w:tcW w:w="0" w:type="auto"/>
          </w:tcPr>
          <w:p w14:paraId="1ADB468E" w14:textId="77777777" w:rsidR="00E40F11" w:rsidRPr="00AD58DB" w:rsidRDefault="00000000">
            <w:pPr>
              <w:spacing w:line="252" w:lineRule="auto"/>
            </w:pPr>
            <w:r w:rsidRPr="00AD58DB">
              <w:rPr>
                <w:sz w:val="19"/>
                <w:szCs w:val="19"/>
              </w:rPr>
              <w:t>od 999 €</w:t>
            </w:r>
          </w:p>
        </w:tc>
        <w:tc>
          <w:tcPr>
            <w:tcW w:w="0" w:type="auto"/>
          </w:tcPr>
          <w:p w14:paraId="692E744C" w14:textId="77777777" w:rsidR="00E40F11" w:rsidRPr="00AD58DB" w:rsidRDefault="00000000">
            <w:pPr>
              <w:spacing w:line="252" w:lineRule="auto"/>
            </w:pPr>
            <w:r w:rsidRPr="00AD58DB">
              <w:rPr>
                <w:sz w:val="19"/>
                <w:szCs w:val="19"/>
              </w:rPr>
              <w:t>1 998 €</w:t>
            </w:r>
          </w:p>
        </w:tc>
        <w:tc>
          <w:tcPr>
            <w:tcW w:w="0" w:type="auto"/>
          </w:tcPr>
          <w:p w14:paraId="36308916" w14:textId="77777777" w:rsidR="00E40F11" w:rsidRPr="00AD58DB" w:rsidRDefault="00000000">
            <w:pPr>
              <w:spacing w:line="252" w:lineRule="auto"/>
            </w:pPr>
            <w:r w:rsidRPr="00AD58DB">
              <w:rPr>
                <w:sz w:val="19"/>
                <w:szCs w:val="19"/>
              </w:rPr>
              <w:t>jednorazovo za jednu výzvu</w:t>
            </w:r>
          </w:p>
        </w:tc>
      </w:tr>
      <w:tr w:rsidR="00E40F11" w:rsidRPr="00AD58DB" w14:paraId="5539187B" w14:textId="77777777" w:rsidTr="00AD58DB">
        <w:tc>
          <w:tcPr>
            <w:tcW w:w="0" w:type="auto"/>
          </w:tcPr>
          <w:p w14:paraId="6D10C753" w14:textId="77777777" w:rsidR="00E40F11" w:rsidRPr="00AD58DB" w:rsidRDefault="00000000">
            <w:pPr>
              <w:spacing w:line="252" w:lineRule="auto"/>
            </w:pPr>
            <w:r w:rsidRPr="00AD58DB">
              <w:rPr>
                <w:sz w:val="19"/>
                <w:szCs w:val="19"/>
              </w:rPr>
              <w:t>Overenie splnenia podmienok tendra</w:t>
            </w:r>
          </w:p>
        </w:tc>
        <w:tc>
          <w:tcPr>
            <w:tcW w:w="0" w:type="auto"/>
          </w:tcPr>
          <w:p w14:paraId="37BBB643" w14:textId="77777777" w:rsidR="00E40F11" w:rsidRPr="00AD58DB" w:rsidRDefault="00000000">
            <w:pPr>
              <w:spacing w:line="252" w:lineRule="auto"/>
            </w:pPr>
            <w:r w:rsidRPr="00AD58DB">
              <w:rPr>
                <w:sz w:val="19"/>
                <w:szCs w:val="19"/>
              </w:rPr>
              <w:t>od 249 €</w:t>
            </w:r>
          </w:p>
        </w:tc>
        <w:tc>
          <w:tcPr>
            <w:tcW w:w="0" w:type="auto"/>
          </w:tcPr>
          <w:p w14:paraId="374BEC9A" w14:textId="77777777" w:rsidR="00E40F11" w:rsidRPr="00AD58DB" w:rsidRDefault="00000000">
            <w:pPr>
              <w:spacing w:line="252" w:lineRule="auto"/>
            </w:pPr>
            <w:r w:rsidRPr="00AD58DB">
              <w:rPr>
                <w:sz w:val="19"/>
                <w:szCs w:val="19"/>
              </w:rPr>
              <w:t>499 €</w:t>
            </w:r>
          </w:p>
        </w:tc>
        <w:tc>
          <w:tcPr>
            <w:tcW w:w="0" w:type="auto"/>
          </w:tcPr>
          <w:p w14:paraId="76C095A0" w14:textId="77777777" w:rsidR="00E40F11" w:rsidRPr="00AD58DB" w:rsidRDefault="00000000">
            <w:pPr>
              <w:spacing w:line="252" w:lineRule="auto"/>
            </w:pPr>
            <w:r w:rsidRPr="00AD58DB">
              <w:rPr>
                <w:sz w:val="19"/>
                <w:szCs w:val="19"/>
              </w:rPr>
              <w:t>jednorazovo za jeden tender</w:t>
            </w:r>
          </w:p>
        </w:tc>
      </w:tr>
      <w:tr w:rsidR="00E40F11" w:rsidRPr="00AD58DB" w14:paraId="61D6DAB1" w14:textId="77777777" w:rsidTr="00AD58DB">
        <w:tc>
          <w:tcPr>
            <w:tcW w:w="0" w:type="auto"/>
          </w:tcPr>
          <w:p w14:paraId="0A6CFC2E" w14:textId="77777777" w:rsidR="00E40F11" w:rsidRPr="00AD58DB" w:rsidRDefault="00000000">
            <w:pPr>
              <w:spacing w:line="252" w:lineRule="auto"/>
            </w:pPr>
            <w:r w:rsidRPr="00AD58DB">
              <w:rPr>
                <w:sz w:val="19"/>
                <w:szCs w:val="19"/>
              </w:rPr>
              <w:t>Vytvorenie podania na tender</w:t>
            </w:r>
          </w:p>
        </w:tc>
        <w:tc>
          <w:tcPr>
            <w:tcW w:w="0" w:type="auto"/>
          </w:tcPr>
          <w:p w14:paraId="12132DDB" w14:textId="77777777" w:rsidR="00E40F11" w:rsidRPr="00AD58DB" w:rsidRDefault="00000000">
            <w:pPr>
              <w:spacing w:line="252" w:lineRule="auto"/>
            </w:pPr>
            <w:r w:rsidRPr="00AD58DB">
              <w:rPr>
                <w:sz w:val="19"/>
                <w:szCs w:val="19"/>
              </w:rPr>
              <w:t>od 499 €</w:t>
            </w:r>
          </w:p>
        </w:tc>
        <w:tc>
          <w:tcPr>
            <w:tcW w:w="0" w:type="auto"/>
          </w:tcPr>
          <w:p w14:paraId="04D2E66E" w14:textId="77777777" w:rsidR="00E40F11" w:rsidRPr="00AD58DB" w:rsidRDefault="00000000">
            <w:pPr>
              <w:spacing w:line="252" w:lineRule="auto"/>
            </w:pPr>
            <w:r w:rsidRPr="00AD58DB">
              <w:rPr>
                <w:sz w:val="19"/>
                <w:szCs w:val="19"/>
              </w:rPr>
              <w:t>999 €</w:t>
            </w:r>
          </w:p>
        </w:tc>
        <w:tc>
          <w:tcPr>
            <w:tcW w:w="0" w:type="auto"/>
          </w:tcPr>
          <w:p w14:paraId="29DEC275" w14:textId="77777777" w:rsidR="00E40F11" w:rsidRPr="00AD58DB" w:rsidRDefault="00000000">
            <w:pPr>
              <w:spacing w:line="252" w:lineRule="auto"/>
            </w:pPr>
            <w:r w:rsidRPr="00AD58DB">
              <w:rPr>
                <w:sz w:val="19"/>
                <w:szCs w:val="19"/>
              </w:rPr>
              <w:t>jednorazovo za jeden tender</w:t>
            </w:r>
          </w:p>
        </w:tc>
      </w:tr>
    </w:tbl>
    <w:p w14:paraId="02439EA7" w14:textId="77777777" w:rsidR="00AD58DB" w:rsidRDefault="00AD58DB">
      <w:pPr>
        <w:spacing w:after="120" w:line="276" w:lineRule="auto"/>
        <w:jc w:val="both"/>
        <w:rPr>
          <w:b/>
          <w:bCs/>
        </w:rPr>
      </w:pPr>
    </w:p>
    <w:p w14:paraId="0A90B07D" w14:textId="22E4B9A7" w:rsidR="00E40F11" w:rsidRPr="00AD58DB" w:rsidRDefault="00000000">
      <w:pPr>
        <w:spacing w:after="120" w:line="276" w:lineRule="auto"/>
        <w:jc w:val="both"/>
      </w:pPr>
      <w:r w:rsidRPr="00AD58DB">
        <w:rPr>
          <w:b/>
          <w:bCs/>
        </w:rPr>
        <w:t>Všetky ceny sú uvedené bez DPH</w:t>
      </w:r>
      <w:r w:rsidRPr="00AD58DB">
        <w:t>; k cene sa účtuje DPH v zákonnej sadzbe</w:t>
      </w:r>
      <w:r w:rsidR="00AD58DB">
        <w:t xml:space="preserve">. </w:t>
      </w:r>
      <w:r w:rsidRPr="00AD58DB">
        <w:t>Uvedené ceny sú počiatočné („od“); konečnú cenu podľa rozsahu vám potvrdíme vopred pred záväzným objednaním. Ceny sú za jednu konkrétnu výzvu alebo tender. Pri väčšom počte projektov alebo dlhodobej spolupráci pripravíme cenovú ponuku na mieru.</w:t>
      </w:r>
    </w:p>
    <w:p w14:paraId="6BCF6C5F" w14:textId="77777777" w:rsidR="00E40F11" w:rsidRPr="00AD58DB" w:rsidRDefault="00000000">
      <w:pPr>
        <w:spacing w:after="120" w:line="276" w:lineRule="auto"/>
        <w:jc w:val="both"/>
      </w:pPr>
      <w:r w:rsidRPr="00AD58DB">
        <w:t xml:space="preserve">Cena je splatná na základe faktúry so splatnosťou uvedenou na faktúre (ak nie je dohodnuté inak, 14 dní), prevodom na účet </w:t>
      </w:r>
      <w:proofErr w:type="spellStart"/>
      <w:r w:rsidRPr="00AD58DB">
        <w:t>GrantHub</w:t>
      </w:r>
      <w:proofErr w:type="spellEnd"/>
      <w:r w:rsidRPr="00AD58DB">
        <w:t xml:space="preserve">. </w:t>
      </w:r>
      <w:proofErr w:type="spellStart"/>
      <w:r w:rsidRPr="00AD58DB">
        <w:t>GrantHub</w:t>
      </w:r>
      <w:proofErr w:type="spellEnd"/>
      <w:r w:rsidRPr="00AD58DB">
        <w:t xml:space="preserve"> môže požadovať úhradu zálohy alebo celej ceny pred začatím poskytovania služby. Propagačná zľava −50 % platí počas trvania propagačnej akcie a môže byť kedykoľvek do budúcna zmenená alebo ukončená; na už uzavreté objednávky sa zmena nevzťahuje.</w:t>
      </w:r>
    </w:p>
    <w:p w14:paraId="0F7D64DD" w14:textId="77777777" w:rsidR="00E40F11" w:rsidRPr="00AD58DB" w:rsidRDefault="00000000">
      <w:pPr>
        <w:pStyle w:val="Nadpis1"/>
        <w:spacing w:before="280" w:after="140"/>
        <w:rPr>
          <w:color w:val="auto"/>
        </w:rPr>
      </w:pPr>
      <w:r w:rsidRPr="00AD58DB">
        <w:rPr>
          <w:b/>
          <w:bCs/>
          <w:color w:val="auto"/>
          <w:sz w:val="30"/>
          <w:szCs w:val="30"/>
        </w:rPr>
        <w:t>7. Objednávka a uzavretie zmluvy o odbornej službe</w:t>
      </w:r>
    </w:p>
    <w:p w14:paraId="58931893" w14:textId="77777777" w:rsidR="00E40F11" w:rsidRPr="00AD58DB" w:rsidRDefault="00000000">
      <w:pPr>
        <w:spacing w:after="120" w:line="276" w:lineRule="auto"/>
        <w:jc w:val="both"/>
      </w:pPr>
      <w:r w:rsidRPr="00AD58DB">
        <w:t>Odbornú službu si objednáte prostredníctvom objednávkového formulára na Portáli (https://granthub.sk/objednavka) alebo e-mailom. Po prijatí objednávky vám potvrdíme rozsah, konečnú cenu a termín plnenia. Zmluva je uzavretá okamihom, keď Klient odsúhlasí potvrdený rozsah a cenu (spravidla e-mailom). Orientačný termín výstupu pri napasovaní na výzvu je do 5 pracovných dní; pri ostatných službách sa termín dohodne individuálne a môže závisieť od lehôt konkrétnej výzvy alebo tendra a od súčinnosti Klienta.</w:t>
      </w:r>
    </w:p>
    <w:p w14:paraId="1E229247" w14:textId="77777777" w:rsidR="00E40F11" w:rsidRPr="00AD58DB" w:rsidRDefault="00000000">
      <w:pPr>
        <w:pStyle w:val="Nadpis1"/>
        <w:spacing w:before="280" w:after="140"/>
        <w:rPr>
          <w:color w:val="auto"/>
        </w:rPr>
      </w:pPr>
      <w:r w:rsidRPr="00AD58DB">
        <w:rPr>
          <w:b/>
          <w:bCs/>
          <w:color w:val="auto"/>
          <w:sz w:val="30"/>
          <w:szCs w:val="30"/>
        </w:rPr>
        <w:t>8. Odstúpenie od zmluvy a storno (B2B)</w:t>
      </w:r>
    </w:p>
    <w:p w14:paraId="2F525D39" w14:textId="77777777" w:rsidR="00E40F11" w:rsidRPr="00AD58DB" w:rsidRDefault="00000000">
      <w:pPr>
        <w:spacing w:after="120" w:line="276" w:lineRule="auto"/>
        <w:jc w:val="both"/>
      </w:pPr>
      <w:r w:rsidRPr="00AD58DB">
        <w:lastRenderedPageBreak/>
        <w:t>Odborné služby sa poskytujú výlučne podnikateľom (čl. 3.2), preto sa na Zmluvu o odbornej službe nevzťahuje zákonné právo spotrebiteľa na odstúpenie od zmluvy uzavretej na diaľku. Zrušenie objednávky a odstúpenie sa spravujú nasledujúcimi zmluvnými pravidlami.</w:t>
      </w:r>
    </w:p>
    <w:p w14:paraId="05CF2CBA" w14:textId="77777777" w:rsidR="00E40F11" w:rsidRPr="00AD58DB" w:rsidRDefault="00000000">
      <w:pPr>
        <w:pStyle w:val="Nadpis2"/>
        <w:spacing w:before="200" w:after="100"/>
        <w:rPr>
          <w:color w:val="auto"/>
        </w:rPr>
      </w:pPr>
      <w:r w:rsidRPr="00AD58DB">
        <w:rPr>
          <w:b/>
          <w:bCs/>
          <w:color w:val="auto"/>
          <w:sz w:val="25"/>
          <w:szCs w:val="25"/>
        </w:rPr>
        <w:t>8.1 Storno objednávky Klientom</w:t>
      </w:r>
    </w:p>
    <w:p w14:paraId="77F386F3" w14:textId="77777777" w:rsidR="00E40F11" w:rsidRPr="00AD58DB" w:rsidRDefault="00000000">
      <w:pPr>
        <w:spacing w:after="120" w:line="276" w:lineRule="auto"/>
        <w:jc w:val="both"/>
      </w:pPr>
      <w:r w:rsidRPr="00AD58DB">
        <w:t xml:space="preserve">Klient môže objednávku zrušiť bez poplatku kedykoľvek do začatia poskytovania služby. Ak </w:t>
      </w:r>
      <w:proofErr w:type="spellStart"/>
      <w:r w:rsidRPr="00AD58DB">
        <w:t>GrantHub</w:t>
      </w:r>
      <w:proofErr w:type="spellEnd"/>
      <w:r w:rsidRPr="00AD58DB">
        <w:t xml:space="preserve"> už začal službu poskytovať, Klient uhradí pomernú časť ceny zodpovedajúcu skutočne vykonaným prácam a účelne vynaloženým nákladom ku dňu zrušenia.</w:t>
      </w:r>
    </w:p>
    <w:p w14:paraId="548D1EFF" w14:textId="77777777" w:rsidR="00E40F11" w:rsidRPr="00AD58DB" w:rsidRDefault="00000000">
      <w:pPr>
        <w:pStyle w:val="Nadpis2"/>
        <w:spacing w:before="200" w:after="100"/>
        <w:rPr>
          <w:color w:val="auto"/>
        </w:rPr>
      </w:pPr>
      <w:r w:rsidRPr="00AD58DB">
        <w:rPr>
          <w:b/>
          <w:bCs/>
          <w:color w:val="auto"/>
          <w:sz w:val="25"/>
          <w:szCs w:val="25"/>
        </w:rPr>
        <w:t>8.2 Odstúpenie pre porušenie</w:t>
      </w:r>
    </w:p>
    <w:p w14:paraId="44EB0D41" w14:textId="77777777" w:rsidR="00E40F11" w:rsidRPr="00AD58DB" w:rsidRDefault="00000000">
      <w:pPr>
        <w:spacing w:after="120" w:line="276" w:lineRule="auto"/>
        <w:jc w:val="both"/>
      </w:pPr>
      <w:proofErr w:type="spellStart"/>
      <w:r w:rsidRPr="00AD58DB">
        <w:t>GrantHub</w:t>
      </w:r>
      <w:proofErr w:type="spellEnd"/>
      <w:r w:rsidRPr="00AD58DB">
        <w:t xml:space="preserve"> aj Klient môžu od Zmluvy odstúpiť pri podstatnom porušení povinností druhou stranou, ktoré nebolo napravené ani v dodatočnej primeranej lehote (spravidla 14 dní od výzvy).</w:t>
      </w:r>
    </w:p>
    <w:p w14:paraId="086850AE" w14:textId="77777777" w:rsidR="00E40F11" w:rsidRPr="00AD58DB" w:rsidRDefault="00000000">
      <w:pPr>
        <w:pStyle w:val="Nadpis2"/>
        <w:spacing w:before="200" w:after="100"/>
        <w:rPr>
          <w:color w:val="auto"/>
        </w:rPr>
      </w:pPr>
      <w:r w:rsidRPr="00AD58DB">
        <w:rPr>
          <w:b/>
          <w:bCs/>
          <w:color w:val="auto"/>
          <w:sz w:val="25"/>
          <w:szCs w:val="25"/>
        </w:rPr>
        <w:t xml:space="preserve">8.3 Odstúpenie zo strany </w:t>
      </w:r>
      <w:proofErr w:type="spellStart"/>
      <w:r w:rsidRPr="00AD58DB">
        <w:rPr>
          <w:b/>
          <w:bCs/>
          <w:color w:val="auto"/>
          <w:sz w:val="25"/>
          <w:szCs w:val="25"/>
        </w:rPr>
        <w:t>GrantHub</w:t>
      </w:r>
      <w:proofErr w:type="spellEnd"/>
    </w:p>
    <w:p w14:paraId="24EBE36D" w14:textId="77777777" w:rsidR="00E40F11" w:rsidRPr="00AD58DB" w:rsidRDefault="00000000">
      <w:pPr>
        <w:spacing w:after="120" w:line="276" w:lineRule="auto"/>
        <w:jc w:val="both"/>
      </w:pPr>
      <w:proofErr w:type="spellStart"/>
      <w:r w:rsidRPr="00AD58DB">
        <w:t>GrantHub</w:t>
      </w:r>
      <w:proofErr w:type="spellEnd"/>
      <w:r w:rsidRPr="00AD58DB">
        <w:t xml:space="preserve"> môže od Zmluvy odstúpiť, ak Klient neposkytne potrebnú súčinnosť ani po výzve, ak neuhradí dohodnutú zálohu alebo cenu, alebo ak sa plnenie stane objektívne nemožným (napr. uplynutie lehoty výzvy/tendra). Už uhradené plnenie sa vyrovná podľa skutočne vykonaných prác.</w:t>
      </w:r>
    </w:p>
    <w:p w14:paraId="088099A1" w14:textId="77777777" w:rsidR="00E40F11" w:rsidRPr="00AD58DB" w:rsidRDefault="00000000">
      <w:pPr>
        <w:pStyle w:val="Nadpis1"/>
        <w:spacing w:before="280" w:after="140"/>
        <w:rPr>
          <w:color w:val="auto"/>
        </w:rPr>
      </w:pPr>
      <w:r w:rsidRPr="00AD58DB">
        <w:rPr>
          <w:b/>
          <w:bCs/>
          <w:color w:val="auto"/>
          <w:sz w:val="30"/>
          <w:szCs w:val="30"/>
        </w:rPr>
        <w:t>9. Súčinnosť Klienta</w:t>
      </w:r>
    </w:p>
    <w:p w14:paraId="48925E79" w14:textId="77777777" w:rsidR="00E40F11" w:rsidRPr="00AD58DB" w:rsidRDefault="00000000">
      <w:pPr>
        <w:spacing w:after="120" w:line="276" w:lineRule="auto"/>
        <w:jc w:val="both"/>
      </w:pPr>
      <w:r w:rsidRPr="00AD58DB">
        <w:t xml:space="preserve">Klient sa zaväzuje poskytnúť </w:t>
      </w:r>
      <w:proofErr w:type="spellStart"/>
      <w:r w:rsidRPr="00AD58DB">
        <w:t>GrantHub</w:t>
      </w:r>
      <w:proofErr w:type="spellEnd"/>
      <w:r w:rsidRPr="00AD58DB">
        <w:t xml:space="preserve"> úplné, pravdivé a včasné podklady a súčinnosť potrebné na riadne poskytnutie služby. </w:t>
      </w:r>
      <w:proofErr w:type="spellStart"/>
      <w:r w:rsidRPr="00AD58DB">
        <w:t>GrantHub</w:t>
      </w:r>
      <w:proofErr w:type="spellEnd"/>
      <w:r w:rsidRPr="00AD58DB">
        <w:t xml:space="preserve"> nezodpovedá za omeškanie alebo nemožnosť plnenia spôsobené nedostatočnou súčinnosťou alebo nesprávnymi podkladmi Klienta. Klient zodpovedá za to, že je oprávnený poskytnúť </w:t>
      </w:r>
      <w:proofErr w:type="spellStart"/>
      <w:r w:rsidRPr="00AD58DB">
        <w:t>GrantHub</w:t>
      </w:r>
      <w:proofErr w:type="spellEnd"/>
      <w:r w:rsidRPr="00AD58DB">
        <w:t xml:space="preserve"> všetky poskytnuté údaje a podklady vrátane osobných údajov tretích osôb.</w:t>
      </w:r>
    </w:p>
    <w:p w14:paraId="323F2F82" w14:textId="77777777" w:rsidR="00E40F11" w:rsidRPr="00AD58DB" w:rsidRDefault="00000000">
      <w:pPr>
        <w:pStyle w:val="Nadpis1"/>
        <w:spacing w:before="280" w:after="140"/>
        <w:rPr>
          <w:color w:val="auto"/>
        </w:rPr>
      </w:pPr>
      <w:r w:rsidRPr="00AD58DB">
        <w:rPr>
          <w:b/>
          <w:bCs/>
          <w:color w:val="auto"/>
          <w:sz w:val="30"/>
          <w:szCs w:val="30"/>
        </w:rPr>
        <w:t>10. Duševné vlastníctvo</w:t>
      </w:r>
    </w:p>
    <w:p w14:paraId="3D0E691D" w14:textId="77777777" w:rsidR="00E40F11" w:rsidRPr="00AD58DB" w:rsidRDefault="00000000">
      <w:pPr>
        <w:spacing w:after="120" w:line="276" w:lineRule="auto"/>
        <w:jc w:val="both"/>
      </w:pPr>
      <w:r w:rsidRPr="00AD58DB">
        <w:t xml:space="preserve">Obsah Portálu – vrátane textov, grafiky, log, dizajnu, štruktúry databázy a softvéru – vlastní alebo </w:t>
      </w:r>
      <w:proofErr w:type="spellStart"/>
      <w:r w:rsidRPr="00AD58DB">
        <w:t>licencuje</w:t>
      </w:r>
      <w:proofErr w:type="spellEnd"/>
      <w:r w:rsidRPr="00AD58DB">
        <w:t xml:space="preserve"> </w:t>
      </w:r>
      <w:proofErr w:type="spellStart"/>
      <w:r w:rsidRPr="00AD58DB">
        <w:t>GrantHub</w:t>
      </w:r>
      <w:proofErr w:type="spellEnd"/>
      <w:r w:rsidRPr="00AD58DB">
        <w:t xml:space="preserve"> a je chránený predpismi o duševnom vlastníctve. Obsah si môžete prezerať a používať pre vlastnú informačnú potrebu; akékoľvek iné použitie (najmä systematické kopírovanie či ďalšie šírenie databázy) si vyžaduje náš predchádzajúci písomný súhlas. Údaje pochádzajúce z verejných zdrojov (ITMS, TED, IS SEMP) podliehajú podmienkam príslušných zdrojov. Výstupy odborných služieb vytvorené pre Klienta môže Klient používať na dohodnutý účel po úplnom zaplatení ceny.</w:t>
      </w:r>
    </w:p>
    <w:p w14:paraId="6CE36409" w14:textId="77777777" w:rsidR="00E40F11" w:rsidRPr="00AD58DB" w:rsidRDefault="00000000">
      <w:pPr>
        <w:pStyle w:val="Nadpis1"/>
        <w:spacing w:before="280" w:after="140"/>
        <w:rPr>
          <w:color w:val="auto"/>
        </w:rPr>
      </w:pPr>
      <w:r w:rsidRPr="00AD58DB">
        <w:rPr>
          <w:b/>
          <w:bCs/>
          <w:color w:val="auto"/>
          <w:sz w:val="30"/>
          <w:szCs w:val="30"/>
        </w:rPr>
        <w:t>11. Vylúčenie záruk</w:t>
      </w:r>
    </w:p>
    <w:p w14:paraId="6A8199B0" w14:textId="77777777" w:rsidR="00E40F11" w:rsidRPr="00AD58DB" w:rsidRDefault="00000000">
      <w:pPr>
        <w:spacing w:after="120" w:line="276" w:lineRule="auto"/>
        <w:jc w:val="both"/>
      </w:pPr>
      <w:r w:rsidRPr="00AD58DB">
        <w:t>Portál a bezplatné služby sa poskytujú „ako sú“ a „ako sú dostupné“. Údaje o výzvach a zákazkách preberáme z verejných zdrojov a aktualizujeme automaticky; v maximálnom rozsahu povolenom zákonom nezaručujeme ich úplnosť, presnosť ani aktuálnosť a nezodpovedáme za rozhodnutia prijaté na ich základe. Záväzné podmienky sú vždy uvedené v oficiálnej dokumentácii vyhlasovateľa alebo obstarávateľa. Pri odborných službách poskytujeme odbornú starostlivosť, avšak nezaručujeme získanie grantu ani úspech v tendri, keďže rozhodnutie prináleží tretím stranám. Kogentné spotrebiteľské práva zostávajú nedotknuté.</w:t>
      </w:r>
    </w:p>
    <w:p w14:paraId="08F1EED9" w14:textId="77777777" w:rsidR="00E40F11" w:rsidRPr="00AD58DB" w:rsidRDefault="00000000">
      <w:pPr>
        <w:pStyle w:val="Nadpis1"/>
        <w:spacing w:before="280" w:after="140"/>
        <w:rPr>
          <w:color w:val="auto"/>
        </w:rPr>
      </w:pPr>
      <w:r w:rsidRPr="00AD58DB">
        <w:rPr>
          <w:b/>
          <w:bCs/>
          <w:color w:val="auto"/>
          <w:sz w:val="30"/>
          <w:szCs w:val="30"/>
        </w:rPr>
        <w:t>12. Obmedzenie zodpovednosti</w:t>
      </w:r>
    </w:p>
    <w:p w14:paraId="4464C29D" w14:textId="77777777" w:rsidR="00E40F11" w:rsidRPr="00AD58DB" w:rsidRDefault="00000000">
      <w:pPr>
        <w:spacing w:after="120" w:line="276" w:lineRule="auto"/>
        <w:jc w:val="both"/>
      </w:pPr>
      <w:r w:rsidRPr="00AD58DB">
        <w:t xml:space="preserve">V maximálnom rozsahu povolenom zákonom nezodpovedáme za nepriame, následné alebo špeciálne škody, ušlý zisk ani stratu príležitosti vyplývajúce z používania Portálu alebo služieb. Naša celková zodpovednosť zo Zmluvy o odbornej službe je obmedzená do výšky ceny zaplatenej Klientom za danú službu. Žiadne ustanovenie týchto VOP nevylučuje zodpovednosť, ktorú nemožno vylúčiť podľa kogentného práva (najmä pri úmysle, hrubej </w:t>
      </w:r>
      <w:r w:rsidRPr="00AD58DB">
        <w:lastRenderedPageBreak/>
        <w:t>nedbanlivosti alebo ujme na zdraví), ani kogentné práva spotrebiteľa. Žiadna zo strán nezodpovedá za nesplnenie povinnosti spôsobené okolnosťami vylučujúcimi zodpovednosť (vyššia moc).</w:t>
      </w:r>
    </w:p>
    <w:p w14:paraId="688ADB52" w14:textId="77777777" w:rsidR="00E40F11" w:rsidRPr="00AD58DB" w:rsidRDefault="00000000">
      <w:pPr>
        <w:pStyle w:val="Nadpis1"/>
        <w:spacing w:before="280" w:after="140"/>
        <w:rPr>
          <w:color w:val="auto"/>
        </w:rPr>
      </w:pPr>
      <w:r w:rsidRPr="00AD58DB">
        <w:rPr>
          <w:b/>
          <w:bCs/>
          <w:color w:val="auto"/>
          <w:sz w:val="30"/>
          <w:szCs w:val="30"/>
        </w:rPr>
        <w:t>13. Dôvernosť</w:t>
      </w:r>
    </w:p>
    <w:p w14:paraId="320CD446" w14:textId="77777777" w:rsidR="00E40F11" w:rsidRPr="00AD58DB" w:rsidRDefault="00000000">
      <w:pPr>
        <w:spacing w:after="120" w:line="276" w:lineRule="auto"/>
        <w:jc w:val="both"/>
      </w:pPr>
      <w:r w:rsidRPr="00AD58DB">
        <w:t>Každá strana bude chrániť dôverné informácie druhej strany, použije ich len na plnenie Zmluvy a sprístupní ich len osobám, ktoré ich potrebujú poznať a sú viazané mlčanlivosťou. Povinnosť sa nevzťahuje na informácie verejne dostupné, zákonne získané od tretej strany, nezávisle vyvinuté alebo tie, ktorých sprístupnenie vyžaduje zákon.</w:t>
      </w:r>
    </w:p>
    <w:p w14:paraId="31384218" w14:textId="77777777" w:rsidR="00E40F11" w:rsidRPr="00AD58DB" w:rsidRDefault="00000000">
      <w:pPr>
        <w:pStyle w:val="Nadpis1"/>
        <w:spacing w:before="280" w:after="140"/>
        <w:rPr>
          <w:color w:val="auto"/>
        </w:rPr>
      </w:pPr>
      <w:r w:rsidRPr="00AD58DB">
        <w:rPr>
          <w:b/>
          <w:bCs/>
          <w:color w:val="auto"/>
          <w:sz w:val="30"/>
          <w:szCs w:val="30"/>
        </w:rPr>
        <w:t>14. Ochrana osobných údajov</w:t>
      </w:r>
    </w:p>
    <w:p w14:paraId="564C6331" w14:textId="77777777" w:rsidR="00E40F11" w:rsidRPr="00AD58DB" w:rsidRDefault="00000000">
      <w:pPr>
        <w:spacing w:after="120" w:line="276" w:lineRule="auto"/>
        <w:jc w:val="both"/>
      </w:pPr>
      <w:r w:rsidRPr="00AD58DB">
        <w:t xml:space="preserve">Spracúvanie osobných údajov je opísané v Zásadách ochrany osobných údajov dostupných na Portáli. Pri odborných službách, v rámci ktorých </w:t>
      </w:r>
      <w:proofErr w:type="spellStart"/>
      <w:r w:rsidRPr="00AD58DB">
        <w:t>GrantHub</w:t>
      </w:r>
      <w:proofErr w:type="spellEnd"/>
      <w:r w:rsidRPr="00AD58DB">
        <w:t xml:space="preserve"> spracúva osobné údaje obsiahnuté v podkladoch Klienta ako sprostredkovateľ, sa spracúvanie riadi Dodatkom o spracúvaní osobných údajov (Príloha č. 1). V prípade rozporu majú prednosť tieto VOP, ak kogentné právo neustanovuje inak.</w:t>
      </w:r>
    </w:p>
    <w:p w14:paraId="4B862BC9" w14:textId="77777777" w:rsidR="00E40F11" w:rsidRPr="00AD58DB" w:rsidRDefault="00000000">
      <w:pPr>
        <w:pStyle w:val="Nadpis1"/>
        <w:spacing w:before="280" w:after="140"/>
        <w:rPr>
          <w:color w:val="auto"/>
        </w:rPr>
      </w:pPr>
      <w:r w:rsidRPr="00AD58DB">
        <w:rPr>
          <w:b/>
          <w:bCs/>
          <w:color w:val="auto"/>
          <w:sz w:val="30"/>
          <w:szCs w:val="30"/>
        </w:rPr>
        <w:t>15. Reklamácie</w:t>
      </w:r>
    </w:p>
    <w:p w14:paraId="754AA7D1" w14:textId="77777777" w:rsidR="00E40F11" w:rsidRPr="00AD58DB" w:rsidRDefault="00000000">
      <w:pPr>
        <w:spacing w:after="120" w:line="276" w:lineRule="auto"/>
        <w:jc w:val="both"/>
      </w:pPr>
      <w:r w:rsidRPr="00AD58DB">
        <w:t xml:space="preserve">Prípadné výhrady k odbornej službe (reklamácie) môže Klient uplatniť na </w:t>
      </w:r>
      <w:r w:rsidRPr="00AD58DB">
        <w:rPr>
          <w:b/>
          <w:bCs/>
        </w:rPr>
        <w:t>info@granthub.sk</w:t>
      </w:r>
      <w:r w:rsidRPr="00AD58DB">
        <w:t xml:space="preserve"> alebo cez kontaktný formulár na https://granthub.sk/kontakt; vybavíme ich bez zbytočného odkladu. Keďže odborné služby sa poskytujú výlučne podnikateľom, riadi sa zodpovednosť za vady príslušnými ustanoveniami Obchodného zákonníka. Kogentné práva spotrebiteľov ako návštevníkov bezplatnej časti Portálu zostávajú týmto nedotknuté.</w:t>
      </w:r>
    </w:p>
    <w:p w14:paraId="4C14E90C" w14:textId="77777777" w:rsidR="00E40F11" w:rsidRPr="00AD58DB" w:rsidRDefault="00000000">
      <w:pPr>
        <w:pStyle w:val="Nadpis1"/>
        <w:spacing w:before="280" w:after="140"/>
        <w:rPr>
          <w:color w:val="auto"/>
        </w:rPr>
      </w:pPr>
      <w:r w:rsidRPr="00AD58DB">
        <w:rPr>
          <w:b/>
          <w:bCs/>
          <w:color w:val="auto"/>
          <w:sz w:val="30"/>
          <w:szCs w:val="30"/>
        </w:rPr>
        <w:t>16. Rozhodné právo</w:t>
      </w:r>
    </w:p>
    <w:p w14:paraId="593D4F65" w14:textId="77777777" w:rsidR="00E40F11" w:rsidRPr="00AD58DB" w:rsidRDefault="00000000">
      <w:pPr>
        <w:spacing w:after="120" w:line="276" w:lineRule="auto"/>
        <w:jc w:val="both"/>
      </w:pPr>
      <w:r w:rsidRPr="00AD58DB">
        <w:t>Tieto VOP a vzťahy z nich vyplývajúce sa riadia právom Slovenskej republiky. Spory podliehajú súdom Slovenskej republiky, ak kogentné právo neustanovuje inak. Kogentné spotrebiteľské predpisy zostávajú nedotknuté.</w:t>
      </w:r>
    </w:p>
    <w:p w14:paraId="201BADF6" w14:textId="77777777" w:rsidR="00E40F11" w:rsidRPr="00AD58DB" w:rsidRDefault="00000000">
      <w:pPr>
        <w:pStyle w:val="Nadpis1"/>
        <w:spacing w:before="280" w:after="140"/>
        <w:rPr>
          <w:color w:val="auto"/>
        </w:rPr>
      </w:pPr>
      <w:r w:rsidRPr="00AD58DB">
        <w:rPr>
          <w:b/>
          <w:bCs/>
          <w:color w:val="auto"/>
          <w:sz w:val="30"/>
          <w:szCs w:val="30"/>
        </w:rPr>
        <w:t>17. Trvanie, pozastavenie a ukončenie</w:t>
      </w:r>
    </w:p>
    <w:p w14:paraId="60ED68CB" w14:textId="77777777" w:rsidR="00E40F11" w:rsidRPr="00AD58DB" w:rsidRDefault="00000000">
      <w:pPr>
        <w:spacing w:after="120" w:line="276" w:lineRule="auto"/>
        <w:jc w:val="both"/>
      </w:pPr>
      <w:r w:rsidRPr="00AD58DB">
        <w:t xml:space="preserve">Bezplatné služby sú poskytované na dobu neurčitú; účet môžete kedykoľvek zrušiť. </w:t>
      </w:r>
      <w:proofErr w:type="spellStart"/>
      <w:r w:rsidRPr="00AD58DB">
        <w:t>GrantHub</w:t>
      </w:r>
      <w:proofErr w:type="spellEnd"/>
      <w:r w:rsidRPr="00AD58DB">
        <w:t xml:space="preserve"> môže pozastaviť alebo obmedziť prístup k Portálu pri porušení týchto VOP, pri ohrození bezpečnosti alebo z technických či prevádzkových dôvodov. Zmluva o odbornej službe zaniká riadnym poskytnutím služby, dohodou alebo odstúpením podľa čl. 8.</w:t>
      </w:r>
    </w:p>
    <w:p w14:paraId="0EDA16F4" w14:textId="77777777" w:rsidR="00E40F11" w:rsidRPr="00AD58DB" w:rsidRDefault="00000000">
      <w:pPr>
        <w:pStyle w:val="Nadpis1"/>
        <w:spacing w:before="280" w:after="140"/>
        <w:rPr>
          <w:color w:val="auto"/>
        </w:rPr>
      </w:pPr>
      <w:r w:rsidRPr="00AD58DB">
        <w:rPr>
          <w:b/>
          <w:bCs/>
          <w:color w:val="auto"/>
          <w:sz w:val="30"/>
          <w:szCs w:val="30"/>
        </w:rPr>
        <w:t>18. Zmeny VOP</w:t>
      </w:r>
    </w:p>
    <w:p w14:paraId="5FAF54FF" w14:textId="77777777" w:rsidR="00E40F11" w:rsidRPr="00AD58DB" w:rsidRDefault="00000000">
      <w:pPr>
        <w:spacing w:after="120" w:line="276" w:lineRule="auto"/>
        <w:jc w:val="both"/>
      </w:pPr>
      <w:r w:rsidRPr="00AD58DB">
        <w:t>Tieto VOP môžeme aktualizovať. Aktuálna verzia je vždy dostupná na Portáli a platí od zverejnenia; o podstatných zmenách budeme registrovaných používateľov informovať na Portáli alebo e-mailom. Na už uzavreté Zmluvy o odbornej službe sa vzťahuje znenie účinné v čase uzavretia.</w:t>
      </w:r>
    </w:p>
    <w:p w14:paraId="645CA9FA" w14:textId="77777777" w:rsidR="00E40F11" w:rsidRPr="00AD58DB" w:rsidRDefault="00000000">
      <w:pPr>
        <w:pStyle w:val="Nadpis1"/>
        <w:spacing w:before="280" w:after="140"/>
        <w:rPr>
          <w:color w:val="auto"/>
        </w:rPr>
      </w:pPr>
      <w:r w:rsidRPr="00AD58DB">
        <w:rPr>
          <w:b/>
          <w:bCs/>
          <w:color w:val="auto"/>
          <w:sz w:val="30"/>
          <w:szCs w:val="30"/>
        </w:rPr>
        <w:t>19. Kontakt</w:t>
      </w:r>
    </w:p>
    <w:p w14:paraId="51F1D8E0" w14:textId="77777777" w:rsidR="00E40F11" w:rsidRPr="00AD58DB" w:rsidRDefault="00000000">
      <w:pPr>
        <w:spacing w:after="120" w:line="276" w:lineRule="auto"/>
        <w:jc w:val="both"/>
      </w:pPr>
      <w:proofErr w:type="spellStart"/>
      <w:r w:rsidRPr="00AD58DB">
        <w:t>Ayerf</w:t>
      </w:r>
      <w:proofErr w:type="spellEnd"/>
      <w:r w:rsidRPr="00AD58DB">
        <w:t xml:space="preserve"> s. r. o., Ľubovnianska 12, 851 07 Bratislava – Petržalka. IČO: 50991175, DIČ: 2120570034, IČ DPH: SK2120570034. Kontakt: info@granthub.sk · https://granthub.sk/kontakt.</w:t>
      </w:r>
    </w:p>
    <w:p w14:paraId="4619E948" w14:textId="77777777" w:rsidR="00E40F11" w:rsidRPr="00AD58DB" w:rsidRDefault="00E40F11">
      <w:pPr>
        <w:pageBreakBefore/>
      </w:pPr>
    </w:p>
    <w:p w14:paraId="6B175C2D" w14:textId="77777777" w:rsidR="00E40F11" w:rsidRPr="00AD58DB" w:rsidRDefault="00000000">
      <w:pPr>
        <w:spacing w:after="60"/>
      </w:pPr>
      <w:r w:rsidRPr="00AD58DB">
        <w:rPr>
          <w:b/>
          <w:bCs/>
          <w:sz w:val="40"/>
          <w:szCs w:val="40"/>
        </w:rPr>
        <w:t>Príloha č. 1 – Dodatok o spracúvaní osobných údajov (DPA)</w:t>
      </w:r>
    </w:p>
    <w:p w14:paraId="7A380F33" w14:textId="77777777" w:rsidR="00E40F11" w:rsidRPr="00AD58DB" w:rsidRDefault="00000000">
      <w:pPr>
        <w:spacing w:after="120" w:line="276" w:lineRule="auto"/>
        <w:jc w:val="both"/>
      </w:pPr>
      <w:r w:rsidRPr="00AD58DB">
        <w:t xml:space="preserve">Tento Dodatok o spracúvaní osobných údajov („Dodatok“) tvorí neoddeliteľnú súčasť Zmluvy o odbornej službe uzavretej podľa VOP a uplatní sa vtedy, keď </w:t>
      </w:r>
      <w:proofErr w:type="spellStart"/>
      <w:r w:rsidRPr="00AD58DB">
        <w:t>GrantHub</w:t>
      </w:r>
      <w:proofErr w:type="spellEnd"/>
      <w:r w:rsidRPr="00AD58DB">
        <w:t xml:space="preserve"> pri poskytovaní odbornej služby spracúva osobné údaje obsiahnuté v podkladoch Klienta v mene Klienta.</w:t>
      </w:r>
    </w:p>
    <w:p w14:paraId="53AC043F" w14:textId="77777777" w:rsidR="00E40F11" w:rsidRPr="00AD58DB" w:rsidRDefault="00000000">
      <w:pPr>
        <w:pStyle w:val="Nadpis1"/>
        <w:spacing w:before="280" w:after="140"/>
        <w:rPr>
          <w:color w:val="auto"/>
        </w:rPr>
      </w:pPr>
      <w:r w:rsidRPr="00AD58DB">
        <w:rPr>
          <w:b/>
          <w:bCs/>
          <w:color w:val="auto"/>
          <w:sz w:val="30"/>
          <w:szCs w:val="30"/>
        </w:rPr>
        <w:t>1. Úvodné ustanovenia a pojmy</w:t>
      </w:r>
    </w:p>
    <w:p w14:paraId="092BD44F" w14:textId="77777777" w:rsidR="00E40F11" w:rsidRPr="00AD58DB" w:rsidRDefault="00000000">
      <w:pPr>
        <w:spacing w:after="120" w:line="276" w:lineRule="auto"/>
        <w:jc w:val="both"/>
      </w:pPr>
      <w:r w:rsidRPr="00AD58DB">
        <w:t xml:space="preserve">Pojmy s veľkým začiatočným písmenom majú význam podľa VOP a GDPR. „Prevádzkovateľ“ je Klient; „Sprostredkovateľ“ je </w:t>
      </w:r>
      <w:proofErr w:type="spellStart"/>
      <w:r w:rsidRPr="00AD58DB">
        <w:t>GrantHub</w:t>
      </w:r>
      <w:proofErr w:type="spellEnd"/>
      <w:r w:rsidRPr="00AD58DB">
        <w:t>; „Právne predpisy o ochrane údajov“ znamenajú GDPR a zákon č. 18/2018 Z. z. Uzavretím Zmluvy Klient potvrdzuje, že sa oboznámil s týmto Dodatkom a súhlasí s ním.</w:t>
      </w:r>
    </w:p>
    <w:p w14:paraId="717C91FE" w14:textId="77777777" w:rsidR="00E40F11" w:rsidRPr="00AD58DB" w:rsidRDefault="00000000">
      <w:pPr>
        <w:pStyle w:val="Nadpis1"/>
        <w:spacing w:before="280" w:after="140"/>
        <w:rPr>
          <w:color w:val="auto"/>
        </w:rPr>
      </w:pPr>
      <w:r w:rsidRPr="00AD58DB">
        <w:rPr>
          <w:b/>
          <w:bCs/>
          <w:color w:val="auto"/>
          <w:sz w:val="30"/>
          <w:szCs w:val="30"/>
        </w:rPr>
        <w:t>2. Postavenie strán a predmet spracúvania</w:t>
      </w:r>
    </w:p>
    <w:p w14:paraId="52F9BF6C" w14:textId="77777777" w:rsidR="00E40F11" w:rsidRPr="00AD58DB" w:rsidRDefault="00000000">
      <w:pPr>
        <w:spacing w:after="120" w:line="276" w:lineRule="auto"/>
        <w:jc w:val="both"/>
      </w:pPr>
      <w:r w:rsidRPr="00AD58DB">
        <w:t xml:space="preserve">Vo vzťahu k osobným údajom obsiahnutým v podkladoch Klienta je Klient prevádzkovateľom a </w:t>
      </w:r>
      <w:proofErr w:type="spellStart"/>
      <w:r w:rsidRPr="00AD58DB">
        <w:t>GrantHub</w:t>
      </w:r>
      <w:proofErr w:type="spellEnd"/>
      <w:r w:rsidRPr="00AD58DB">
        <w:t xml:space="preserve"> ich spracúva ako sprostredkovateľ výlučne na základe zdokumentovaných pokynov Klienta a na účel poskytnutia objednanej odbornej služby (ďalej „Povolený účel“, bližšie v Prílohe A). Vo vzťahu k údajom účtu, objednávok a fakturácie vystupuje </w:t>
      </w:r>
      <w:proofErr w:type="spellStart"/>
      <w:r w:rsidRPr="00AD58DB">
        <w:t>GrantHub</w:t>
      </w:r>
      <w:proofErr w:type="spellEnd"/>
      <w:r w:rsidRPr="00AD58DB">
        <w:t xml:space="preserve"> ako samostatný prevádzkovateľ podľa Zásad ochrany osobných údajov.</w:t>
      </w:r>
    </w:p>
    <w:p w14:paraId="52317FB4" w14:textId="77777777" w:rsidR="00E40F11" w:rsidRPr="00AD58DB" w:rsidRDefault="00000000">
      <w:pPr>
        <w:pStyle w:val="Nadpis1"/>
        <w:spacing w:before="280" w:after="140"/>
        <w:rPr>
          <w:color w:val="auto"/>
        </w:rPr>
      </w:pPr>
      <w:r w:rsidRPr="00AD58DB">
        <w:rPr>
          <w:b/>
          <w:bCs/>
          <w:color w:val="auto"/>
          <w:sz w:val="30"/>
          <w:szCs w:val="30"/>
        </w:rPr>
        <w:t>3. Povinnosti sprostredkovateľa</w:t>
      </w:r>
    </w:p>
    <w:p w14:paraId="4FFD04B1" w14:textId="77777777" w:rsidR="00E40F11" w:rsidRPr="00AD58DB" w:rsidRDefault="00000000">
      <w:pPr>
        <w:pStyle w:val="Odsekzoznamu"/>
        <w:numPr>
          <w:ilvl w:val="0"/>
          <w:numId w:val="2"/>
        </w:numPr>
        <w:spacing w:after="60" w:line="276" w:lineRule="auto"/>
      </w:pPr>
      <w:r w:rsidRPr="00AD58DB">
        <w:t>spracúvať osobné údaje len na základe zdokumentovaných pokynov Klienta a na Povolený účel; bezodkladne informovať Klienta, ak sa pokyn javí ako rozporný s právnymi predpismi;</w:t>
      </w:r>
    </w:p>
    <w:p w14:paraId="38A9CE25" w14:textId="77777777" w:rsidR="00E40F11" w:rsidRPr="00AD58DB" w:rsidRDefault="00000000">
      <w:pPr>
        <w:pStyle w:val="Odsekzoznamu"/>
        <w:numPr>
          <w:ilvl w:val="0"/>
          <w:numId w:val="2"/>
        </w:numPr>
        <w:spacing w:after="60" w:line="276" w:lineRule="auto"/>
      </w:pPr>
      <w:r w:rsidRPr="00AD58DB">
        <w:t xml:space="preserve">zaviazať osoby oprávnené spracúvať údaje mlčanlivosťou a zabezpečiť prístup podľa zásady </w:t>
      </w:r>
      <w:proofErr w:type="spellStart"/>
      <w:r w:rsidRPr="00AD58DB">
        <w:t>need</w:t>
      </w:r>
      <w:proofErr w:type="spellEnd"/>
      <w:r w:rsidRPr="00AD58DB">
        <w:t>-to-</w:t>
      </w:r>
      <w:proofErr w:type="spellStart"/>
      <w:r w:rsidRPr="00AD58DB">
        <w:t>know</w:t>
      </w:r>
      <w:proofErr w:type="spellEnd"/>
      <w:r w:rsidRPr="00AD58DB">
        <w:t>;</w:t>
      </w:r>
    </w:p>
    <w:p w14:paraId="65564518" w14:textId="77777777" w:rsidR="00E40F11" w:rsidRPr="00AD58DB" w:rsidRDefault="00000000">
      <w:pPr>
        <w:pStyle w:val="Odsekzoznamu"/>
        <w:numPr>
          <w:ilvl w:val="0"/>
          <w:numId w:val="2"/>
        </w:numPr>
        <w:spacing w:after="60" w:line="276" w:lineRule="auto"/>
      </w:pPr>
      <w:r w:rsidRPr="00AD58DB">
        <w:t>prijať primerané technické a organizačné opatrenia podľa Prílohy C;</w:t>
      </w:r>
    </w:p>
    <w:p w14:paraId="39A599E3" w14:textId="77777777" w:rsidR="00E40F11" w:rsidRPr="00AD58DB" w:rsidRDefault="00000000">
      <w:pPr>
        <w:pStyle w:val="Odsekzoznamu"/>
        <w:numPr>
          <w:ilvl w:val="0"/>
          <w:numId w:val="2"/>
        </w:numPr>
        <w:spacing w:after="60" w:line="276" w:lineRule="auto"/>
      </w:pPr>
      <w:r w:rsidRPr="00AD58DB">
        <w:t>poskytnúť Klientovi primeranú súčinnosť pri právach dotknutých osôb, posúdení vplyvu (DPIA) a pri porušeniach ochrany údajov;</w:t>
      </w:r>
    </w:p>
    <w:p w14:paraId="210D7016" w14:textId="77777777" w:rsidR="00E40F11" w:rsidRPr="00AD58DB" w:rsidRDefault="00000000">
      <w:pPr>
        <w:pStyle w:val="Odsekzoznamu"/>
        <w:numPr>
          <w:ilvl w:val="0"/>
          <w:numId w:val="2"/>
        </w:numPr>
        <w:spacing w:after="60" w:line="276" w:lineRule="auto"/>
      </w:pPr>
      <w:r w:rsidRPr="00AD58DB">
        <w:t>po skončení poskytovania služby na pokyn Klienta vymazať alebo vrátiť osobné údaje vrátane kópií, ak ich uchovanie nevyžaduje právo;</w:t>
      </w:r>
    </w:p>
    <w:p w14:paraId="1B91AE92" w14:textId="77777777" w:rsidR="00E40F11" w:rsidRPr="00AD58DB" w:rsidRDefault="00000000">
      <w:pPr>
        <w:pStyle w:val="Odsekzoznamu"/>
        <w:numPr>
          <w:ilvl w:val="0"/>
          <w:numId w:val="2"/>
        </w:numPr>
        <w:spacing w:after="60" w:line="276" w:lineRule="auto"/>
      </w:pPr>
      <w:r w:rsidRPr="00AD58DB">
        <w:t>poskytnúť Klientovi informácie potrebné na preukázanie plnenia povinností podľa čl. 28 GDPR a umožniť audit za podmienok uvedených nižšie.</w:t>
      </w:r>
    </w:p>
    <w:p w14:paraId="3EE2E1D1" w14:textId="77777777" w:rsidR="00E40F11" w:rsidRPr="00AD58DB" w:rsidRDefault="00000000">
      <w:pPr>
        <w:pStyle w:val="Nadpis1"/>
        <w:spacing w:before="280" w:after="140"/>
        <w:rPr>
          <w:color w:val="auto"/>
        </w:rPr>
      </w:pPr>
      <w:r w:rsidRPr="00AD58DB">
        <w:rPr>
          <w:b/>
          <w:bCs/>
          <w:color w:val="auto"/>
          <w:sz w:val="30"/>
          <w:szCs w:val="30"/>
        </w:rPr>
        <w:t>4. Povinnosti prevádzkovateľa (Klienta)</w:t>
      </w:r>
    </w:p>
    <w:p w14:paraId="20FDF368" w14:textId="77777777" w:rsidR="00E40F11" w:rsidRPr="00AD58DB" w:rsidRDefault="00000000">
      <w:pPr>
        <w:spacing w:after="120" w:line="276" w:lineRule="auto"/>
        <w:jc w:val="both"/>
      </w:pPr>
      <w:r w:rsidRPr="00AD58DB">
        <w:t xml:space="preserve">Klient zodpovedá za zákonnosť, správnosť a kvalitu osobných údajov a za existenciu právneho základu na ich spracúvanie, za poskytnutie potrebných informácií dotknutým osobám a za oprávnenie poskytnúť údaje </w:t>
      </w:r>
      <w:proofErr w:type="spellStart"/>
      <w:r w:rsidRPr="00AD58DB">
        <w:t>GrantHub</w:t>
      </w:r>
      <w:proofErr w:type="spellEnd"/>
      <w:r w:rsidRPr="00AD58DB">
        <w:t>. Klient vydáva pokyny v súlade s právnymi predpismi.</w:t>
      </w:r>
    </w:p>
    <w:p w14:paraId="496FA683" w14:textId="77777777" w:rsidR="00E40F11" w:rsidRPr="00AD58DB" w:rsidRDefault="00000000">
      <w:pPr>
        <w:pStyle w:val="Nadpis1"/>
        <w:spacing w:before="280" w:after="140"/>
        <w:rPr>
          <w:color w:val="auto"/>
        </w:rPr>
      </w:pPr>
      <w:r w:rsidRPr="00AD58DB">
        <w:rPr>
          <w:b/>
          <w:bCs/>
          <w:color w:val="auto"/>
          <w:sz w:val="30"/>
          <w:szCs w:val="30"/>
        </w:rPr>
        <w:t>5. Audit</w:t>
      </w:r>
    </w:p>
    <w:p w14:paraId="5B53BF3D" w14:textId="77777777" w:rsidR="00E40F11" w:rsidRPr="00AD58DB" w:rsidRDefault="00000000">
      <w:pPr>
        <w:spacing w:after="120" w:line="276" w:lineRule="auto"/>
        <w:jc w:val="both"/>
      </w:pPr>
      <w:r w:rsidRPr="00AD58DB">
        <w:t xml:space="preserve">Klient je oprávnený overiť plnenie povinností </w:t>
      </w:r>
      <w:proofErr w:type="spellStart"/>
      <w:r w:rsidRPr="00AD58DB">
        <w:t>GrantHub</w:t>
      </w:r>
      <w:proofErr w:type="spellEnd"/>
      <w:r w:rsidRPr="00AD58DB">
        <w:t xml:space="preserve"> najviac raz ročne na základe písomného oznámenia doručeného aspoň 30 dní vopred, s určenou agendou, v trvaní najviac jedného pracovného dňa (8 hodín). Náklady auditu znáša Klient. Ak audit vykonáva tretia strana, musí ísť o kvalifikovaného a nezávislého audítora, ktorý nie je konkurentom </w:t>
      </w:r>
      <w:proofErr w:type="spellStart"/>
      <w:r w:rsidRPr="00AD58DB">
        <w:t>GrantHub</w:t>
      </w:r>
      <w:proofErr w:type="spellEnd"/>
      <w:r w:rsidRPr="00AD58DB">
        <w:t>.</w:t>
      </w:r>
    </w:p>
    <w:p w14:paraId="36DC6439" w14:textId="77777777" w:rsidR="00E40F11" w:rsidRPr="00AD58DB" w:rsidRDefault="00000000">
      <w:pPr>
        <w:pStyle w:val="Nadpis1"/>
        <w:spacing w:before="280" w:after="140"/>
        <w:rPr>
          <w:color w:val="auto"/>
        </w:rPr>
      </w:pPr>
      <w:r w:rsidRPr="00AD58DB">
        <w:rPr>
          <w:b/>
          <w:bCs/>
          <w:color w:val="auto"/>
          <w:sz w:val="30"/>
          <w:szCs w:val="30"/>
        </w:rPr>
        <w:t>6. Súčinnosť a práva dotknutých osôb</w:t>
      </w:r>
    </w:p>
    <w:p w14:paraId="3FFDA91C" w14:textId="77777777" w:rsidR="00E40F11" w:rsidRPr="00AD58DB" w:rsidRDefault="00000000">
      <w:pPr>
        <w:spacing w:after="120" w:line="276" w:lineRule="auto"/>
        <w:jc w:val="both"/>
      </w:pPr>
      <w:r w:rsidRPr="00AD58DB">
        <w:lastRenderedPageBreak/>
        <w:t xml:space="preserve">Ak sa dotknutá osoba obráti priamo na </w:t>
      </w:r>
      <w:proofErr w:type="spellStart"/>
      <w:r w:rsidRPr="00AD58DB">
        <w:t>GrantHub</w:t>
      </w:r>
      <w:proofErr w:type="spellEnd"/>
      <w:r w:rsidRPr="00AD58DB">
        <w:t xml:space="preserve">, </w:t>
      </w:r>
      <w:proofErr w:type="spellStart"/>
      <w:r w:rsidRPr="00AD58DB">
        <w:t>GrantHub</w:t>
      </w:r>
      <w:proofErr w:type="spellEnd"/>
      <w:r w:rsidRPr="00AD58DB">
        <w:t xml:space="preserve"> o tom bezodkladne informuje Klienta a bez jeho pokynu na žiadosť priamo neodpovie, ak to nevyžaduje zákon. </w:t>
      </w:r>
      <w:proofErr w:type="spellStart"/>
      <w:r w:rsidRPr="00AD58DB">
        <w:t>GrantHub</w:t>
      </w:r>
      <w:proofErr w:type="spellEnd"/>
      <w:r w:rsidRPr="00AD58DB">
        <w:t xml:space="preserve"> poskytne Klientovi primeranú súčinnosť pri vybavovaní žiadostí a pri komunikácii s dozorným orgánom.</w:t>
      </w:r>
    </w:p>
    <w:p w14:paraId="014D7F2D" w14:textId="77777777" w:rsidR="00E40F11" w:rsidRPr="00AD58DB" w:rsidRDefault="00000000">
      <w:pPr>
        <w:pStyle w:val="Nadpis1"/>
        <w:spacing w:before="280" w:after="140"/>
        <w:rPr>
          <w:color w:val="auto"/>
        </w:rPr>
      </w:pPr>
      <w:r w:rsidRPr="00AD58DB">
        <w:rPr>
          <w:b/>
          <w:bCs/>
          <w:color w:val="auto"/>
          <w:sz w:val="30"/>
          <w:szCs w:val="30"/>
        </w:rPr>
        <w:t>7. Bezpečnostné incidenty</w:t>
      </w:r>
    </w:p>
    <w:p w14:paraId="15149952" w14:textId="77777777" w:rsidR="00E40F11" w:rsidRPr="00AD58DB" w:rsidRDefault="00000000">
      <w:pPr>
        <w:spacing w:after="120" w:line="276" w:lineRule="auto"/>
        <w:jc w:val="both"/>
      </w:pPr>
      <w:r w:rsidRPr="00AD58DB">
        <w:t xml:space="preserve">Po zistení porušenia ochrany osobných údajov </w:t>
      </w:r>
      <w:proofErr w:type="spellStart"/>
      <w:r w:rsidRPr="00AD58DB">
        <w:t>GrantHub</w:t>
      </w:r>
      <w:proofErr w:type="spellEnd"/>
      <w:r w:rsidRPr="00AD58DB">
        <w:t xml:space="preserve"> bez zbytočného odkladu informuje Klienta a poskytne mu súčinnosť a informácie potrebné na splnenie jeho oznamovacích povinností (čl. 33 a 34 GDPR). Oznámenie nepredstavuje uznanie zavinenia ani zodpovednosti.</w:t>
      </w:r>
    </w:p>
    <w:p w14:paraId="524AAC91" w14:textId="77777777" w:rsidR="00E40F11" w:rsidRPr="00AD58DB" w:rsidRDefault="00000000">
      <w:pPr>
        <w:pStyle w:val="Nadpis1"/>
        <w:spacing w:before="280" w:after="140"/>
        <w:rPr>
          <w:color w:val="auto"/>
        </w:rPr>
      </w:pPr>
      <w:r w:rsidRPr="00AD58DB">
        <w:rPr>
          <w:b/>
          <w:bCs/>
          <w:color w:val="auto"/>
          <w:sz w:val="30"/>
          <w:szCs w:val="30"/>
        </w:rPr>
        <w:t xml:space="preserve">8. </w:t>
      </w:r>
      <w:proofErr w:type="spellStart"/>
      <w:r w:rsidRPr="00AD58DB">
        <w:rPr>
          <w:b/>
          <w:bCs/>
          <w:color w:val="auto"/>
          <w:sz w:val="30"/>
          <w:szCs w:val="30"/>
        </w:rPr>
        <w:t>Sub</w:t>
      </w:r>
      <w:proofErr w:type="spellEnd"/>
      <w:r w:rsidRPr="00AD58DB">
        <w:rPr>
          <w:b/>
          <w:bCs/>
          <w:color w:val="auto"/>
          <w:sz w:val="30"/>
          <w:szCs w:val="30"/>
        </w:rPr>
        <w:t>-sprostredkovatelia</w:t>
      </w:r>
    </w:p>
    <w:p w14:paraId="15CB0A7C" w14:textId="77777777" w:rsidR="00E40F11" w:rsidRPr="00AD58DB" w:rsidRDefault="00000000">
      <w:pPr>
        <w:spacing w:after="120" w:line="276" w:lineRule="auto"/>
        <w:jc w:val="both"/>
      </w:pPr>
      <w:r w:rsidRPr="00AD58DB">
        <w:t xml:space="preserve">Klient udeľuje </w:t>
      </w:r>
      <w:proofErr w:type="spellStart"/>
      <w:r w:rsidRPr="00AD58DB">
        <w:t>GrantHub</w:t>
      </w:r>
      <w:proofErr w:type="spellEnd"/>
      <w:r w:rsidRPr="00AD58DB">
        <w:t xml:space="preserve"> všeobecné povolenie zapájať </w:t>
      </w:r>
      <w:proofErr w:type="spellStart"/>
      <w:r w:rsidRPr="00AD58DB">
        <w:t>sub</w:t>
      </w:r>
      <w:proofErr w:type="spellEnd"/>
      <w:r w:rsidRPr="00AD58DB">
        <w:t xml:space="preserve">-sprostredkovateľov (uvedených v Prílohe B). O zamýšľanej zmene </w:t>
      </w:r>
      <w:proofErr w:type="spellStart"/>
      <w:r w:rsidRPr="00AD58DB">
        <w:t>sub</w:t>
      </w:r>
      <w:proofErr w:type="spellEnd"/>
      <w:r w:rsidRPr="00AD58DB">
        <w:t xml:space="preserve">-sprostredkovateľa </w:t>
      </w:r>
      <w:proofErr w:type="spellStart"/>
      <w:r w:rsidRPr="00AD58DB">
        <w:t>GrantHub</w:t>
      </w:r>
      <w:proofErr w:type="spellEnd"/>
      <w:r w:rsidRPr="00AD58DB">
        <w:t xml:space="preserve"> informuje Klienta aspoň 10 dní vopred; Klient môže do 10 dní podať odôvodnenú námietku a strany budú hľadať riešenie v dobrej viere. </w:t>
      </w:r>
      <w:proofErr w:type="spellStart"/>
      <w:r w:rsidRPr="00AD58DB">
        <w:t>GrantHub</w:t>
      </w:r>
      <w:proofErr w:type="spellEnd"/>
      <w:r w:rsidRPr="00AD58DB">
        <w:t xml:space="preserve"> zodpovedá za konanie </w:t>
      </w:r>
      <w:proofErr w:type="spellStart"/>
      <w:r w:rsidRPr="00AD58DB">
        <w:t>sub</w:t>
      </w:r>
      <w:proofErr w:type="spellEnd"/>
      <w:r w:rsidRPr="00AD58DB">
        <w:t>-sprostredkovateľov ako za svoje vlastné.</w:t>
      </w:r>
    </w:p>
    <w:p w14:paraId="295E0413" w14:textId="77777777" w:rsidR="00E40F11" w:rsidRPr="00AD58DB" w:rsidRDefault="00000000">
      <w:pPr>
        <w:pStyle w:val="Nadpis1"/>
        <w:spacing w:before="280" w:after="140"/>
        <w:rPr>
          <w:color w:val="auto"/>
        </w:rPr>
      </w:pPr>
      <w:r w:rsidRPr="00AD58DB">
        <w:rPr>
          <w:b/>
          <w:bCs/>
          <w:color w:val="auto"/>
          <w:sz w:val="30"/>
          <w:szCs w:val="30"/>
        </w:rPr>
        <w:t>9. Prenosy do tretích krajín</w:t>
      </w:r>
    </w:p>
    <w:p w14:paraId="16CF1C41" w14:textId="77777777" w:rsidR="00E40F11" w:rsidRPr="00AD58DB" w:rsidRDefault="00000000">
      <w:pPr>
        <w:spacing w:after="120" w:line="276" w:lineRule="auto"/>
        <w:jc w:val="both"/>
      </w:pPr>
      <w:r w:rsidRPr="00AD58DB">
        <w:t xml:space="preserve">Prenos osobných údajov mimo EÚ/EHP </w:t>
      </w:r>
      <w:proofErr w:type="spellStart"/>
      <w:r w:rsidRPr="00AD58DB">
        <w:t>GrantHub</w:t>
      </w:r>
      <w:proofErr w:type="spellEnd"/>
      <w:r w:rsidRPr="00AD58DB">
        <w:t xml:space="preserve"> vykoná len v súlade s právnymi predpismi o ochrane údajov, najmä na základe rozhodnutia o primeranosti alebo Štandardných zmluvných doložiek (SCC) prijatých Európskou komisiou, ktoré sa v takom prípade považujú za začlenené do tohto Dodatku (Modul 2 – prevádzkovateľ → sprostredkovateľ, prípadne Modul 3), riadené právom Slovenskej republiky.</w:t>
      </w:r>
    </w:p>
    <w:p w14:paraId="227BAACE" w14:textId="77777777" w:rsidR="00E40F11" w:rsidRPr="00AD58DB" w:rsidRDefault="00000000">
      <w:pPr>
        <w:pStyle w:val="Nadpis1"/>
        <w:spacing w:before="280" w:after="140"/>
        <w:rPr>
          <w:color w:val="auto"/>
        </w:rPr>
      </w:pPr>
      <w:r w:rsidRPr="00AD58DB">
        <w:rPr>
          <w:b/>
          <w:bCs/>
          <w:color w:val="auto"/>
          <w:sz w:val="30"/>
          <w:szCs w:val="30"/>
        </w:rPr>
        <w:t>10. Zodpovednosť a záverečné ustanovenia</w:t>
      </w:r>
    </w:p>
    <w:p w14:paraId="7D54555B" w14:textId="77777777" w:rsidR="00E40F11" w:rsidRPr="00AD58DB" w:rsidRDefault="00000000">
      <w:pPr>
        <w:spacing w:after="120" w:line="276" w:lineRule="auto"/>
        <w:jc w:val="both"/>
      </w:pPr>
      <w:r w:rsidRPr="00AD58DB">
        <w:t xml:space="preserve">Zodpovednosť strán podľa tohto Dodatku podlieha obmedzeniam zodpovednosti dohodnutým vo VOP. Tento Dodatok trvá počas platnosti Zmluvy a dokým </w:t>
      </w:r>
      <w:proofErr w:type="spellStart"/>
      <w:r w:rsidRPr="00AD58DB">
        <w:t>GrantHub</w:t>
      </w:r>
      <w:proofErr w:type="spellEnd"/>
      <w:r w:rsidRPr="00AD58DB">
        <w:t xml:space="preserve"> spracúva osobné údaje v mene Klienta. Riadi sa právom Slovenskej republiky. Dozorným orgánom je Úrad na ochranu osobných údajov Slovenskej republiky, Hraničná 12, 820 07 Bratislava 27.</w:t>
      </w:r>
    </w:p>
    <w:p w14:paraId="275B90ED" w14:textId="77777777" w:rsidR="00E40F11" w:rsidRPr="00AD58DB" w:rsidRDefault="00000000">
      <w:pPr>
        <w:pStyle w:val="Nadpis2"/>
        <w:spacing w:before="200" w:after="100"/>
        <w:rPr>
          <w:color w:val="auto"/>
        </w:rPr>
      </w:pPr>
      <w:r w:rsidRPr="00AD58DB">
        <w:rPr>
          <w:b/>
          <w:bCs/>
          <w:color w:val="auto"/>
          <w:sz w:val="25"/>
          <w:szCs w:val="25"/>
        </w:rPr>
        <w:t>Príloha A – Opis spracúvania</w:t>
      </w:r>
    </w:p>
    <w:tbl>
      <w:tblPr>
        <w:tblStyle w:val="Mriekatabukysvetl"/>
        <w:tblW w:w="9360" w:type="dxa"/>
        <w:tblLook w:val="04A0" w:firstRow="1" w:lastRow="0" w:firstColumn="1" w:lastColumn="0" w:noHBand="0" w:noVBand="1"/>
      </w:tblPr>
      <w:tblGrid>
        <w:gridCol w:w="1777"/>
        <w:gridCol w:w="7583"/>
      </w:tblGrid>
      <w:tr w:rsidR="00E40F11" w:rsidRPr="00AD58DB" w14:paraId="6EE51B53" w14:textId="77777777" w:rsidTr="00046B77">
        <w:tc>
          <w:tcPr>
            <w:tcW w:w="0" w:type="auto"/>
          </w:tcPr>
          <w:p w14:paraId="7ED39A27" w14:textId="77777777" w:rsidR="00E40F11" w:rsidRPr="00AD58DB" w:rsidRDefault="00000000">
            <w:pPr>
              <w:spacing w:line="252" w:lineRule="auto"/>
            </w:pPr>
            <w:r w:rsidRPr="00AD58DB">
              <w:rPr>
                <w:b/>
                <w:bCs/>
                <w:sz w:val="19"/>
                <w:szCs w:val="19"/>
              </w:rPr>
              <w:t>Položka</w:t>
            </w:r>
          </w:p>
        </w:tc>
        <w:tc>
          <w:tcPr>
            <w:tcW w:w="0" w:type="auto"/>
          </w:tcPr>
          <w:p w14:paraId="16CDC401" w14:textId="77777777" w:rsidR="00E40F11" w:rsidRPr="00AD58DB" w:rsidRDefault="00000000">
            <w:pPr>
              <w:spacing w:line="252" w:lineRule="auto"/>
            </w:pPr>
            <w:r w:rsidRPr="00AD58DB">
              <w:rPr>
                <w:b/>
                <w:bCs/>
                <w:sz w:val="19"/>
                <w:szCs w:val="19"/>
              </w:rPr>
              <w:t>Špecifikácia</w:t>
            </w:r>
          </w:p>
        </w:tc>
      </w:tr>
      <w:tr w:rsidR="00E40F11" w:rsidRPr="00AD58DB" w14:paraId="41599D0A" w14:textId="77777777" w:rsidTr="00046B77">
        <w:tc>
          <w:tcPr>
            <w:tcW w:w="0" w:type="auto"/>
          </w:tcPr>
          <w:p w14:paraId="66562B7F" w14:textId="77777777" w:rsidR="00E40F11" w:rsidRPr="00AD58DB" w:rsidRDefault="00000000">
            <w:pPr>
              <w:spacing w:line="252" w:lineRule="auto"/>
            </w:pPr>
            <w:r w:rsidRPr="00AD58DB">
              <w:rPr>
                <w:sz w:val="19"/>
                <w:szCs w:val="19"/>
              </w:rPr>
              <w:t>Predmet a účel</w:t>
            </w:r>
          </w:p>
        </w:tc>
        <w:tc>
          <w:tcPr>
            <w:tcW w:w="0" w:type="auto"/>
          </w:tcPr>
          <w:p w14:paraId="12CF9A28" w14:textId="77777777" w:rsidR="00E40F11" w:rsidRPr="00AD58DB" w:rsidRDefault="00000000">
            <w:pPr>
              <w:spacing w:line="252" w:lineRule="auto"/>
            </w:pPr>
            <w:r w:rsidRPr="00AD58DB">
              <w:rPr>
                <w:sz w:val="19"/>
                <w:szCs w:val="19"/>
              </w:rPr>
              <w:t>Spracúvanie osobných údajov v podkladoch Klienta na poskytnutie objednanej odbornej služby (napasovanie, vypracovanie projektu, overenie/podanie tendra).</w:t>
            </w:r>
          </w:p>
        </w:tc>
      </w:tr>
      <w:tr w:rsidR="00E40F11" w:rsidRPr="00AD58DB" w14:paraId="37FBDCC8" w14:textId="77777777" w:rsidTr="00046B77">
        <w:tc>
          <w:tcPr>
            <w:tcW w:w="0" w:type="auto"/>
          </w:tcPr>
          <w:p w14:paraId="25EA5E6D" w14:textId="77777777" w:rsidR="00E40F11" w:rsidRPr="00AD58DB" w:rsidRDefault="00000000">
            <w:pPr>
              <w:spacing w:line="252" w:lineRule="auto"/>
            </w:pPr>
            <w:r w:rsidRPr="00AD58DB">
              <w:rPr>
                <w:sz w:val="19"/>
                <w:szCs w:val="19"/>
              </w:rPr>
              <w:t>Doba spracúvania</w:t>
            </w:r>
          </w:p>
        </w:tc>
        <w:tc>
          <w:tcPr>
            <w:tcW w:w="0" w:type="auto"/>
          </w:tcPr>
          <w:p w14:paraId="2B35549D" w14:textId="77777777" w:rsidR="00E40F11" w:rsidRPr="00AD58DB" w:rsidRDefault="00000000">
            <w:pPr>
              <w:spacing w:line="252" w:lineRule="auto"/>
            </w:pPr>
            <w:r w:rsidRPr="00AD58DB">
              <w:rPr>
                <w:sz w:val="19"/>
                <w:szCs w:val="19"/>
              </w:rPr>
              <w:t>Počas plnenia Zmluvy + zákonná doba uchovávania.</w:t>
            </w:r>
          </w:p>
        </w:tc>
      </w:tr>
      <w:tr w:rsidR="00E40F11" w:rsidRPr="00AD58DB" w14:paraId="7955DE13" w14:textId="77777777" w:rsidTr="00046B77">
        <w:tc>
          <w:tcPr>
            <w:tcW w:w="0" w:type="auto"/>
          </w:tcPr>
          <w:p w14:paraId="5451C503" w14:textId="77777777" w:rsidR="00E40F11" w:rsidRPr="00AD58DB" w:rsidRDefault="00000000">
            <w:pPr>
              <w:spacing w:line="252" w:lineRule="auto"/>
            </w:pPr>
            <w:r w:rsidRPr="00AD58DB">
              <w:rPr>
                <w:sz w:val="19"/>
                <w:szCs w:val="19"/>
              </w:rPr>
              <w:t>Povaha a účel operácií</w:t>
            </w:r>
          </w:p>
        </w:tc>
        <w:tc>
          <w:tcPr>
            <w:tcW w:w="0" w:type="auto"/>
          </w:tcPr>
          <w:p w14:paraId="5FFFF48E" w14:textId="77777777" w:rsidR="00E40F11" w:rsidRPr="00AD58DB" w:rsidRDefault="00000000">
            <w:pPr>
              <w:spacing w:line="252" w:lineRule="auto"/>
            </w:pPr>
            <w:r w:rsidRPr="00AD58DB">
              <w:rPr>
                <w:sz w:val="19"/>
                <w:szCs w:val="19"/>
              </w:rPr>
              <w:t xml:space="preserve">Zhromažďovanie, nahliadanie, </w:t>
            </w:r>
            <w:proofErr w:type="spellStart"/>
            <w:r w:rsidRPr="00AD58DB">
              <w:rPr>
                <w:sz w:val="19"/>
                <w:szCs w:val="19"/>
              </w:rPr>
              <w:t>štruktúrovanie</w:t>
            </w:r>
            <w:proofErr w:type="spellEnd"/>
            <w:r w:rsidRPr="00AD58DB">
              <w:rPr>
                <w:sz w:val="19"/>
                <w:szCs w:val="19"/>
              </w:rPr>
              <w:t>, používanie, uchovávanie, vymazanie.</w:t>
            </w:r>
          </w:p>
        </w:tc>
      </w:tr>
      <w:tr w:rsidR="00E40F11" w:rsidRPr="00AD58DB" w14:paraId="49043162" w14:textId="77777777" w:rsidTr="00046B77">
        <w:tc>
          <w:tcPr>
            <w:tcW w:w="0" w:type="auto"/>
          </w:tcPr>
          <w:p w14:paraId="6E356DB8" w14:textId="77777777" w:rsidR="00E40F11" w:rsidRPr="00AD58DB" w:rsidRDefault="00000000">
            <w:pPr>
              <w:spacing w:line="252" w:lineRule="auto"/>
            </w:pPr>
            <w:r w:rsidRPr="00AD58DB">
              <w:rPr>
                <w:sz w:val="19"/>
                <w:szCs w:val="19"/>
              </w:rPr>
              <w:t>Kategórie dotknutých osôb</w:t>
            </w:r>
          </w:p>
        </w:tc>
        <w:tc>
          <w:tcPr>
            <w:tcW w:w="0" w:type="auto"/>
          </w:tcPr>
          <w:p w14:paraId="12BF1E90" w14:textId="77777777" w:rsidR="00E40F11" w:rsidRPr="00AD58DB" w:rsidRDefault="00000000">
            <w:pPr>
              <w:spacing w:line="252" w:lineRule="auto"/>
            </w:pPr>
            <w:r w:rsidRPr="00AD58DB">
              <w:rPr>
                <w:sz w:val="19"/>
                <w:szCs w:val="19"/>
              </w:rPr>
              <w:t>Štatutári, zamestnanci, členovia projektového tímu a kontaktné osoby Klienta.</w:t>
            </w:r>
          </w:p>
        </w:tc>
      </w:tr>
      <w:tr w:rsidR="00E40F11" w:rsidRPr="00AD58DB" w14:paraId="5AD4FA47" w14:textId="77777777" w:rsidTr="00046B77">
        <w:tc>
          <w:tcPr>
            <w:tcW w:w="0" w:type="auto"/>
          </w:tcPr>
          <w:p w14:paraId="40E769D9" w14:textId="77777777" w:rsidR="00E40F11" w:rsidRPr="00AD58DB" w:rsidRDefault="00000000">
            <w:pPr>
              <w:spacing w:line="252" w:lineRule="auto"/>
            </w:pPr>
            <w:r w:rsidRPr="00AD58DB">
              <w:rPr>
                <w:sz w:val="19"/>
                <w:szCs w:val="19"/>
              </w:rPr>
              <w:t>Kategórie osobných údajov</w:t>
            </w:r>
          </w:p>
        </w:tc>
        <w:tc>
          <w:tcPr>
            <w:tcW w:w="0" w:type="auto"/>
          </w:tcPr>
          <w:p w14:paraId="08D47D3B" w14:textId="77777777" w:rsidR="00E40F11" w:rsidRPr="00AD58DB" w:rsidRDefault="00000000">
            <w:pPr>
              <w:spacing w:line="252" w:lineRule="auto"/>
            </w:pPr>
            <w:r w:rsidRPr="00AD58DB">
              <w:rPr>
                <w:sz w:val="19"/>
                <w:szCs w:val="19"/>
              </w:rPr>
              <w:t>Identifikačné a kontaktné údaje, pracovné a kvalifikačné údaje uvedené v podkladoch.</w:t>
            </w:r>
          </w:p>
        </w:tc>
      </w:tr>
      <w:tr w:rsidR="00E40F11" w:rsidRPr="00AD58DB" w14:paraId="0845A864" w14:textId="77777777" w:rsidTr="00046B77">
        <w:tc>
          <w:tcPr>
            <w:tcW w:w="0" w:type="auto"/>
          </w:tcPr>
          <w:p w14:paraId="37925853" w14:textId="77777777" w:rsidR="00E40F11" w:rsidRPr="00AD58DB" w:rsidRDefault="00000000">
            <w:pPr>
              <w:spacing w:line="252" w:lineRule="auto"/>
            </w:pPr>
            <w:r w:rsidRPr="00AD58DB">
              <w:rPr>
                <w:sz w:val="19"/>
                <w:szCs w:val="19"/>
              </w:rPr>
              <w:t>Dozorný orgán</w:t>
            </w:r>
          </w:p>
        </w:tc>
        <w:tc>
          <w:tcPr>
            <w:tcW w:w="0" w:type="auto"/>
          </w:tcPr>
          <w:p w14:paraId="04533C87" w14:textId="77777777" w:rsidR="00E40F11" w:rsidRPr="00AD58DB" w:rsidRDefault="00000000">
            <w:pPr>
              <w:spacing w:line="252" w:lineRule="auto"/>
            </w:pPr>
            <w:r w:rsidRPr="00AD58DB">
              <w:rPr>
                <w:sz w:val="19"/>
                <w:szCs w:val="19"/>
              </w:rPr>
              <w:t>Úrad na ochranu osobných údajov SR.</w:t>
            </w:r>
          </w:p>
        </w:tc>
      </w:tr>
    </w:tbl>
    <w:p w14:paraId="7359B148" w14:textId="77777777" w:rsidR="00E40F11" w:rsidRPr="00AD58DB" w:rsidRDefault="00000000">
      <w:pPr>
        <w:pStyle w:val="Nadpis2"/>
        <w:spacing w:before="200" w:after="100"/>
        <w:rPr>
          <w:color w:val="auto"/>
        </w:rPr>
      </w:pPr>
      <w:r w:rsidRPr="00AD58DB">
        <w:rPr>
          <w:b/>
          <w:bCs/>
          <w:color w:val="auto"/>
          <w:sz w:val="25"/>
          <w:szCs w:val="25"/>
        </w:rPr>
        <w:t xml:space="preserve">Príloha B – </w:t>
      </w:r>
      <w:proofErr w:type="spellStart"/>
      <w:r w:rsidRPr="00AD58DB">
        <w:rPr>
          <w:b/>
          <w:bCs/>
          <w:color w:val="auto"/>
          <w:sz w:val="25"/>
          <w:szCs w:val="25"/>
        </w:rPr>
        <w:t>Sub</w:t>
      </w:r>
      <w:proofErr w:type="spellEnd"/>
      <w:r w:rsidRPr="00AD58DB">
        <w:rPr>
          <w:b/>
          <w:bCs/>
          <w:color w:val="auto"/>
          <w:sz w:val="25"/>
          <w:szCs w:val="25"/>
        </w:rPr>
        <w:t>-sprostredkovatelia</w:t>
      </w:r>
    </w:p>
    <w:tbl>
      <w:tblPr>
        <w:tblStyle w:val="Mriekatabukysvetl"/>
        <w:tblW w:w="9360" w:type="dxa"/>
        <w:tblLook w:val="04A0" w:firstRow="1" w:lastRow="0" w:firstColumn="1" w:lastColumn="0" w:noHBand="0" w:noVBand="1"/>
      </w:tblPr>
      <w:tblGrid>
        <w:gridCol w:w="2627"/>
        <w:gridCol w:w="3123"/>
        <w:gridCol w:w="3610"/>
      </w:tblGrid>
      <w:tr w:rsidR="00E40F11" w:rsidRPr="00AD58DB" w14:paraId="43E478AA" w14:textId="77777777" w:rsidTr="00046B77">
        <w:tc>
          <w:tcPr>
            <w:tcW w:w="0" w:type="auto"/>
          </w:tcPr>
          <w:p w14:paraId="52F316C2" w14:textId="77777777" w:rsidR="00E40F11" w:rsidRPr="00AD58DB" w:rsidRDefault="00000000">
            <w:pPr>
              <w:spacing w:line="252" w:lineRule="auto"/>
            </w:pPr>
            <w:proofErr w:type="spellStart"/>
            <w:r w:rsidRPr="00AD58DB">
              <w:rPr>
                <w:b/>
                <w:bCs/>
                <w:sz w:val="19"/>
                <w:szCs w:val="19"/>
              </w:rPr>
              <w:t>Sub</w:t>
            </w:r>
            <w:proofErr w:type="spellEnd"/>
            <w:r w:rsidRPr="00AD58DB">
              <w:rPr>
                <w:b/>
                <w:bCs/>
                <w:sz w:val="19"/>
                <w:szCs w:val="19"/>
              </w:rPr>
              <w:t>-sprostredkovateľ (kategória)</w:t>
            </w:r>
          </w:p>
        </w:tc>
        <w:tc>
          <w:tcPr>
            <w:tcW w:w="0" w:type="auto"/>
          </w:tcPr>
          <w:p w14:paraId="52BCF734" w14:textId="77777777" w:rsidR="00E40F11" w:rsidRPr="00AD58DB" w:rsidRDefault="00000000">
            <w:pPr>
              <w:spacing w:line="252" w:lineRule="auto"/>
            </w:pPr>
            <w:r w:rsidRPr="00AD58DB">
              <w:rPr>
                <w:b/>
                <w:bCs/>
                <w:sz w:val="19"/>
                <w:szCs w:val="19"/>
              </w:rPr>
              <w:t>Účel</w:t>
            </w:r>
          </w:p>
        </w:tc>
        <w:tc>
          <w:tcPr>
            <w:tcW w:w="0" w:type="auto"/>
          </w:tcPr>
          <w:p w14:paraId="366460DB" w14:textId="77777777" w:rsidR="00E40F11" w:rsidRPr="00AD58DB" w:rsidRDefault="00000000">
            <w:pPr>
              <w:spacing w:line="252" w:lineRule="auto"/>
            </w:pPr>
            <w:r w:rsidRPr="00AD58DB">
              <w:rPr>
                <w:b/>
                <w:bCs/>
                <w:sz w:val="19"/>
                <w:szCs w:val="19"/>
              </w:rPr>
              <w:t>Kategórie údajov</w:t>
            </w:r>
          </w:p>
        </w:tc>
      </w:tr>
      <w:tr w:rsidR="00E40F11" w:rsidRPr="00AD58DB" w14:paraId="38ADD4B9" w14:textId="77777777" w:rsidTr="00046B77">
        <w:tc>
          <w:tcPr>
            <w:tcW w:w="0" w:type="auto"/>
          </w:tcPr>
          <w:p w14:paraId="2EF5FA0F" w14:textId="5A34A7A9" w:rsidR="00E40F11" w:rsidRPr="00AD58DB" w:rsidRDefault="00000000">
            <w:pPr>
              <w:spacing w:line="252" w:lineRule="auto"/>
            </w:pPr>
            <w:proofErr w:type="spellStart"/>
            <w:r w:rsidRPr="00AD58DB">
              <w:rPr>
                <w:sz w:val="19"/>
                <w:szCs w:val="19"/>
              </w:rPr>
              <w:t>Hosting</w:t>
            </w:r>
            <w:proofErr w:type="spellEnd"/>
            <w:r w:rsidRPr="00AD58DB">
              <w:rPr>
                <w:sz w:val="19"/>
                <w:szCs w:val="19"/>
              </w:rPr>
              <w:t xml:space="preserve"> a IT infraštruktúra </w:t>
            </w:r>
          </w:p>
        </w:tc>
        <w:tc>
          <w:tcPr>
            <w:tcW w:w="0" w:type="auto"/>
          </w:tcPr>
          <w:p w14:paraId="2D86E54C" w14:textId="77777777" w:rsidR="00E40F11" w:rsidRPr="00AD58DB" w:rsidRDefault="00000000">
            <w:pPr>
              <w:spacing w:line="252" w:lineRule="auto"/>
            </w:pPr>
            <w:r w:rsidRPr="00AD58DB">
              <w:rPr>
                <w:sz w:val="19"/>
                <w:szCs w:val="19"/>
              </w:rPr>
              <w:t>Prevádzka Portálu a úložisko podkladov</w:t>
            </w:r>
          </w:p>
        </w:tc>
        <w:tc>
          <w:tcPr>
            <w:tcW w:w="0" w:type="auto"/>
          </w:tcPr>
          <w:p w14:paraId="2B1751E7" w14:textId="77777777" w:rsidR="00E40F11" w:rsidRPr="00AD58DB" w:rsidRDefault="00000000">
            <w:pPr>
              <w:spacing w:line="252" w:lineRule="auto"/>
            </w:pPr>
            <w:r w:rsidRPr="00AD58DB">
              <w:rPr>
                <w:sz w:val="19"/>
                <w:szCs w:val="19"/>
              </w:rPr>
              <w:t>Identifikačné a kontaktné údaje, obsah podkladov</w:t>
            </w:r>
          </w:p>
        </w:tc>
      </w:tr>
      <w:tr w:rsidR="00E40F11" w:rsidRPr="00AD58DB" w14:paraId="7C24F5FC" w14:textId="77777777" w:rsidTr="00046B77">
        <w:tc>
          <w:tcPr>
            <w:tcW w:w="0" w:type="auto"/>
          </w:tcPr>
          <w:p w14:paraId="7FC693D2" w14:textId="3110DD1B" w:rsidR="00E40F11" w:rsidRPr="00AD58DB" w:rsidRDefault="00000000">
            <w:pPr>
              <w:spacing w:line="252" w:lineRule="auto"/>
            </w:pPr>
            <w:r w:rsidRPr="00AD58DB">
              <w:rPr>
                <w:sz w:val="19"/>
                <w:szCs w:val="19"/>
              </w:rPr>
              <w:t xml:space="preserve">E-mail / komunikačné nástroje </w:t>
            </w:r>
          </w:p>
        </w:tc>
        <w:tc>
          <w:tcPr>
            <w:tcW w:w="0" w:type="auto"/>
          </w:tcPr>
          <w:p w14:paraId="0021DE99" w14:textId="77777777" w:rsidR="00E40F11" w:rsidRPr="00AD58DB" w:rsidRDefault="00000000">
            <w:pPr>
              <w:spacing w:line="252" w:lineRule="auto"/>
            </w:pPr>
            <w:r w:rsidRPr="00AD58DB">
              <w:rPr>
                <w:sz w:val="19"/>
                <w:szCs w:val="19"/>
              </w:rPr>
              <w:t>Komunikácia a doručovanie</w:t>
            </w:r>
          </w:p>
        </w:tc>
        <w:tc>
          <w:tcPr>
            <w:tcW w:w="0" w:type="auto"/>
          </w:tcPr>
          <w:p w14:paraId="2E653813" w14:textId="77777777" w:rsidR="00E40F11" w:rsidRPr="00AD58DB" w:rsidRDefault="00000000">
            <w:pPr>
              <w:spacing w:line="252" w:lineRule="auto"/>
            </w:pPr>
            <w:r w:rsidRPr="00AD58DB">
              <w:rPr>
                <w:sz w:val="19"/>
                <w:szCs w:val="19"/>
              </w:rPr>
              <w:t>Kontaktné údaje, obsah správ</w:t>
            </w:r>
          </w:p>
        </w:tc>
      </w:tr>
      <w:tr w:rsidR="00E40F11" w:rsidRPr="00AD58DB" w14:paraId="241E0D6D" w14:textId="77777777" w:rsidTr="00046B77">
        <w:tc>
          <w:tcPr>
            <w:tcW w:w="0" w:type="auto"/>
          </w:tcPr>
          <w:p w14:paraId="30FDBEE8" w14:textId="6EFF1F0F" w:rsidR="00E40F11" w:rsidRPr="00AD58DB" w:rsidRDefault="00000000">
            <w:pPr>
              <w:spacing w:line="252" w:lineRule="auto"/>
            </w:pPr>
            <w:r w:rsidRPr="00AD58DB">
              <w:rPr>
                <w:sz w:val="19"/>
                <w:szCs w:val="19"/>
              </w:rPr>
              <w:t xml:space="preserve">Účtovné a právne služby </w:t>
            </w:r>
          </w:p>
        </w:tc>
        <w:tc>
          <w:tcPr>
            <w:tcW w:w="0" w:type="auto"/>
          </w:tcPr>
          <w:p w14:paraId="11919596" w14:textId="77777777" w:rsidR="00E40F11" w:rsidRPr="00AD58DB" w:rsidRDefault="00000000">
            <w:pPr>
              <w:spacing w:line="252" w:lineRule="auto"/>
            </w:pPr>
            <w:r w:rsidRPr="00AD58DB">
              <w:rPr>
                <w:sz w:val="19"/>
                <w:szCs w:val="19"/>
              </w:rPr>
              <w:t>Fakturácia a plnenie zákonných povinností</w:t>
            </w:r>
          </w:p>
        </w:tc>
        <w:tc>
          <w:tcPr>
            <w:tcW w:w="0" w:type="auto"/>
          </w:tcPr>
          <w:p w14:paraId="19246407" w14:textId="77777777" w:rsidR="00E40F11" w:rsidRPr="00AD58DB" w:rsidRDefault="00000000">
            <w:pPr>
              <w:spacing w:line="252" w:lineRule="auto"/>
            </w:pPr>
            <w:r w:rsidRPr="00AD58DB">
              <w:rPr>
                <w:sz w:val="19"/>
                <w:szCs w:val="19"/>
              </w:rPr>
              <w:t>Fakturačné a zmluvné údaje</w:t>
            </w:r>
          </w:p>
        </w:tc>
      </w:tr>
    </w:tbl>
    <w:p w14:paraId="2FF5E0DF" w14:textId="77777777" w:rsidR="00E40F11" w:rsidRPr="00AD58DB" w:rsidRDefault="00000000">
      <w:pPr>
        <w:pStyle w:val="Nadpis2"/>
        <w:spacing w:before="200" w:after="100"/>
        <w:rPr>
          <w:color w:val="auto"/>
        </w:rPr>
      </w:pPr>
      <w:r w:rsidRPr="00AD58DB">
        <w:rPr>
          <w:b/>
          <w:bCs/>
          <w:color w:val="auto"/>
          <w:sz w:val="25"/>
          <w:szCs w:val="25"/>
        </w:rPr>
        <w:lastRenderedPageBreak/>
        <w:t>Príloha C – Technické a organizačné opatrenia</w:t>
      </w:r>
    </w:p>
    <w:p w14:paraId="06C08F6D" w14:textId="77777777" w:rsidR="00E40F11" w:rsidRPr="00AD58DB" w:rsidRDefault="00000000">
      <w:pPr>
        <w:pStyle w:val="Odsekzoznamu"/>
        <w:numPr>
          <w:ilvl w:val="0"/>
          <w:numId w:val="2"/>
        </w:numPr>
        <w:spacing w:after="60" w:line="276" w:lineRule="auto"/>
      </w:pPr>
      <w:r w:rsidRPr="00AD58DB">
        <w:t xml:space="preserve">šifrovanie prenosu (TLS) a riadenie prístupu podľa zásady </w:t>
      </w:r>
      <w:proofErr w:type="spellStart"/>
      <w:r w:rsidRPr="00AD58DB">
        <w:t>need</w:t>
      </w:r>
      <w:proofErr w:type="spellEnd"/>
      <w:r w:rsidRPr="00AD58DB">
        <w:t>-to-</w:t>
      </w:r>
      <w:proofErr w:type="spellStart"/>
      <w:r w:rsidRPr="00AD58DB">
        <w:t>know</w:t>
      </w:r>
      <w:proofErr w:type="spellEnd"/>
      <w:r w:rsidRPr="00AD58DB">
        <w:t>;</w:t>
      </w:r>
    </w:p>
    <w:p w14:paraId="244AF5DB" w14:textId="77777777" w:rsidR="00E40F11" w:rsidRPr="00AD58DB" w:rsidRDefault="00000000">
      <w:pPr>
        <w:pStyle w:val="Odsekzoznamu"/>
        <w:numPr>
          <w:ilvl w:val="0"/>
          <w:numId w:val="2"/>
        </w:numPr>
        <w:spacing w:after="60" w:line="276" w:lineRule="auto"/>
      </w:pPr>
      <w:r w:rsidRPr="00AD58DB">
        <w:t>viacfaktorové overenie a prihlasovanie bez trvalých hesiel (</w:t>
      </w:r>
      <w:proofErr w:type="spellStart"/>
      <w:r w:rsidRPr="00AD58DB">
        <w:t>magic</w:t>
      </w:r>
      <w:proofErr w:type="spellEnd"/>
      <w:r w:rsidRPr="00AD58DB">
        <w:t xml:space="preserve"> </w:t>
      </w:r>
      <w:proofErr w:type="spellStart"/>
      <w:r w:rsidRPr="00AD58DB">
        <w:t>link</w:t>
      </w:r>
      <w:proofErr w:type="spellEnd"/>
      <w:r w:rsidRPr="00AD58DB">
        <w:t>) tam, kde je to možné;</w:t>
      </w:r>
    </w:p>
    <w:p w14:paraId="6AC6A14E" w14:textId="77777777" w:rsidR="00E40F11" w:rsidRPr="00AD58DB" w:rsidRDefault="00000000">
      <w:pPr>
        <w:pStyle w:val="Odsekzoznamu"/>
        <w:numPr>
          <w:ilvl w:val="0"/>
          <w:numId w:val="2"/>
        </w:numPr>
        <w:spacing w:after="60" w:line="276" w:lineRule="auto"/>
      </w:pPr>
      <w:r w:rsidRPr="00AD58DB">
        <w:t>zálohovanie, audit logy a monitoring bezpečnosti;</w:t>
      </w:r>
    </w:p>
    <w:p w14:paraId="612729DD" w14:textId="77777777" w:rsidR="00E40F11" w:rsidRPr="00AD58DB" w:rsidRDefault="00000000">
      <w:pPr>
        <w:pStyle w:val="Odsekzoznamu"/>
        <w:numPr>
          <w:ilvl w:val="0"/>
          <w:numId w:val="2"/>
        </w:numPr>
        <w:spacing w:after="60" w:line="276" w:lineRule="auto"/>
      </w:pPr>
      <w:r w:rsidRPr="00AD58DB">
        <w:t>mlčanlivosť a školenie osôb oprávnených spracúvať údaje;</w:t>
      </w:r>
    </w:p>
    <w:p w14:paraId="367DFF4B" w14:textId="77777777" w:rsidR="00E40F11" w:rsidRPr="00AD58DB" w:rsidRDefault="00000000">
      <w:pPr>
        <w:pStyle w:val="Odsekzoznamu"/>
        <w:numPr>
          <w:ilvl w:val="0"/>
          <w:numId w:val="2"/>
        </w:numPr>
        <w:spacing w:after="60" w:line="276" w:lineRule="auto"/>
      </w:pPr>
      <w:r w:rsidRPr="00AD58DB">
        <w:t>proces reakcie na incidenty a notifikácie do 72 hodín, ak sa vyžaduje.</w:t>
      </w:r>
    </w:p>
    <w:sectPr w:rsidR="00E40F11" w:rsidRPr="00AD58DB">
      <w:pgSz w:w="11906" w:h="16838"/>
      <w:pgMar w:top="1200" w:right="1200" w:bottom="1200" w:left="12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71EA0"/>
    <w:multiLevelType w:val="hybridMultilevel"/>
    <w:tmpl w:val="E676BDE8"/>
    <w:lvl w:ilvl="0" w:tplc="18745878">
      <w:start w:val="1"/>
      <w:numFmt w:val="bullet"/>
      <w:lvlText w:val="●"/>
      <w:lvlJc w:val="left"/>
      <w:pPr>
        <w:ind w:left="720" w:hanging="360"/>
      </w:pPr>
    </w:lvl>
    <w:lvl w:ilvl="1" w:tplc="4774B744">
      <w:start w:val="1"/>
      <w:numFmt w:val="bullet"/>
      <w:lvlText w:val="○"/>
      <w:lvlJc w:val="left"/>
      <w:pPr>
        <w:ind w:left="1440" w:hanging="360"/>
      </w:pPr>
    </w:lvl>
    <w:lvl w:ilvl="2" w:tplc="3A86A2C6">
      <w:start w:val="1"/>
      <w:numFmt w:val="bullet"/>
      <w:lvlText w:val="■"/>
      <w:lvlJc w:val="left"/>
      <w:pPr>
        <w:ind w:left="2160" w:hanging="360"/>
      </w:pPr>
    </w:lvl>
    <w:lvl w:ilvl="3" w:tplc="1324AF26">
      <w:start w:val="1"/>
      <w:numFmt w:val="bullet"/>
      <w:lvlText w:val="●"/>
      <w:lvlJc w:val="left"/>
      <w:pPr>
        <w:ind w:left="2880" w:hanging="360"/>
      </w:pPr>
    </w:lvl>
    <w:lvl w:ilvl="4" w:tplc="C7E2A654">
      <w:start w:val="1"/>
      <w:numFmt w:val="bullet"/>
      <w:lvlText w:val="○"/>
      <w:lvlJc w:val="left"/>
      <w:pPr>
        <w:ind w:left="3600" w:hanging="360"/>
      </w:pPr>
    </w:lvl>
    <w:lvl w:ilvl="5" w:tplc="5688F664">
      <w:start w:val="1"/>
      <w:numFmt w:val="bullet"/>
      <w:lvlText w:val="■"/>
      <w:lvlJc w:val="left"/>
      <w:pPr>
        <w:ind w:left="4320" w:hanging="360"/>
      </w:pPr>
    </w:lvl>
    <w:lvl w:ilvl="6" w:tplc="DA7445A0">
      <w:start w:val="1"/>
      <w:numFmt w:val="bullet"/>
      <w:lvlText w:val="●"/>
      <w:lvlJc w:val="left"/>
      <w:pPr>
        <w:ind w:left="5040" w:hanging="360"/>
      </w:pPr>
    </w:lvl>
    <w:lvl w:ilvl="7" w:tplc="6A083BA6">
      <w:start w:val="1"/>
      <w:numFmt w:val="bullet"/>
      <w:lvlText w:val="●"/>
      <w:lvlJc w:val="left"/>
      <w:pPr>
        <w:ind w:left="5760" w:hanging="360"/>
      </w:pPr>
    </w:lvl>
    <w:lvl w:ilvl="8" w:tplc="A606CC80">
      <w:start w:val="1"/>
      <w:numFmt w:val="bullet"/>
      <w:lvlText w:val="●"/>
      <w:lvlJc w:val="left"/>
      <w:pPr>
        <w:ind w:left="6480" w:hanging="360"/>
      </w:pPr>
    </w:lvl>
  </w:abstractNum>
  <w:abstractNum w:abstractNumId="1" w15:restartNumberingAfterBreak="0">
    <w:nsid w:val="745774F5"/>
    <w:multiLevelType w:val="hybridMultilevel"/>
    <w:tmpl w:val="33FEFC0C"/>
    <w:lvl w:ilvl="0" w:tplc="0F5EC838">
      <w:start w:val="1"/>
      <w:numFmt w:val="bullet"/>
      <w:lvlText w:val="•"/>
      <w:lvlJc w:val="left"/>
      <w:pPr>
        <w:ind w:left="460" w:hanging="260"/>
      </w:pPr>
    </w:lvl>
    <w:lvl w:ilvl="1" w:tplc="BE403D9C">
      <w:start w:val="1"/>
      <w:numFmt w:val="bullet"/>
      <w:lvlText w:val="–"/>
      <w:lvlJc w:val="left"/>
      <w:pPr>
        <w:ind w:left="900" w:hanging="260"/>
      </w:pPr>
    </w:lvl>
    <w:lvl w:ilvl="2" w:tplc="0C78AA7A">
      <w:numFmt w:val="decimal"/>
      <w:lvlText w:val=""/>
      <w:lvlJc w:val="left"/>
    </w:lvl>
    <w:lvl w:ilvl="3" w:tplc="9FE0F5C8">
      <w:numFmt w:val="decimal"/>
      <w:lvlText w:val=""/>
      <w:lvlJc w:val="left"/>
    </w:lvl>
    <w:lvl w:ilvl="4" w:tplc="8526A404">
      <w:numFmt w:val="decimal"/>
      <w:lvlText w:val=""/>
      <w:lvlJc w:val="left"/>
    </w:lvl>
    <w:lvl w:ilvl="5" w:tplc="AC642786">
      <w:numFmt w:val="decimal"/>
      <w:lvlText w:val=""/>
      <w:lvlJc w:val="left"/>
    </w:lvl>
    <w:lvl w:ilvl="6" w:tplc="C70CC8C2">
      <w:numFmt w:val="decimal"/>
      <w:lvlText w:val=""/>
      <w:lvlJc w:val="left"/>
    </w:lvl>
    <w:lvl w:ilvl="7" w:tplc="5CD01BE8">
      <w:numFmt w:val="decimal"/>
      <w:lvlText w:val=""/>
      <w:lvlJc w:val="left"/>
    </w:lvl>
    <w:lvl w:ilvl="8" w:tplc="1910C258">
      <w:numFmt w:val="decimal"/>
      <w:lvlText w:val=""/>
      <w:lvlJc w:val="left"/>
    </w:lvl>
  </w:abstractNum>
  <w:num w:numId="1" w16cid:durableId="1571039371">
    <w:abstractNumId w:val="0"/>
    <w:lvlOverride w:ilvl="0">
      <w:startOverride w:val="1"/>
    </w:lvlOverride>
  </w:num>
  <w:num w:numId="2" w16cid:durableId="7594523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F11"/>
    <w:rsid w:val="00046B77"/>
    <w:rsid w:val="002D06F1"/>
    <w:rsid w:val="004D2153"/>
    <w:rsid w:val="00526202"/>
    <w:rsid w:val="00890A95"/>
    <w:rsid w:val="00AD58DB"/>
    <w:rsid w:val="00C41529"/>
    <w:rsid w:val="00E40F11"/>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D5616"/>
  <w15:docId w15:val="{0FB185E3-50CC-42E7-9E3D-C756B6BA9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sk-SK" w:eastAsia="sk-S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uiPriority w:val="9"/>
    <w:qFormat/>
    <w:pPr>
      <w:outlineLvl w:val="0"/>
    </w:pPr>
    <w:rPr>
      <w:color w:val="2E74B5"/>
      <w:sz w:val="32"/>
      <w:szCs w:val="32"/>
    </w:rPr>
  </w:style>
  <w:style w:type="paragraph" w:styleId="Nadpis2">
    <w:name w:val="heading 2"/>
    <w:uiPriority w:val="9"/>
    <w:unhideWhenUsed/>
    <w:qFormat/>
    <w:pPr>
      <w:outlineLvl w:val="1"/>
    </w:pPr>
    <w:rPr>
      <w:color w:val="2E74B5"/>
      <w:sz w:val="26"/>
      <w:szCs w:val="26"/>
    </w:rPr>
  </w:style>
  <w:style w:type="paragraph" w:styleId="Nadpis3">
    <w:name w:val="heading 3"/>
    <w:uiPriority w:val="9"/>
    <w:semiHidden/>
    <w:unhideWhenUsed/>
    <w:qFormat/>
    <w:pPr>
      <w:outlineLvl w:val="2"/>
    </w:pPr>
    <w:rPr>
      <w:color w:val="1F4D78"/>
      <w:sz w:val="24"/>
      <w:szCs w:val="24"/>
    </w:rPr>
  </w:style>
  <w:style w:type="paragraph" w:styleId="Nadpis4">
    <w:name w:val="heading 4"/>
    <w:uiPriority w:val="9"/>
    <w:semiHidden/>
    <w:unhideWhenUsed/>
    <w:qFormat/>
    <w:pPr>
      <w:outlineLvl w:val="3"/>
    </w:pPr>
    <w:rPr>
      <w:i/>
      <w:iCs/>
      <w:color w:val="2E74B5"/>
    </w:rPr>
  </w:style>
  <w:style w:type="paragraph" w:styleId="Nadpis5">
    <w:name w:val="heading 5"/>
    <w:uiPriority w:val="9"/>
    <w:semiHidden/>
    <w:unhideWhenUsed/>
    <w:qFormat/>
    <w:pPr>
      <w:outlineLvl w:val="4"/>
    </w:pPr>
    <w:rPr>
      <w:color w:val="2E74B5"/>
    </w:rPr>
  </w:style>
  <w:style w:type="paragraph" w:styleId="Nadpis6">
    <w:name w:val="heading 6"/>
    <w:uiPriority w:val="9"/>
    <w:semiHidden/>
    <w:unhideWhenUsed/>
    <w:qFormat/>
    <w:pPr>
      <w:outlineLvl w:val="5"/>
    </w:pPr>
    <w:rPr>
      <w:color w:val="1F4D7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zov">
    <w:name w:val="Title"/>
    <w:uiPriority w:val="10"/>
    <w:qFormat/>
    <w:rPr>
      <w:sz w:val="56"/>
      <w:szCs w:val="56"/>
    </w:rPr>
  </w:style>
  <w:style w:type="paragraph" w:customStyle="1" w:styleId="Vrazn1">
    <w:name w:val="Výrazný1"/>
    <w:qFormat/>
    <w:rPr>
      <w:b/>
      <w:bCs/>
    </w:rPr>
  </w:style>
  <w:style w:type="paragraph" w:styleId="Odsekzoznamu">
    <w:name w:val="List Paragraph"/>
    <w:qFormat/>
  </w:style>
  <w:style w:type="character" w:styleId="Hypertextovprepojenie">
    <w:name w:val="Hyperlink"/>
    <w:uiPriority w:val="99"/>
    <w:unhideWhenUsed/>
    <w:rPr>
      <w:color w:val="0563C1"/>
      <w:u w:val="single"/>
    </w:rPr>
  </w:style>
  <w:style w:type="character" w:styleId="Odkaznapoznmkupodiarou">
    <w:name w:val="footnote reference"/>
    <w:uiPriority w:val="99"/>
    <w:semiHidden/>
    <w:unhideWhenUsed/>
    <w:rPr>
      <w:vertAlign w:val="superscript"/>
    </w:rPr>
  </w:style>
  <w:style w:type="paragraph" w:styleId="Textpoznmkypodiarou">
    <w:name w:val="footnote text"/>
    <w:link w:val="TextpoznmkypodiarouChar"/>
    <w:uiPriority w:val="99"/>
    <w:semiHidden/>
    <w:unhideWhenUsed/>
    <w:rPr>
      <w:sz w:val="20"/>
      <w:szCs w:val="20"/>
    </w:rPr>
  </w:style>
  <w:style w:type="character" w:customStyle="1" w:styleId="TextpoznmkypodiarouChar">
    <w:name w:val="Text poznámky pod čiarou Char"/>
    <w:link w:val="Textpoznmkypodiarou"/>
    <w:uiPriority w:val="99"/>
    <w:semiHidden/>
    <w:unhideWhenUsed/>
    <w:rPr>
      <w:sz w:val="20"/>
      <w:szCs w:val="20"/>
    </w:rPr>
  </w:style>
  <w:style w:type="character" w:styleId="Odkaznavysvetlivku">
    <w:name w:val="endnote reference"/>
    <w:uiPriority w:val="99"/>
    <w:semiHidden/>
    <w:unhideWhenUsed/>
    <w:rPr>
      <w:vertAlign w:val="superscript"/>
    </w:rPr>
  </w:style>
  <w:style w:type="paragraph" w:styleId="Textvysvetlivky">
    <w:name w:val="endnote text"/>
    <w:link w:val="TextvysvetlivkyChar"/>
    <w:uiPriority w:val="99"/>
    <w:semiHidden/>
    <w:unhideWhenUsed/>
    <w:rPr>
      <w:sz w:val="20"/>
      <w:szCs w:val="20"/>
    </w:rPr>
  </w:style>
  <w:style w:type="character" w:customStyle="1" w:styleId="TextvysvetlivkyChar">
    <w:name w:val="Text vysvetlivky Char"/>
    <w:link w:val="Textvysvetlivky"/>
    <w:uiPriority w:val="99"/>
    <w:semiHidden/>
    <w:unhideWhenUsed/>
    <w:rPr>
      <w:sz w:val="20"/>
      <w:szCs w:val="20"/>
    </w:rPr>
  </w:style>
  <w:style w:type="table" w:styleId="Mriekatabukysvetl">
    <w:name w:val="Grid Table Light"/>
    <w:basedOn w:val="Normlnatabuka"/>
    <w:uiPriority w:val="40"/>
    <w:rsid w:val="00AD58D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2568</Words>
  <Characters>14644</Characters>
  <Application>Microsoft Office Word</Application>
  <DocSecurity>0</DocSecurity>
  <Lines>122</Lines>
  <Paragraphs>34</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Legal</dc:creator>
  <cp:lastModifiedBy>Legal</cp:lastModifiedBy>
  <cp:revision>5</cp:revision>
  <dcterms:created xsi:type="dcterms:W3CDTF">2026-07-20T10:56:00Z</dcterms:created>
  <dcterms:modified xsi:type="dcterms:W3CDTF">2026-07-20T12:07:00Z</dcterms:modified>
</cp:coreProperties>
</file>