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2231" w14:textId="77777777" w:rsidR="00AC028E" w:rsidRPr="006437D7" w:rsidRDefault="00AC028E" w:rsidP="009F13A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Installation and 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>user’s manual</w:t>
      </w: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 for the Free Waveform Encoding (FWF) sequence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 xml:space="preserve"> (s)</w:t>
      </w:r>
    </w:p>
    <w:p w14:paraId="642147AF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Scope</w:t>
      </w:r>
    </w:p>
    <w:p w14:paraId="078603BC" w14:textId="77777777" w:rsidR="00104449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This document provides a very brief user manual to the FWF </w:t>
      </w:r>
      <w:r w:rsidR="00EE100D">
        <w:rPr>
          <w:rFonts w:ascii="Times New Roman" w:hAnsi="Times New Roman" w:cs="Times New Roman"/>
          <w:lang w:val="en-US"/>
        </w:rPr>
        <w:t xml:space="preserve">pulse </w:t>
      </w:r>
      <w:r w:rsidRPr="006437D7">
        <w:rPr>
          <w:rFonts w:ascii="Times New Roman" w:hAnsi="Times New Roman" w:cs="Times New Roman"/>
          <w:lang w:val="en-US"/>
        </w:rPr>
        <w:t>sequence. For detailed information, please contact the author</w:t>
      </w:r>
      <w:r w:rsidR="00EE100D">
        <w:rPr>
          <w:rFonts w:ascii="Times New Roman" w:hAnsi="Times New Roman" w:cs="Times New Roman"/>
          <w:lang w:val="en-US"/>
        </w:rPr>
        <w:t xml:space="preserve"> or find further information at the sequence resource page: </w:t>
      </w:r>
    </w:p>
    <w:p w14:paraId="6BC7EE98" w14:textId="685106FD" w:rsidR="00AC028E" w:rsidRPr="006437D7" w:rsidRDefault="00EE100D" w:rsidP="009F13A0">
      <w:pPr>
        <w:jc w:val="both"/>
        <w:rPr>
          <w:rFonts w:ascii="Times New Roman" w:hAnsi="Times New Roman" w:cs="Times New Roman"/>
          <w:lang w:val="en-US"/>
        </w:rPr>
      </w:pPr>
      <w:r w:rsidRPr="00104449">
        <w:rPr>
          <w:rFonts w:ascii="Times New Roman" w:hAnsi="Times New Roman" w:cs="Times New Roman"/>
          <w:b/>
          <w:bCs/>
          <w:lang w:val="en-US"/>
        </w:rPr>
        <w:t>https://github.com/filip-szczepankiewicz/fwf_seq_resources</w:t>
      </w:r>
    </w:p>
    <w:p w14:paraId="70193E3E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Introduction</w:t>
      </w:r>
    </w:p>
    <w:p w14:paraId="1375C8A3" w14:textId="2884D4EB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The FWF sequence </w:t>
      </w:r>
      <w:r w:rsidR="00531A2A" w:rsidRPr="006437D7">
        <w:rPr>
          <w:rFonts w:ascii="Times New Roman" w:hAnsi="Times New Roman" w:cs="Times New Roman"/>
          <w:lang w:val="en-US"/>
        </w:rPr>
        <w:t>is</w:t>
      </w:r>
      <w:r w:rsidRPr="006437D7">
        <w:rPr>
          <w:rFonts w:ascii="Times New Roman" w:hAnsi="Times New Roman" w:cs="Times New Roman"/>
          <w:lang w:val="en-US"/>
        </w:rPr>
        <w:t xml:space="preserve"> based on the </w:t>
      </w:r>
      <w:r w:rsidR="00EE100D">
        <w:rPr>
          <w:rFonts w:ascii="Times New Roman" w:hAnsi="Times New Roman" w:cs="Times New Roman"/>
          <w:lang w:val="en-US"/>
        </w:rPr>
        <w:t>diffusion-weighted</w:t>
      </w:r>
      <w:r w:rsidRPr="006437D7">
        <w:rPr>
          <w:rFonts w:ascii="Times New Roman" w:hAnsi="Times New Roman" w:cs="Times New Roman"/>
          <w:lang w:val="en-US"/>
        </w:rPr>
        <w:t xml:space="preserve"> spin-echo diffusion encoding sequence. It removes the trapezoidal diffusion encoding </w:t>
      </w:r>
      <w:r w:rsidR="00531A2A" w:rsidRPr="006437D7">
        <w:rPr>
          <w:rFonts w:ascii="Times New Roman" w:hAnsi="Times New Roman" w:cs="Times New Roman"/>
          <w:lang w:val="en-US"/>
        </w:rPr>
        <w:t>waveforms and</w:t>
      </w:r>
      <w:r w:rsidRPr="006437D7">
        <w:rPr>
          <w:rFonts w:ascii="Times New Roman" w:hAnsi="Times New Roman" w:cs="Times New Roman"/>
          <w:lang w:val="en-US"/>
        </w:rPr>
        <w:t xml:space="preserve"> replaces them with an arbitrary waveform. The waveforms are compiled into the sequence and cannot be modified by the user.</w:t>
      </w:r>
    </w:p>
    <w:p w14:paraId="289ECF49" w14:textId="77777777" w:rsidR="00531A2A" w:rsidRPr="006437D7" w:rsidRDefault="00531A2A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FCA8C9" wp14:editId="4FE3ED74">
            <wp:extent cx="4840556" cy="2208443"/>
            <wp:effectExtent l="0" t="0" r="0" b="19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10" cy="22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F497" w14:textId="77777777" w:rsidR="009F13A0" w:rsidRPr="006437D7" w:rsidRDefault="00531A2A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1 </w:t>
      </w:r>
      <w:r w:rsidR="00CE7D1A" w:rsidRPr="006437D7">
        <w:rPr>
          <w:rFonts w:ascii="Times New Roman" w:hAnsi="Times New Roman" w:cs="Times New Roman"/>
          <w:lang w:val="en-US"/>
        </w:rPr>
        <w:t>–</w:t>
      </w:r>
      <w:r w:rsidR="009F13A0" w:rsidRPr="006437D7">
        <w:rPr>
          <w:rFonts w:ascii="Times New Roman" w:hAnsi="Times New Roman" w:cs="Times New Roman"/>
          <w:lang w:val="en-US"/>
        </w:rPr>
        <w:t xml:space="preserve"> </w:t>
      </w:r>
      <w:r w:rsidRPr="006437D7">
        <w:rPr>
          <w:rFonts w:ascii="Times New Roman" w:hAnsi="Times New Roman" w:cs="Times New Roman"/>
          <w:lang w:val="en-US"/>
        </w:rPr>
        <w:t>Schematic spin-echo sequence and its timing variables. The gradient waveforms are executed between the excitation pulse, refocusing pulse, and echo-planar readout. The timing variables show the maximal time available for encoding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pre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post</w:t>
      </w:r>
      <w:proofErr w:type="spellEnd"/>
      <w:r w:rsidRPr="006437D7">
        <w:rPr>
          <w:rFonts w:ascii="Times New Roman" w:hAnsi="Times New Roman" w:cs="Times New Roman"/>
          <w:lang w:val="en-US"/>
        </w:rPr>
        <w:t>), the duration of each gradient waveform (δ</w:t>
      </w:r>
      <w:r w:rsidRPr="00CE7D1A">
        <w:rPr>
          <w:rFonts w:ascii="Times New Roman" w:hAnsi="Times New Roman" w:cs="Times New Roman"/>
          <w:vertAlign w:val="subscript"/>
          <w:lang w:val="en-US"/>
        </w:rPr>
        <w:t>1</w:t>
      </w:r>
      <w:r w:rsidRPr="006437D7">
        <w:rPr>
          <w:rFonts w:ascii="Times New Roman" w:hAnsi="Times New Roman" w:cs="Times New Roman"/>
          <w:lang w:val="en-US"/>
        </w:rPr>
        <w:t xml:space="preserve"> and δ</w:t>
      </w:r>
      <w:r w:rsidRPr="00CE7D1A">
        <w:rPr>
          <w:rFonts w:ascii="Times New Roman" w:hAnsi="Times New Roman" w:cs="Times New Roman"/>
          <w:vertAlign w:val="subscript"/>
          <w:lang w:val="en-US"/>
        </w:rPr>
        <w:t>2</w:t>
      </w:r>
      <w:r w:rsidRPr="006437D7">
        <w:rPr>
          <w:rFonts w:ascii="Times New Roman" w:hAnsi="Times New Roman" w:cs="Times New Roman"/>
          <w:lang w:val="en-US"/>
        </w:rPr>
        <w:t>), the gradient waveform separation (Δ), the duration of the refocusing block including the crushers (T</w:t>
      </w:r>
      <w:r w:rsidRPr="00CE7D1A">
        <w:rPr>
          <w:rFonts w:ascii="Times New Roman" w:hAnsi="Times New Roman" w:cs="Times New Roman"/>
          <w:vertAlign w:val="subscript"/>
          <w:lang w:val="en-US"/>
        </w:rPr>
        <w:t>180</w:t>
      </w:r>
      <w:r w:rsidRPr="006437D7">
        <w:rPr>
          <w:rFonts w:ascii="Times New Roman" w:hAnsi="Times New Roman" w:cs="Times New Roman"/>
          <w:lang w:val="en-US"/>
        </w:rPr>
        <w:t>), the total encoding time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enc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), and the echo time (TE). The balance gradient (red) is executed at the same time as the first crusher. Note that the Stejskal-Tanner and q-space trajectory encoding gradients are shown together for visual </w:t>
      </w:r>
      <w:r w:rsidR="009F13A0" w:rsidRPr="006437D7">
        <w:rPr>
          <w:rFonts w:ascii="Times New Roman" w:hAnsi="Times New Roman" w:cs="Times New Roman"/>
          <w:lang w:val="en-US"/>
        </w:rPr>
        <w:t>reference but</w:t>
      </w:r>
      <w:r w:rsidRPr="006437D7">
        <w:rPr>
          <w:rFonts w:ascii="Times New Roman" w:hAnsi="Times New Roman" w:cs="Times New Roman"/>
          <w:lang w:val="en-US"/>
        </w:rPr>
        <w:t xml:space="preserve"> are not executed simultaneously</w:t>
      </w:r>
      <w:r w:rsidR="009F13A0" w:rsidRPr="006437D7">
        <w:rPr>
          <w:rFonts w:ascii="Times New Roman" w:hAnsi="Times New Roman" w:cs="Times New Roman"/>
          <w:lang w:val="en-US"/>
        </w:rPr>
        <w:t xml:space="preserve"> in practice</w:t>
      </w:r>
      <w:r w:rsidRPr="006437D7">
        <w:rPr>
          <w:rFonts w:ascii="Times New Roman" w:hAnsi="Times New Roman" w:cs="Times New Roman"/>
          <w:lang w:val="en-US"/>
        </w:rPr>
        <w:t>.</w:t>
      </w:r>
      <w:r w:rsidR="009F13A0" w:rsidRPr="006437D7">
        <w:rPr>
          <w:rFonts w:ascii="Times New Roman" w:hAnsi="Times New Roman" w:cs="Times New Roman"/>
          <w:lang w:val="en-US"/>
        </w:rPr>
        <w:t xml:space="preserve"> Image adapted from </w:t>
      </w:r>
      <w:r w:rsidR="009F13A0" w:rsidRPr="006437D7">
        <w:rPr>
          <w:rFonts w:ascii="Times New Roman" w:hAnsi="Times New Roman" w:cs="Times New Roman"/>
          <w:lang w:val="en-US"/>
        </w:rPr>
        <w:fldChar w:fldCharType="begin"/>
      </w:r>
      <w:r w:rsidR="009F13A0" w:rsidRPr="006437D7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&lt;EndNote&gt;&lt;Cite&gt;&lt;Author&gt;Szczepankiewicz&lt;/Author&gt;&lt;Year&gt;2016&lt;/Year&gt;&lt;RecNum&gt;949&lt;/RecNum&gt;&lt;DisplayText&gt;[1]&lt;/DisplayText&gt;&lt;record&gt;&lt;rec-number&gt;949&lt;/rec-number&gt;&lt;foreign-keys&gt;&lt;key app="EN" db-id="a900tvtfuwwpa3eaewx5dzf8xed9dta59fd0" timestamp="1490692149"&gt;949&lt;/key&gt;&lt;key app="ENWeb" db-id=""&gt;0&lt;/key&gt;&lt;/foreign-keys&gt;&lt;ref-type name="Thesis"&gt;32&lt;/ref-type&gt;&lt;contributors&gt;&lt;authors&gt;&lt;author&gt;Szczepankiewicz, F.&lt;/author&gt;&lt;/authors&gt;&lt;tertiary-authors&gt;&lt;author&gt;Nilsson, Markus&lt;/author&gt;&lt;/tertiary-authors&gt;&lt;/contributors&gt;&lt;titles&gt;&lt;title&gt;Imaging diffusional variance by MRI: The role of tensor-valued diffusion encoding and tissue heterogeneity&lt;/title&gt;&lt;secondary-title&gt;Department of Medical Radiation Physics&lt;/secondary-title&gt;&lt;/titles&gt;&lt;volume&gt;Ph.D. Thesis&lt;/volume&gt;&lt;dates&gt;&lt;year&gt;2016&lt;/year&gt;&lt;/dates&gt;&lt;publisher&gt;Lund University&lt;/publisher&gt;&lt;isbn&gt;978-91-7753-034-3&lt;/isbn&gt;&lt;urls&gt;&lt;/urls&gt;&lt;/record&gt;&lt;/Cite&gt;&lt;/EndNote&gt;</w:instrText>
      </w:r>
      <w:r w:rsidR="009F13A0" w:rsidRPr="006437D7">
        <w:rPr>
          <w:rFonts w:ascii="Times New Roman" w:hAnsi="Times New Roman" w:cs="Times New Roman"/>
          <w:lang w:val="en-US"/>
        </w:rPr>
        <w:fldChar w:fldCharType="separate"/>
      </w:r>
      <w:r w:rsidR="009F13A0" w:rsidRPr="006437D7">
        <w:rPr>
          <w:rFonts w:ascii="Times New Roman" w:hAnsi="Times New Roman" w:cs="Times New Roman"/>
          <w:noProof/>
          <w:lang w:val="en-US"/>
        </w:rPr>
        <w:t>[1]</w:t>
      </w:r>
      <w:r w:rsidR="009F13A0" w:rsidRPr="006437D7">
        <w:rPr>
          <w:rFonts w:ascii="Times New Roman" w:hAnsi="Times New Roman" w:cs="Times New Roman"/>
          <w:lang w:val="en-US"/>
        </w:rPr>
        <w:fldChar w:fldCharType="end"/>
      </w:r>
      <w:r w:rsidR="009F13A0" w:rsidRPr="006437D7">
        <w:rPr>
          <w:rFonts w:ascii="Times New Roman" w:hAnsi="Times New Roman" w:cs="Times New Roman"/>
          <w:lang w:val="en-US"/>
        </w:rPr>
        <w:t>.</w:t>
      </w:r>
    </w:p>
    <w:p w14:paraId="0DEE333A" w14:textId="77777777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</w:p>
    <w:p w14:paraId="063000FB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Installation of sequence</w:t>
      </w:r>
    </w:p>
    <w:p w14:paraId="7AA2468A" w14:textId="11A17B62" w:rsidR="00AC028E" w:rsidRPr="006437D7" w:rsidRDefault="00AC028E" w:rsidP="009F13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Transfer the provided .</w:t>
      </w:r>
      <w:proofErr w:type="spellStart"/>
      <w:r w:rsidRPr="006437D7">
        <w:rPr>
          <w:rFonts w:ascii="Times New Roman" w:hAnsi="Times New Roman" w:cs="Times New Roman"/>
        </w:rPr>
        <w:t>dll</w:t>
      </w:r>
      <w:proofErr w:type="spellEnd"/>
      <w:r w:rsidRPr="006437D7">
        <w:rPr>
          <w:rFonts w:ascii="Times New Roman" w:hAnsi="Times New Roman" w:cs="Times New Roman"/>
        </w:rPr>
        <w:t xml:space="preserve"> and .so file</w:t>
      </w:r>
      <w:r w:rsidR="00EE100D">
        <w:rPr>
          <w:rFonts w:ascii="Times New Roman" w:hAnsi="Times New Roman" w:cs="Times New Roman"/>
        </w:rPr>
        <w:t>s</w:t>
      </w:r>
      <w:r w:rsidRPr="006437D7">
        <w:rPr>
          <w:rFonts w:ascii="Times New Roman" w:hAnsi="Times New Roman" w:cs="Times New Roman"/>
        </w:rPr>
        <w:t xml:space="preserve"> to the customer sequence folder. This folder can be reached by writing %</w:t>
      </w:r>
      <w:proofErr w:type="spellStart"/>
      <w:r w:rsidRPr="006437D7">
        <w:rPr>
          <w:rFonts w:ascii="Times New Roman" w:hAnsi="Times New Roman" w:cs="Times New Roman"/>
        </w:rPr>
        <w:t>CustomerSeq</w:t>
      </w:r>
      <w:proofErr w:type="spellEnd"/>
      <w:r w:rsidRPr="006437D7">
        <w:rPr>
          <w:rFonts w:ascii="Times New Roman" w:hAnsi="Times New Roman" w:cs="Times New Roman"/>
        </w:rPr>
        <w:t xml:space="preserve">% in the explorer </w:t>
      </w:r>
      <w:r w:rsidR="00EE100D">
        <w:rPr>
          <w:rFonts w:ascii="Times New Roman" w:hAnsi="Times New Roman" w:cs="Times New Roman"/>
        </w:rPr>
        <w:t xml:space="preserve">address </w:t>
      </w:r>
      <w:r w:rsidRPr="006437D7">
        <w:rPr>
          <w:rFonts w:ascii="Times New Roman" w:hAnsi="Times New Roman" w:cs="Times New Roman"/>
        </w:rPr>
        <w:t xml:space="preserve">window, and pressing enter, and may have a different absolute </w:t>
      </w:r>
      <w:r w:rsidR="00EE100D">
        <w:rPr>
          <w:rFonts w:ascii="Times New Roman" w:hAnsi="Times New Roman" w:cs="Times New Roman"/>
        </w:rPr>
        <w:t>file path</w:t>
      </w:r>
      <w:r w:rsidRPr="006437D7">
        <w:rPr>
          <w:rFonts w:ascii="Times New Roman" w:hAnsi="Times New Roman" w:cs="Times New Roman"/>
        </w:rPr>
        <w:t xml:space="preserve"> on different systems.</w:t>
      </w:r>
    </w:p>
    <w:p w14:paraId="2B175129" w14:textId="69246532" w:rsidR="007E507F" w:rsidRPr="007E507F" w:rsidRDefault="00AC028E" w:rsidP="007E5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Import the sequence into the DOT editor (main interface on host computer) by dragging it from the default customer sequence “folder”. Please see the separate manual for this step.</w:t>
      </w:r>
    </w:p>
    <w:p w14:paraId="48C7CF67" w14:textId="637E690E" w:rsidR="00AC028E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First use of FWF sequence</w:t>
      </w:r>
    </w:p>
    <w:p w14:paraId="03912438" w14:textId="539C1411" w:rsidR="007E507F" w:rsidRPr="007E507F" w:rsidRDefault="007E507F" w:rsidP="009F13A0">
      <w:pPr>
        <w:jc w:val="both"/>
        <w:rPr>
          <w:rFonts w:ascii="Times New Roman" w:hAnsi="Times New Roman" w:cs="Times New Roman"/>
          <w:b/>
          <w:bCs/>
          <w:iCs/>
          <w:lang w:val="en-US"/>
        </w:rPr>
      </w:pPr>
      <w:r w:rsidRPr="007E507F">
        <w:rPr>
          <w:rFonts w:ascii="Times New Roman" w:hAnsi="Times New Roman" w:cs="Times New Roman"/>
          <w:b/>
          <w:bCs/>
          <w:iCs/>
          <w:lang w:val="en-US"/>
        </w:rPr>
        <w:t xml:space="preserve">Note: Most situations require that the sequence be set up from the default settings, as opposed to importing settings from a DICOM or exar1-files! </w:t>
      </w:r>
    </w:p>
    <w:p w14:paraId="346C6B66" w14:textId="6C2536CA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Load the sequence into the sequence editor. Check that the loaded sequence states that ‘a_ep2d_diff_fwf_simple’ is running by hovering the cursor over the sequence type (normally seen as the string ‘</w:t>
      </w:r>
      <w:proofErr w:type="spellStart"/>
      <w:r w:rsidRPr="006437D7">
        <w:rPr>
          <w:rFonts w:ascii="Times New Roman" w:hAnsi="Times New Roman" w:cs="Times New Roman"/>
        </w:rPr>
        <w:t>epse</w:t>
      </w:r>
      <w:proofErr w:type="spellEnd"/>
      <w:r w:rsidRPr="006437D7">
        <w:rPr>
          <w:rFonts w:ascii="Times New Roman" w:hAnsi="Times New Roman" w:cs="Times New Roman"/>
        </w:rPr>
        <w:t xml:space="preserve">’ in the upper right corner, see </w:t>
      </w:r>
      <w:r w:rsidR="007E507F">
        <w:rPr>
          <w:rFonts w:ascii="Times New Roman" w:hAnsi="Times New Roman" w:cs="Times New Roman"/>
        </w:rPr>
        <w:t>green</w:t>
      </w:r>
      <w:r w:rsidRPr="006437D7">
        <w:rPr>
          <w:rFonts w:ascii="Times New Roman" w:hAnsi="Times New Roman" w:cs="Times New Roman"/>
        </w:rPr>
        <w:t xml:space="preserve"> square in Figure </w:t>
      </w:r>
      <w:r w:rsidR="00BB3E3F">
        <w:rPr>
          <w:rFonts w:ascii="Times New Roman" w:hAnsi="Times New Roman" w:cs="Times New Roman"/>
        </w:rPr>
        <w:t>2</w:t>
      </w:r>
      <w:r w:rsidRPr="006437D7">
        <w:rPr>
          <w:rFonts w:ascii="Times New Roman" w:hAnsi="Times New Roman" w:cs="Times New Roman"/>
        </w:rPr>
        <w:t>).</w:t>
      </w:r>
    </w:p>
    <w:p w14:paraId="3E60FEBF" w14:textId="271DADAE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lastRenderedPageBreak/>
        <w:t>To engage the additional FWF functions, select the [Diff]-tab, and set the ‘Diffusion Scheme’ to ‘Monopolar’, instead of ‘Bipolar’</w:t>
      </w:r>
      <w:r w:rsidR="009F13A0" w:rsidRPr="006437D7">
        <w:rPr>
          <w:rFonts w:ascii="Times New Roman" w:hAnsi="Times New Roman" w:cs="Times New Roman"/>
        </w:rPr>
        <w:t xml:space="preserve"> (see </w:t>
      </w:r>
      <w:r w:rsidR="007E507F">
        <w:rPr>
          <w:rFonts w:ascii="Times New Roman" w:hAnsi="Times New Roman" w:cs="Times New Roman"/>
        </w:rPr>
        <w:t xml:space="preserve">red square in </w:t>
      </w:r>
      <w:r w:rsidR="009F13A0" w:rsidRPr="006437D7">
        <w:rPr>
          <w:rFonts w:ascii="Times New Roman" w:hAnsi="Times New Roman" w:cs="Times New Roman"/>
        </w:rPr>
        <w:t>Fig</w:t>
      </w:r>
      <w:r w:rsidR="007E507F">
        <w:rPr>
          <w:rFonts w:ascii="Times New Roman" w:hAnsi="Times New Roman" w:cs="Times New Roman"/>
        </w:rPr>
        <w:t>ure</w:t>
      </w:r>
      <w:r w:rsidR="009F13A0" w:rsidRPr="006437D7">
        <w:rPr>
          <w:rFonts w:ascii="Times New Roman" w:hAnsi="Times New Roman" w:cs="Times New Roman"/>
        </w:rPr>
        <w:t xml:space="preserve"> </w:t>
      </w:r>
      <w:r w:rsidR="00A16B9E">
        <w:rPr>
          <w:rFonts w:ascii="Times New Roman" w:hAnsi="Times New Roman" w:cs="Times New Roman"/>
        </w:rPr>
        <w:t>2</w:t>
      </w:r>
      <w:r w:rsidR="009F13A0" w:rsidRPr="006437D7">
        <w:rPr>
          <w:rFonts w:ascii="Times New Roman" w:hAnsi="Times New Roman" w:cs="Times New Roman"/>
        </w:rPr>
        <w:t>)</w:t>
      </w:r>
      <w:r w:rsidRPr="006437D7">
        <w:rPr>
          <w:rFonts w:ascii="Times New Roman" w:hAnsi="Times New Roman" w:cs="Times New Roman"/>
        </w:rPr>
        <w:t xml:space="preserve">. When the ‘Monopolar’ encoding type is selected, </w:t>
      </w:r>
      <w:r w:rsidR="00531A2A" w:rsidRPr="006437D7">
        <w:rPr>
          <w:rFonts w:ascii="Times New Roman" w:hAnsi="Times New Roman" w:cs="Times New Roman"/>
        </w:rPr>
        <w:t xml:space="preserve">the FWF sequence </w:t>
      </w:r>
      <w:r w:rsidR="00A16B9E">
        <w:rPr>
          <w:rFonts w:ascii="Times New Roman" w:hAnsi="Times New Roman" w:cs="Times New Roman"/>
        </w:rPr>
        <w:t xml:space="preserve">is engaged, and it </w:t>
      </w:r>
      <w:r w:rsidR="00531A2A" w:rsidRPr="006437D7">
        <w:rPr>
          <w:rFonts w:ascii="Times New Roman" w:hAnsi="Times New Roman" w:cs="Times New Roman"/>
        </w:rPr>
        <w:t xml:space="preserve">replaces </w:t>
      </w:r>
      <w:r w:rsidRPr="006437D7">
        <w:rPr>
          <w:rFonts w:ascii="Times New Roman" w:hAnsi="Times New Roman" w:cs="Times New Roman"/>
        </w:rPr>
        <w:t xml:space="preserve">the </w:t>
      </w:r>
      <w:r w:rsidR="00A16B9E">
        <w:rPr>
          <w:rFonts w:ascii="Times New Roman" w:hAnsi="Times New Roman" w:cs="Times New Roman"/>
        </w:rPr>
        <w:t xml:space="preserve">default </w:t>
      </w:r>
      <w:r w:rsidRPr="006437D7">
        <w:rPr>
          <w:rFonts w:ascii="Times New Roman" w:hAnsi="Times New Roman" w:cs="Times New Roman"/>
        </w:rPr>
        <w:t xml:space="preserve">monopolar Stejskal-Tanner </w:t>
      </w:r>
      <w:r w:rsidR="00A16B9E">
        <w:rPr>
          <w:rFonts w:ascii="Times New Roman" w:hAnsi="Times New Roman" w:cs="Times New Roman"/>
        </w:rPr>
        <w:t>sequence</w:t>
      </w:r>
      <w:r w:rsidRPr="006437D7">
        <w:rPr>
          <w:rFonts w:ascii="Times New Roman" w:hAnsi="Times New Roman" w:cs="Times New Roman"/>
        </w:rPr>
        <w:t xml:space="preserve">. To run the </w:t>
      </w:r>
      <w:r w:rsidR="00531A2A" w:rsidRPr="006437D7">
        <w:rPr>
          <w:rFonts w:ascii="Times New Roman" w:hAnsi="Times New Roman" w:cs="Times New Roman"/>
        </w:rPr>
        <w:t xml:space="preserve">original </w:t>
      </w:r>
      <w:r w:rsidRPr="006437D7">
        <w:rPr>
          <w:rFonts w:ascii="Times New Roman" w:hAnsi="Times New Roman" w:cs="Times New Roman"/>
        </w:rPr>
        <w:t>monopolar version, please use the standard sequence</w:t>
      </w:r>
      <w:r w:rsidR="00531A2A" w:rsidRPr="006437D7">
        <w:rPr>
          <w:rFonts w:ascii="Times New Roman" w:hAnsi="Times New Roman" w:cs="Times New Roman"/>
        </w:rPr>
        <w:t xml:space="preserve"> from the sequence library.</w:t>
      </w:r>
    </w:p>
    <w:p w14:paraId="2A19C54C" w14:textId="383A93E5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Go to [Sequence] – [Special] – tab. All FWF functionality is controlled from this tab. Conventional controls, such as setting the b-values, are unchanged. The special tab should look as that presented in Figure 1. If the parameter ‘</w:t>
      </w:r>
      <w:proofErr w:type="spellStart"/>
      <w:r w:rsidRPr="006437D7">
        <w:rPr>
          <w:rFonts w:ascii="Times New Roman" w:hAnsi="Times New Roman" w:cs="Times New Roman"/>
        </w:rPr>
        <w:t>MaxBVal</w:t>
      </w:r>
      <w:proofErr w:type="spellEnd"/>
      <w:r w:rsidRPr="006437D7">
        <w:rPr>
          <w:rFonts w:ascii="Times New Roman" w:hAnsi="Times New Roman" w:cs="Times New Roman"/>
        </w:rPr>
        <w:t xml:space="preserve">’ is zero, something is </w:t>
      </w:r>
      <w:r w:rsidR="00A16B9E" w:rsidRPr="006437D7">
        <w:rPr>
          <w:rFonts w:ascii="Times New Roman" w:hAnsi="Times New Roman" w:cs="Times New Roman"/>
        </w:rPr>
        <w:t>wrong,</w:t>
      </w:r>
      <w:r w:rsidRPr="006437D7">
        <w:rPr>
          <w:rFonts w:ascii="Times New Roman" w:hAnsi="Times New Roman" w:cs="Times New Roman"/>
        </w:rPr>
        <w:t xml:space="preserve"> and the sequence should not be executed</w:t>
      </w:r>
      <w:r w:rsidR="00A16B9E">
        <w:rPr>
          <w:rFonts w:ascii="Times New Roman" w:hAnsi="Times New Roman" w:cs="Times New Roman"/>
        </w:rPr>
        <w:t>!</w:t>
      </w:r>
    </w:p>
    <w:p w14:paraId="48561AB2" w14:textId="6E83F3A1" w:rsidR="00A16B9E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Change the </w:t>
      </w:r>
      <w:r w:rsidR="00A16B9E">
        <w:rPr>
          <w:rFonts w:ascii="Times New Roman" w:hAnsi="Times New Roman" w:cs="Times New Roman"/>
        </w:rPr>
        <w:t>default</w:t>
      </w:r>
      <w:r w:rsidRPr="006437D7">
        <w:rPr>
          <w:rFonts w:ascii="Times New Roman" w:hAnsi="Times New Roman" w:cs="Times New Roman"/>
        </w:rPr>
        <w:t xml:space="preserve"> b-value (</w:t>
      </w:r>
      <w:r w:rsidR="00A16B9E">
        <w:rPr>
          <w:rFonts w:ascii="Times New Roman" w:hAnsi="Times New Roman" w:cs="Times New Roman"/>
        </w:rPr>
        <w:t>default is</w:t>
      </w:r>
      <w:r w:rsidRPr="006437D7">
        <w:rPr>
          <w:rFonts w:ascii="Times New Roman" w:hAnsi="Times New Roman" w:cs="Times New Roman"/>
        </w:rPr>
        <w:t xml:space="preserve"> zero</w:t>
      </w:r>
      <w:r w:rsidR="00A16B9E">
        <w:rPr>
          <w:rFonts w:ascii="Times New Roman" w:hAnsi="Times New Roman" w:cs="Times New Roman"/>
        </w:rPr>
        <w:t>, see purple box in Figure 2</w:t>
      </w:r>
      <w:r w:rsidRPr="006437D7">
        <w:rPr>
          <w:rFonts w:ascii="Times New Roman" w:hAnsi="Times New Roman" w:cs="Times New Roman"/>
        </w:rPr>
        <w:t xml:space="preserve">) and test the sequence on a water phantom. </w:t>
      </w:r>
    </w:p>
    <w:p w14:paraId="3A26AF63" w14:textId="77777777" w:rsidR="00A16B9E" w:rsidRDefault="00AC028E" w:rsidP="00A16B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It is a good idea to start slow, and to validate that the sequence measures the correct ADC in water.</w:t>
      </w:r>
      <w:r w:rsidR="00531A2A" w:rsidRPr="006437D7">
        <w:rPr>
          <w:rFonts w:ascii="Times New Roman" w:hAnsi="Times New Roman" w:cs="Times New Roman"/>
        </w:rPr>
        <w:t xml:space="preserve"> </w:t>
      </w:r>
    </w:p>
    <w:p w14:paraId="39B2BB44" w14:textId="19A3C0C3" w:rsidR="00531A2A" w:rsidRPr="006437D7" w:rsidRDefault="00531A2A" w:rsidP="00A16B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Also test the sequence in oil and note if any signal is lost (it should not be</w:t>
      </w:r>
      <w:r w:rsidR="00EE100D">
        <w:rPr>
          <w:rFonts w:ascii="Times New Roman" w:hAnsi="Times New Roman" w:cs="Times New Roman"/>
        </w:rPr>
        <w:t xml:space="preserve"> unless you go to very high b-values </w:t>
      </w:r>
      <w:r w:rsidR="00EE100D">
        <w:rPr>
          <w:rFonts w:ascii="Times New Roman" w:hAnsi="Times New Roman" w:cs="Times New Roman"/>
        </w:rPr>
        <w:fldChar w:fldCharType="begin"/>
      </w:r>
      <w:r w:rsidR="00EE100D"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&lt;EndNote&gt;&lt;Cite&gt;&lt;Author&gt;Szczepankiewicz&lt;/Author&gt;&lt;Year&gt;2019&lt;/Year&gt;&lt;RecNum&gt;1277&lt;/RecNum&gt;&lt;DisplayText&gt;[2]&lt;/DisplayText&gt;&lt;record&gt;&lt;rec-number&gt;1277&lt;/rec-number&gt;&lt;foreign-keys&gt;&lt;key app="EN" db-id="a900tvtfuwwpa3eaewx5dzf8xed9dta59fd0" timestamp="1559637821"&gt;1277&lt;/key&gt;&lt;key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M.&lt;/author&gt;&lt;/authors&gt;&lt;/contributors&gt;&lt;auth-address&gt;Department of Radiology, Brigham and Women&amp;apos;s Hospital, Boston, Massachusetts.&amp;#xD;Harvard Medical School, Boston, Massachusetts.&amp;#xD;Clinical Sciences, Lund, Lund University, Lund, Sweden.&lt;/auth-address&gt;&lt;titles&gt;&lt;title&gt;Maxwell-compensated design of asymmetric gradient waveforms for tensor-valued diffusion encoding&lt;/title&gt;&lt;secondary-title&gt;Magn Reson Med&lt;/secondary-title&gt;&lt;/titles&gt;&lt;periodical&gt;&lt;full-title&gt;Magnetic Resonance in Medicine&lt;/full-title&gt;&lt;abbr-1&gt;Magn. Reson. Med.&lt;/abbr-1&gt;&lt;abbr-2&gt;Magn Reson Med&lt;/abbr-2&gt;&lt;/periodical&gt;&lt;edition&gt;2019/05/31&lt;/edition&gt;&lt;keywords&gt;&lt;keyword&gt;Maxwell terms&lt;/keyword&gt;&lt;keyword&gt;asymmetric gradient waveforms&lt;/keyword&gt;&lt;keyword&gt;concomitant gradients&lt;/keyword&gt;&lt;keyword&gt;tensor-valued diffusion encoding&lt;/keyword&gt;&lt;/keywords&gt;&lt;dates&gt;&lt;year&gt;2019&lt;/year&gt;&lt;pub-dates&gt;&lt;date&gt;May 31&lt;/date&gt;&lt;/pub-dates&gt;&lt;/dates&gt;&lt;isbn&gt;1522-2594 (Electronic)&amp;#xD;0740-3194 (Linking)&lt;/isbn&gt;&lt;accession-num&gt;31148245&lt;/accession-num&gt;&lt;urls&gt;&lt;related-urls&gt;&lt;url&gt;https://www.ncbi.nlm.nih.gov/pubmed/31148245&lt;/url&gt;&lt;/related-urls&gt;&lt;/urls&gt;&lt;electronic-resource-num&gt;10.1002/mrm.27828&lt;/electronic-resource-num&gt;&lt;/record&gt;&lt;/Cite&gt;&lt;/EndNote&gt;</w:instrText>
      </w:r>
      <w:r w:rsidR="00EE100D">
        <w:rPr>
          <w:rFonts w:ascii="Times New Roman" w:hAnsi="Times New Roman" w:cs="Times New Roman"/>
        </w:rPr>
        <w:fldChar w:fldCharType="separate"/>
      </w:r>
      <w:r w:rsidR="00EE100D">
        <w:rPr>
          <w:rFonts w:ascii="Times New Roman" w:hAnsi="Times New Roman" w:cs="Times New Roman"/>
          <w:noProof/>
        </w:rPr>
        <w:t>[2]</w:t>
      </w:r>
      <w:r w:rsidR="00EE100D">
        <w:rPr>
          <w:rFonts w:ascii="Times New Roman" w:hAnsi="Times New Roman" w:cs="Times New Roman"/>
        </w:rPr>
        <w:fldChar w:fldCharType="end"/>
      </w:r>
      <w:r w:rsidRPr="006437D7">
        <w:rPr>
          <w:rFonts w:ascii="Times New Roman" w:hAnsi="Times New Roman" w:cs="Times New Roman"/>
        </w:rPr>
        <w:t>).</w:t>
      </w:r>
    </w:p>
    <w:p w14:paraId="18C7048F" w14:textId="3EB082F0" w:rsidR="00AC028E" w:rsidRDefault="00AC028E" w:rsidP="009F13A0">
      <w:pPr>
        <w:jc w:val="both"/>
        <w:rPr>
          <w:rFonts w:ascii="Times New Roman" w:hAnsi="Times New Roman" w:cs="Times New Roman"/>
          <w:lang w:val="en-US"/>
        </w:rPr>
      </w:pPr>
    </w:p>
    <w:p w14:paraId="5097CEE4" w14:textId="77777777" w:rsidR="00A16B9E" w:rsidRPr="006437D7" w:rsidRDefault="00A16B9E" w:rsidP="009F13A0">
      <w:pPr>
        <w:jc w:val="both"/>
        <w:rPr>
          <w:rFonts w:ascii="Times New Roman" w:hAnsi="Times New Roman" w:cs="Times New Roman"/>
          <w:lang w:val="en-US"/>
        </w:rPr>
      </w:pPr>
    </w:p>
    <w:p w14:paraId="2606A829" w14:textId="51666AC4" w:rsidR="009F13A0" w:rsidRPr="006437D7" w:rsidRDefault="00A16B9E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AD3C4" wp14:editId="20A31A17">
                <wp:simplePos x="0" y="0"/>
                <wp:positionH relativeFrom="column">
                  <wp:posOffset>958516</wp:posOffset>
                </wp:positionH>
                <wp:positionV relativeFrom="paragraph">
                  <wp:posOffset>1535764</wp:posOffset>
                </wp:positionV>
                <wp:extent cx="743752" cy="228600"/>
                <wp:effectExtent l="19050" t="19050" r="18415" b="19050"/>
                <wp:wrapNone/>
                <wp:docPr id="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52" cy="228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B00C2" id="Rektangel 2" o:spid="_x0000_s1026" style="position:absolute;margin-left:75.45pt;margin-top:120.95pt;width:58.5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" filled="f" strokecolor="#7030a0" strokeweight="2.5pt"/>
            </w:pict>
          </mc:Fallback>
        </mc:AlternateContent>
      </w:r>
      <w:r w:rsidR="007E507F"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7EF83" wp14:editId="4E2EC7E9">
                <wp:simplePos x="0" y="0"/>
                <wp:positionH relativeFrom="column">
                  <wp:posOffset>4469966</wp:posOffset>
                </wp:positionH>
                <wp:positionV relativeFrom="paragraph">
                  <wp:posOffset>22225</wp:posOffset>
                </wp:positionV>
                <wp:extent cx="410076" cy="173456"/>
                <wp:effectExtent l="19050" t="19050" r="28575" b="17145"/>
                <wp:wrapNone/>
                <wp:docPr id="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6" cy="17345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3B6D" id="Rektangel 2" o:spid="_x0000_s1026" style="position:absolute;margin-left:351.95pt;margin-top:1.75pt;width:32.3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" filled="f" strokecolor="#00b050" strokeweight="2.5pt"/>
            </w:pict>
          </mc:Fallback>
        </mc:AlternateContent>
      </w:r>
      <w:r w:rsidR="009F13A0"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4B16" wp14:editId="436283ED">
                <wp:simplePos x="0" y="0"/>
                <wp:positionH relativeFrom="column">
                  <wp:posOffset>1588087</wp:posOffset>
                </wp:positionH>
                <wp:positionV relativeFrom="paragraph">
                  <wp:posOffset>971062</wp:posOffset>
                </wp:positionV>
                <wp:extent cx="937846" cy="228600"/>
                <wp:effectExtent l="19050" t="19050" r="15240" b="1905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228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CF6F" id="Rektangel 2" o:spid="_x0000_s1026" style="position:absolute;margin-left:125.05pt;margin-top:76.45pt;width:73.8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" filled="f" strokecolor="red" strokeweight="2.5pt"/>
            </w:pict>
          </mc:Fallback>
        </mc:AlternateContent>
      </w:r>
      <w:r w:rsidR="009F13A0" w:rsidRPr="006437D7">
        <w:rPr>
          <w:rFonts w:ascii="Times New Roman" w:hAnsi="Times New Roman" w:cs="Times New Roman"/>
          <w:noProof/>
        </w:rPr>
        <w:drawing>
          <wp:inline distT="0" distB="0" distL="0" distR="0" wp14:anchorId="356BFB88" wp14:editId="0A9D617B">
            <wp:extent cx="4179277" cy="24810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574" cy="24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7F0" w14:textId="772C8107" w:rsidR="00667D5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Fig. 2 – Select the “monopolar” diffusion scheme to engage the FWF sequence</w:t>
      </w:r>
      <w:r w:rsidR="00BB3E3F">
        <w:rPr>
          <w:rFonts w:ascii="Times New Roman" w:hAnsi="Times New Roman" w:cs="Times New Roman"/>
          <w:lang w:val="en-US"/>
        </w:rPr>
        <w:t xml:space="preserve"> (red box)</w:t>
      </w:r>
      <w:r w:rsidRPr="006437D7">
        <w:rPr>
          <w:rFonts w:ascii="Times New Roman" w:hAnsi="Times New Roman" w:cs="Times New Roman"/>
          <w:lang w:val="en-US"/>
        </w:rPr>
        <w:t>.</w:t>
      </w:r>
      <w:r w:rsidR="00BB3E3F">
        <w:rPr>
          <w:rFonts w:ascii="Times New Roman" w:hAnsi="Times New Roman" w:cs="Times New Roman"/>
          <w:lang w:val="en-US"/>
        </w:rPr>
        <w:t xml:space="preserve"> Set the b-value using the same method as for the default sequence (purple box). </w:t>
      </w:r>
    </w:p>
    <w:p w14:paraId="00817629" w14:textId="77777777" w:rsidR="00A16B9E" w:rsidRPr="006437D7" w:rsidRDefault="00A16B9E" w:rsidP="009F13A0">
      <w:pPr>
        <w:jc w:val="both"/>
        <w:rPr>
          <w:rFonts w:ascii="Times New Roman" w:hAnsi="Times New Roman" w:cs="Times New Roman"/>
          <w:i/>
          <w:lang w:val="en-US"/>
        </w:rPr>
      </w:pPr>
    </w:p>
    <w:p w14:paraId="3668A16C" w14:textId="3E4AFD83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 xml:space="preserve">The </w:t>
      </w:r>
      <w:r w:rsidR="00A16B9E" w:rsidRPr="00A16B9E">
        <w:rPr>
          <w:rFonts w:ascii="Times New Roman" w:hAnsi="Times New Roman" w:cs="Times New Roman"/>
          <w:iCs/>
          <w:lang w:val="en-US"/>
        </w:rPr>
        <w:t>[Sequence]</w:t>
      </w:r>
      <w:r w:rsidR="00A16B9E">
        <w:rPr>
          <w:rFonts w:ascii="Times New Roman" w:hAnsi="Times New Roman" w:cs="Times New Roman"/>
          <w:iCs/>
          <w:lang w:val="en-US"/>
        </w:rPr>
        <w:t xml:space="preserve"> </w:t>
      </w:r>
      <w:r w:rsidR="00A16B9E" w:rsidRPr="006437D7">
        <w:rPr>
          <w:rFonts w:ascii="Times New Roman" w:hAnsi="Times New Roman" w:cs="Times New Roman"/>
          <w:lang w:val="en-US"/>
        </w:rPr>
        <w:t>–</w:t>
      </w:r>
      <w:r w:rsidR="00A16B9E">
        <w:rPr>
          <w:rFonts w:ascii="Times New Roman" w:hAnsi="Times New Roman" w:cs="Times New Roman"/>
          <w:iCs/>
          <w:lang w:val="en-US"/>
        </w:rPr>
        <w:t xml:space="preserve"> </w:t>
      </w:r>
      <w:r w:rsidRPr="00A16B9E">
        <w:rPr>
          <w:rFonts w:ascii="Times New Roman" w:hAnsi="Times New Roman" w:cs="Times New Roman"/>
          <w:iCs/>
          <w:lang w:val="en-US"/>
        </w:rPr>
        <w:t>[</w:t>
      </w:r>
      <w:r w:rsidRPr="006437D7">
        <w:rPr>
          <w:rFonts w:ascii="Times New Roman" w:hAnsi="Times New Roman" w:cs="Times New Roman"/>
          <w:lang w:val="en-US"/>
        </w:rPr>
        <w:t>Special]-</w:t>
      </w:r>
      <w:r w:rsidRPr="006437D7">
        <w:rPr>
          <w:rFonts w:ascii="Times New Roman" w:hAnsi="Times New Roman" w:cs="Times New Roman"/>
          <w:i/>
          <w:lang w:val="en-US"/>
        </w:rPr>
        <w:t>tab</w:t>
      </w:r>
    </w:p>
    <w:p w14:paraId="670579EF" w14:textId="15F5A2A6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All new functions are modified in the [Sequence] – [Special]</w:t>
      </w:r>
      <w:r w:rsidR="00A16B9E">
        <w:rPr>
          <w:rFonts w:ascii="Times New Roman" w:hAnsi="Times New Roman" w:cs="Times New Roman"/>
          <w:lang w:val="en-US"/>
        </w:rPr>
        <w:t>-</w:t>
      </w:r>
      <w:r w:rsidRPr="006437D7">
        <w:rPr>
          <w:rFonts w:ascii="Times New Roman" w:hAnsi="Times New Roman" w:cs="Times New Roman"/>
          <w:lang w:val="en-US"/>
        </w:rPr>
        <w:t>tab</w:t>
      </w:r>
      <w:r w:rsidR="007427E8" w:rsidRPr="006437D7">
        <w:rPr>
          <w:rFonts w:ascii="Times New Roman" w:hAnsi="Times New Roman" w:cs="Times New Roman"/>
          <w:lang w:val="en-US"/>
        </w:rPr>
        <w:t xml:space="preserve"> (Fig</w:t>
      </w:r>
      <w:r w:rsidR="00BB3E3F">
        <w:rPr>
          <w:rFonts w:ascii="Times New Roman" w:hAnsi="Times New Roman" w:cs="Times New Roman"/>
          <w:lang w:val="en-US"/>
        </w:rPr>
        <w:t>ure</w:t>
      </w:r>
      <w:r w:rsidR="007427E8" w:rsidRPr="006437D7">
        <w:rPr>
          <w:rFonts w:ascii="Times New Roman" w:hAnsi="Times New Roman" w:cs="Times New Roman"/>
          <w:lang w:val="en-US"/>
        </w:rPr>
        <w:t xml:space="preserve"> 3)</w:t>
      </w:r>
      <w:r w:rsidR="00CD26FE" w:rsidRPr="006437D7">
        <w:rPr>
          <w:rFonts w:ascii="Times New Roman" w:hAnsi="Times New Roman" w:cs="Times New Roman"/>
          <w:lang w:val="en-US"/>
        </w:rPr>
        <w:t>;</w:t>
      </w:r>
      <w:r w:rsidRPr="006437D7">
        <w:rPr>
          <w:rFonts w:ascii="Times New Roman" w:hAnsi="Times New Roman" w:cs="Times New Roman"/>
          <w:lang w:val="en-US"/>
        </w:rPr>
        <w:t xml:space="preserve"> standard functions are unaltered. NOTE: additional information is available in the </w:t>
      </w:r>
      <w:proofErr w:type="gramStart"/>
      <w:r w:rsidR="00EE100D">
        <w:rPr>
          <w:rFonts w:ascii="Times New Roman" w:hAnsi="Times New Roman" w:cs="Times New Roman"/>
          <w:lang w:val="en-US"/>
        </w:rPr>
        <w:t>tool-tips</w:t>
      </w:r>
      <w:proofErr w:type="gramEnd"/>
      <w:r w:rsidRPr="006437D7">
        <w:rPr>
          <w:rFonts w:ascii="Times New Roman" w:hAnsi="Times New Roman" w:cs="Times New Roman"/>
          <w:lang w:val="en-US"/>
        </w:rPr>
        <w:t xml:space="preserve"> that appear when hovering over the parameter selectors. Figure </w:t>
      </w:r>
      <w:r w:rsidR="007427E8" w:rsidRPr="006437D7">
        <w:rPr>
          <w:rFonts w:ascii="Times New Roman" w:hAnsi="Times New Roman" w:cs="Times New Roman"/>
          <w:lang w:val="en-US"/>
        </w:rPr>
        <w:t>3</w:t>
      </w:r>
      <w:r w:rsidRPr="006437D7">
        <w:rPr>
          <w:rFonts w:ascii="Times New Roman" w:hAnsi="Times New Roman" w:cs="Times New Roman"/>
          <w:lang w:val="en-US"/>
        </w:rPr>
        <w:t xml:space="preserve"> shows an example of the interface that is used to control the FWF function</w:t>
      </w:r>
      <w:r w:rsidR="007427E8" w:rsidRPr="006437D7">
        <w:rPr>
          <w:rFonts w:ascii="Times New Roman" w:hAnsi="Times New Roman" w:cs="Times New Roman"/>
          <w:lang w:val="en-US"/>
        </w:rPr>
        <w:t xml:space="preserve">s. Hover over the </w:t>
      </w:r>
      <w:r w:rsidRPr="006437D7">
        <w:rPr>
          <w:rFonts w:ascii="Times New Roman" w:hAnsi="Times New Roman" w:cs="Times New Roman"/>
          <w:lang w:val="en-US"/>
        </w:rPr>
        <w:t>‘</w:t>
      </w:r>
      <w:proofErr w:type="spellStart"/>
      <w:r w:rsidRPr="006437D7">
        <w:rPr>
          <w:rFonts w:ascii="Times New Roman" w:hAnsi="Times New Roman" w:cs="Times New Roman"/>
          <w:lang w:val="en-US"/>
        </w:rPr>
        <w:t>MaxBVal</w:t>
      </w:r>
      <w:proofErr w:type="spellEnd"/>
      <w:r w:rsidRPr="006437D7">
        <w:rPr>
          <w:rFonts w:ascii="Times New Roman" w:hAnsi="Times New Roman" w:cs="Times New Roman"/>
          <w:lang w:val="en-US"/>
        </w:rPr>
        <w:t>’</w:t>
      </w:r>
      <w:r w:rsidR="007427E8" w:rsidRPr="006437D7">
        <w:rPr>
          <w:rFonts w:ascii="Times New Roman" w:hAnsi="Times New Roman" w:cs="Times New Roman"/>
          <w:lang w:val="en-US"/>
        </w:rPr>
        <w:t xml:space="preserve"> value to get comprehensive sequence info, and hover over either of the ‘Dur’ values to see the timing of the sequence</w:t>
      </w:r>
      <w:r w:rsidRPr="006437D7">
        <w:rPr>
          <w:rFonts w:ascii="Times New Roman" w:hAnsi="Times New Roman" w:cs="Times New Roman"/>
          <w:lang w:val="en-US"/>
        </w:rPr>
        <w:t>.</w:t>
      </w:r>
    </w:p>
    <w:p w14:paraId="5823AD86" w14:textId="60F4C53C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In the “simple” variant of the FWF sequence, the only parameter that can be changed is the shape of the b-tensor. The </w:t>
      </w:r>
      <w:r w:rsidR="007427E8" w:rsidRPr="006437D7">
        <w:rPr>
          <w:rFonts w:ascii="Times New Roman" w:hAnsi="Times New Roman" w:cs="Times New Roman"/>
          <w:lang w:val="en-US"/>
        </w:rPr>
        <w:t>drop-down</w:t>
      </w:r>
      <w:r w:rsidRPr="006437D7">
        <w:rPr>
          <w:rFonts w:ascii="Times New Roman" w:hAnsi="Times New Roman" w:cs="Times New Roman"/>
          <w:lang w:val="en-US"/>
        </w:rPr>
        <w:t xml:space="preserve"> menu allows for selection of linear, planar</w:t>
      </w:r>
      <w:r w:rsidR="00BB3E3F">
        <w:rPr>
          <w:rFonts w:ascii="Times New Roman" w:hAnsi="Times New Roman" w:cs="Times New Roman"/>
          <w:lang w:val="en-US"/>
        </w:rPr>
        <w:t>,</w:t>
      </w:r>
      <w:r w:rsidRPr="006437D7">
        <w:rPr>
          <w:rFonts w:ascii="Times New Roman" w:hAnsi="Times New Roman" w:cs="Times New Roman"/>
          <w:lang w:val="en-US"/>
        </w:rPr>
        <w:t xml:space="preserve"> </w:t>
      </w:r>
      <w:r w:rsidR="00BB3E3F">
        <w:rPr>
          <w:rFonts w:ascii="Times New Roman" w:hAnsi="Times New Roman" w:cs="Times New Roman"/>
          <w:lang w:val="en-US"/>
        </w:rPr>
        <w:t>and</w:t>
      </w:r>
      <w:r w:rsidRPr="006437D7">
        <w:rPr>
          <w:rFonts w:ascii="Times New Roman" w:hAnsi="Times New Roman" w:cs="Times New Roman"/>
          <w:lang w:val="en-US"/>
        </w:rPr>
        <w:t xml:space="preserve"> spherical encoding (LTE, PTE, STE). </w:t>
      </w:r>
      <w:r w:rsidR="00EE100D">
        <w:rPr>
          <w:rFonts w:ascii="Times New Roman" w:hAnsi="Times New Roman" w:cs="Times New Roman"/>
          <w:lang w:val="en-US"/>
        </w:rPr>
        <w:t xml:space="preserve">Variants of the waveforms may be present for specific applications. </w:t>
      </w:r>
      <w:r w:rsidRPr="006437D7">
        <w:rPr>
          <w:rFonts w:ascii="Times New Roman" w:hAnsi="Times New Roman" w:cs="Times New Roman"/>
          <w:lang w:val="en-US"/>
        </w:rPr>
        <w:t>Note that these are not equally efficient an</w:t>
      </w:r>
      <w:r w:rsidR="00BB3E3F">
        <w:rPr>
          <w:rFonts w:ascii="Times New Roman" w:hAnsi="Times New Roman" w:cs="Times New Roman"/>
          <w:lang w:val="en-US"/>
        </w:rPr>
        <w:t>d</w:t>
      </w:r>
      <w:r w:rsidRPr="006437D7">
        <w:rPr>
          <w:rFonts w:ascii="Times New Roman" w:hAnsi="Times New Roman" w:cs="Times New Roman"/>
          <w:lang w:val="en-US"/>
        </w:rPr>
        <w:t xml:space="preserve"> may require that other parameters be set based on the least efficient waveform (usually STE).</w:t>
      </w:r>
    </w:p>
    <w:p w14:paraId="6BC4D681" w14:textId="77777777" w:rsidR="00AC028E" w:rsidRPr="006437D7" w:rsidRDefault="00531A2A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lastRenderedPageBreak/>
        <w:t>Hints</w:t>
      </w:r>
    </w:p>
    <w:p w14:paraId="7965F11F" w14:textId="293F78AC" w:rsidR="00AC028E" w:rsidRDefault="00AC028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To get some useful information about the sequence, its timing, and the hardware specifications, you can hover the cursor over the </w:t>
      </w:r>
      <w:r w:rsidR="009F13A0" w:rsidRPr="006437D7">
        <w:rPr>
          <w:rFonts w:ascii="Times New Roman" w:hAnsi="Times New Roman" w:cs="Times New Roman"/>
        </w:rPr>
        <w:t>parameters in the special tab</w:t>
      </w:r>
      <w:r w:rsidRPr="006437D7">
        <w:rPr>
          <w:rFonts w:ascii="Times New Roman" w:hAnsi="Times New Roman" w:cs="Times New Roman"/>
        </w:rPr>
        <w:t>.</w:t>
      </w:r>
    </w:p>
    <w:p w14:paraId="56E01F95" w14:textId="465F28C8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Do not run the waveforms at a maximal gradient amplitude (max possible b-value</w:t>
      </w:r>
      <w:r w:rsidR="00BB3E3F">
        <w:rPr>
          <w:rFonts w:ascii="Times New Roman" w:hAnsi="Times New Roman" w:cs="Times New Roman"/>
        </w:rPr>
        <w:t xml:space="preserve"> or minimal echo time</w:t>
      </w:r>
      <w:r w:rsidRPr="006437D7">
        <w:rPr>
          <w:rFonts w:ascii="Times New Roman" w:hAnsi="Times New Roman" w:cs="Times New Roman"/>
        </w:rPr>
        <w:t xml:space="preserve">). Try to leave approximately 5 </w:t>
      </w:r>
      <w:proofErr w:type="spellStart"/>
      <w:r w:rsidRPr="006437D7">
        <w:rPr>
          <w:rFonts w:ascii="Times New Roman" w:hAnsi="Times New Roman" w:cs="Times New Roman"/>
        </w:rPr>
        <w:t>mT</w:t>
      </w:r>
      <w:proofErr w:type="spellEnd"/>
      <w:r w:rsidRPr="006437D7">
        <w:rPr>
          <w:rFonts w:ascii="Times New Roman" w:hAnsi="Times New Roman" w:cs="Times New Roman"/>
        </w:rPr>
        <w:t>/m headroom.</w:t>
      </w:r>
      <w:r w:rsidR="00104449">
        <w:rPr>
          <w:rFonts w:ascii="Times New Roman" w:hAnsi="Times New Roman" w:cs="Times New Roman"/>
        </w:rPr>
        <w:t xml:space="preserve"> This can be done by adding a few milliseconds to the minimal echo time.</w:t>
      </w:r>
    </w:p>
    <w:p w14:paraId="6F287191" w14:textId="54D71782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Do not set the TE or TR at their minimal values since future software updates may change these slightly and force a change in an ongoing study.</w:t>
      </w:r>
      <w:r w:rsidR="00104449">
        <w:rPr>
          <w:rFonts w:ascii="Times New Roman" w:hAnsi="Times New Roman" w:cs="Times New Roman"/>
        </w:rPr>
        <w:t xml:space="preserve"> </w:t>
      </w:r>
    </w:p>
    <w:p w14:paraId="7D99AABA" w14:textId="5AADC2F2" w:rsidR="00667D5E" w:rsidRDefault="00AC028E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Comprehensive information about the sequence is available in the real-time logging of the system.</w:t>
      </w:r>
      <w:r w:rsidR="00EE100D">
        <w:rPr>
          <w:rFonts w:ascii="Times New Roman" w:hAnsi="Times New Roman" w:cs="Times New Roman"/>
        </w:rPr>
        <w:t xml:space="preserve"> In the log-viewer, search for the keyword “galore”, to find the FWF-specific info.</w:t>
      </w:r>
    </w:p>
    <w:p w14:paraId="571CAD42" w14:textId="5CF2B39D" w:rsidR="00104449" w:rsidRPr="006437D7" w:rsidRDefault="00104449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by setting up the most challenging waveform (the one that </w:t>
      </w:r>
      <w:r w:rsidR="00BB3E3F">
        <w:rPr>
          <w:rFonts w:ascii="Times New Roman" w:hAnsi="Times New Roman" w:cs="Times New Roman"/>
        </w:rPr>
        <w:t>yields</w:t>
      </w:r>
      <w:r>
        <w:rPr>
          <w:rFonts w:ascii="Times New Roman" w:hAnsi="Times New Roman" w:cs="Times New Roman"/>
        </w:rPr>
        <w:t xml:space="preserve"> the lowest b-value</w:t>
      </w:r>
      <w:r w:rsidR="00BB3E3F">
        <w:rPr>
          <w:rFonts w:ascii="Times New Roman" w:hAnsi="Times New Roman" w:cs="Times New Roman"/>
        </w:rPr>
        <w:t xml:space="preserve"> for a given setup</w:t>
      </w:r>
      <w:r>
        <w:rPr>
          <w:rFonts w:ascii="Times New Roman" w:hAnsi="Times New Roman" w:cs="Times New Roman"/>
        </w:rPr>
        <w:t>) and use identical imaging parameters for all the other</w:t>
      </w:r>
      <w:r w:rsidR="00BB3E3F">
        <w:rPr>
          <w:rFonts w:ascii="Times New Roman" w:hAnsi="Times New Roman" w:cs="Times New Roman"/>
        </w:rPr>
        <w:t xml:space="preserve"> exam cards and b-tensor shapes</w:t>
      </w:r>
      <w:r>
        <w:rPr>
          <w:rFonts w:ascii="Times New Roman" w:hAnsi="Times New Roman" w:cs="Times New Roman"/>
        </w:rPr>
        <w:t xml:space="preserve">. In other words, each </w:t>
      </w:r>
      <w:proofErr w:type="spellStart"/>
      <w:r>
        <w:rPr>
          <w:rFonts w:ascii="Times New Roman" w:hAnsi="Times New Roman" w:cs="Times New Roman"/>
        </w:rPr>
        <w:t>examcard</w:t>
      </w:r>
      <w:proofErr w:type="spellEnd"/>
      <w:r>
        <w:rPr>
          <w:rFonts w:ascii="Times New Roman" w:hAnsi="Times New Roman" w:cs="Times New Roman"/>
        </w:rPr>
        <w:t xml:space="preserve"> </w:t>
      </w:r>
      <w:r w:rsidR="00BB3E3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hould only differ in what waveforms is used and what sampling scheme</w:t>
      </w:r>
      <w:r w:rsidR="00BB3E3F">
        <w:rPr>
          <w:rFonts w:ascii="Times New Roman" w:hAnsi="Times New Roman" w:cs="Times New Roman"/>
        </w:rPr>
        <w:t xml:space="preserve"> (</w:t>
      </w:r>
      <w:proofErr w:type="spellStart"/>
      <w:r w:rsidR="00BB3E3F">
        <w:rPr>
          <w:rFonts w:ascii="Times New Roman" w:hAnsi="Times New Roman" w:cs="Times New Roman"/>
        </w:rPr>
        <w:t>dvs</w:t>
      </w:r>
      <w:proofErr w:type="spellEnd"/>
      <w:r w:rsidR="00BB3E3F">
        <w:rPr>
          <w:rFonts w:ascii="Times New Roman" w:hAnsi="Times New Roman" w:cs="Times New Roman"/>
        </w:rPr>
        <w:t>-file)</w:t>
      </w:r>
      <w:r>
        <w:rPr>
          <w:rFonts w:ascii="Times New Roman" w:hAnsi="Times New Roman" w:cs="Times New Roman"/>
        </w:rPr>
        <w:t xml:space="preserve"> is executed</w:t>
      </w:r>
      <w:r w:rsidR="00BB3E3F">
        <w:rPr>
          <w:rFonts w:ascii="Times New Roman" w:hAnsi="Times New Roman" w:cs="Times New Roman"/>
        </w:rPr>
        <w:t>!</w:t>
      </w:r>
    </w:p>
    <w:p w14:paraId="0B37A6DF" w14:textId="77777777" w:rsidR="00CE7D1A" w:rsidRDefault="00CE7D1A" w:rsidP="00667D5E">
      <w:pPr>
        <w:jc w:val="both"/>
        <w:rPr>
          <w:rFonts w:ascii="Times New Roman" w:hAnsi="Times New Roman" w:cs="Times New Roman"/>
          <w:i/>
          <w:lang w:val="en-US"/>
        </w:rPr>
      </w:pPr>
    </w:p>
    <w:p w14:paraId="710971E1" w14:textId="77777777" w:rsidR="00CE7D1A" w:rsidRPr="006437D7" w:rsidRDefault="00CE7D1A" w:rsidP="00CE7D1A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B173B0" wp14:editId="7CB01621">
            <wp:extent cx="4886062" cy="2467708"/>
            <wp:effectExtent l="0" t="0" r="0" b="88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r="13095" b="24660"/>
                    <a:stretch/>
                  </pic:blipFill>
                  <pic:spPr bwMode="auto">
                    <a:xfrm>
                      <a:off x="0" y="0"/>
                      <a:ext cx="4905423" cy="2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BFC6" w14:textId="47D7F454" w:rsid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3 – Example of the [Special]-tab in the simple </w:t>
      </w:r>
      <w:r w:rsidR="001A3FC5" w:rsidRPr="006437D7">
        <w:rPr>
          <w:rFonts w:ascii="Times New Roman" w:hAnsi="Times New Roman" w:cs="Times New Roman"/>
          <w:lang w:val="en-US"/>
        </w:rPr>
        <w:t>sequence</w:t>
      </w:r>
      <w:r w:rsidRPr="006437D7">
        <w:rPr>
          <w:rFonts w:ascii="Times New Roman" w:hAnsi="Times New Roman" w:cs="Times New Roman"/>
          <w:lang w:val="en-US"/>
        </w:rPr>
        <w:t>. When the sequence is set to ‘Monopolar’, this tab will be active and updated.</w:t>
      </w:r>
    </w:p>
    <w:p w14:paraId="7163CC4B" w14:textId="77777777" w:rsidR="00CE7D1A" w:rsidRP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</w:p>
    <w:p w14:paraId="1CA15062" w14:textId="77777777" w:rsidR="007427E8" w:rsidRPr="006437D7" w:rsidRDefault="007427E8" w:rsidP="00667D5E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Example setup</w:t>
      </w:r>
    </w:p>
    <w:p w14:paraId="7395923F" w14:textId="77777777" w:rsidR="007427E8" w:rsidRPr="006437D7" w:rsidRDefault="007427E8" w:rsidP="007427E8">
      <w:pPr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Setup the imaging protocol (these are</w:t>
      </w:r>
      <w:r w:rsidR="006437D7" w:rsidRPr="006437D7">
        <w:rPr>
          <w:rFonts w:ascii="Times New Roman" w:hAnsi="Times New Roman" w:cs="Times New Roman"/>
          <w:lang w:val="en-US"/>
        </w:rPr>
        <w:t xml:space="preserve"> </w:t>
      </w:r>
      <w:r w:rsidR="006437D7">
        <w:rPr>
          <w:rFonts w:ascii="Times New Roman" w:hAnsi="Times New Roman" w:cs="Times New Roman"/>
          <w:lang w:val="en-US"/>
        </w:rPr>
        <w:t>a good starting point</w:t>
      </w:r>
      <w:r w:rsidRPr="006437D7">
        <w:rPr>
          <w:rFonts w:ascii="Times New Roman" w:hAnsi="Times New Roman" w:cs="Times New Roman"/>
          <w:lang w:val="en-US"/>
        </w:rPr>
        <w:t xml:space="preserve"> for whole-brain imaging).</w:t>
      </w:r>
    </w:p>
    <w:p w14:paraId="4C186223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FOV = 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x120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5E79BE3E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Matrix = 11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x11</w:t>
      </w:r>
      <w:r w:rsidR="006437D7">
        <w:rPr>
          <w:rFonts w:ascii="Times New Roman" w:hAnsi="Times New Roman" w:cs="Times New Roman"/>
        </w:rPr>
        <w:t>0</w:t>
      </w:r>
    </w:p>
    <w:p w14:paraId="7F842F14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30</w:t>
      </w:r>
      <w:r w:rsidR="006437D7">
        <w:rPr>
          <w:rFonts w:ascii="Times New Roman" w:hAnsi="Times New Roman" w:cs="Times New Roman"/>
        </w:rPr>
        <w:t>-50</w:t>
      </w:r>
      <w:r w:rsidRPr="006437D7">
        <w:rPr>
          <w:rFonts w:ascii="Times New Roman" w:hAnsi="Times New Roman" w:cs="Times New Roman"/>
        </w:rPr>
        <w:t xml:space="preserve"> Slices</w:t>
      </w:r>
    </w:p>
    <w:p w14:paraId="0D0F1B50" w14:textId="77777777" w:rsidR="006437D7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Resolution </w:t>
      </w:r>
    </w:p>
    <w:p w14:paraId="17978815" w14:textId="77777777" w:rsidR="005B1CC6" w:rsidRPr="006437D7" w:rsidRDefault="00CE7BA2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4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2B4C5410" w14:textId="77777777" w:rsidR="006437D7" w:rsidRP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 mm</w:t>
      </w:r>
      <w:r w:rsidRPr="006437D7">
        <w:rPr>
          <w:rFonts w:ascii="Times New Roman" w:hAnsi="Times New Roman" w:cs="Times New Roman"/>
          <w:vertAlign w:val="superscript"/>
          <w:lang w:val="sv-SE"/>
        </w:rPr>
        <w:t>3</w:t>
      </w:r>
    </w:p>
    <w:p w14:paraId="2A41B9C3" w14:textId="3EB740AF" w:rsidR="005B1CC6" w:rsidRPr="00104449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TE ≈ 85</w:t>
      </w:r>
    </w:p>
    <w:p w14:paraId="17395E48" w14:textId="22DA5F7B" w:rsidR="00104449" w:rsidRPr="00104449" w:rsidRDefault="00104449" w:rsidP="001044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value + 4 ms to create headroom</w:t>
      </w:r>
    </w:p>
    <w:p w14:paraId="36804069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Partial Fourier = </w:t>
      </w:r>
      <w:r w:rsidR="006437D7">
        <w:rPr>
          <w:rFonts w:ascii="Times New Roman" w:hAnsi="Times New Roman" w:cs="Times New Roman"/>
        </w:rPr>
        <w:t>6</w:t>
      </w:r>
      <w:r w:rsidRPr="006437D7">
        <w:rPr>
          <w:rFonts w:ascii="Times New Roman" w:hAnsi="Times New Roman" w:cs="Times New Roman"/>
        </w:rPr>
        <w:t>/8</w:t>
      </w:r>
    </w:p>
    <w:p w14:paraId="7133DC6D" w14:textId="77777777" w:rsidR="005B1CC6" w:rsidRP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iPAT</w:t>
      </w:r>
      <w:proofErr w:type="spellEnd"/>
      <w:r>
        <w:rPr>
          <w:rFonts w:ascii="Times New Roman" w:hAnsi="Times New Roman" w:cs="Times New Roman"/>
        </w:rPr>
        <w:t xml:space="preserve"> = 2 (GRAPPA)</w:t>
      </w:r>
    </w:p>
    <w:p w14:paraId="6D9C2B18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Bandwidth 1</w:t>
      </w:r>
      <w:r w:rsidR="006437D7">
        <w:rPr>
          <w:rFonts w:ascii="Times New Roman" w:hAnsi="Times New Roman" w:cs="Times New Roman"/>
        </w:rPr>
        <w:t xml:space="preserve">800 </w:t>
      </w:r>
      <w:r w:rsidRPr="006437D7">
        <w:rPr>
          <w:rFonts w:ascii="Times New Roman" w:hAnsi="Times New Roman" w:cs="Times New Roman"/>
        </w:rPr>
        <w:t>Hz/pix</w:t>
      </w:r>
    </w:p>
    <w:p w14:paraId="1B2E2E55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  <w:i/>
        </w:rPr>
        <w:lastRenderedPageBreak/>
        <w:t>b</w:t>
      </w:r>
      <w:r w:rsidRPr="006437D7">
        <w:rPr>
          <w:rFonts w:ascii="Times New Roman" w:hAnsi="Times New Roman" w:cs="Times New Roman"/>
        </w:rPr>
        <w:t xml:space="preserve"> = .1, .7, 1.4, and 2 ms/µm</w:t>
      </w:r>
      <w:r w:rsidRPr="006437D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14:paraId="55B43B09" w14:textId="2E8DC408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b = 0 images in analysis</w:t>
      </w:r>
    </w:p>
    <w:p w14:paraId="0FA6324A" w14:textId="03BCAED4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reference for data quality comparison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[3]</w:t>
      </w:r>
      <w:r>
        <w:rPr>
          <w:rFonts w:ascii="Times New Roman" w:hAnsi="Times New Roman" w:cs="Times New Roman"/>
        </w:rPr>
        <w:fldChar w:fldCharType="end"/>
      </w:r>
    </w:p>
    <w:p w14:paraId="7E499F08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Num. diff. </w:t>
      </w:r>
      <w:proofErr w:type="spellStart"/>
      <w:r w:rsidRPr="006437D7">
        <w:rPr>
          <w:rFonts w:ascii="Times New Roman" w:hAnsi="Times New Roman" w:cs="Times New Roman"/>
        </w:rPr>
        <w:t>dirs</w:t>
      </w:r>
      <w:proofErr w:type="spellEnd"/>
      <w:r w:rsidRPr="006437D7">
        <w:rPr>
          <w:rFonts w:ascii="Times New Roman" w:hAnsi="Times New Roman" w:cs="Times New Roman"/>
        </w:rPr>
        <w:t xml:space="preserve"> = 6, 6, 12, 16</w:t>
      </w:r>
      <w:r>
        <w:rPr>
          <w:rFonts w:ascii="Times New Roman" w:hAnsi="Times New Roman" w:cs="Times New Roman"/>
        </w:rPr>
        <w:t xml:space="preserve"> for linear encoding. </w:t>
      </w:r>
    </w:p>
    <w:p w14:paraId="69670325" w14:textId="77777777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number of samples can be used for PTE or STE too</w:t>
      </w:r>
    </w:p>
    <w:p w14:paraId="2FF08B6B" w14:textId="4420D8FC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directions can be added</w:t>
      </w:r>
      <w:r w:rsidR="00104449">
        <w:rPr>
          <w:rFonts w:ascii="Times New Roman" w:hAnsi="Times New Roman" w:cs="Times New Roman"/>
        </w:rPr>
        <w:t>, starting from</w:t>
      </w:r>
      <w:r>
        <w:rPr>
          <w:rFonts w:ascii="Times New Roman" w:hAnsi="Times New Roman" w:cs="Times New Roman"/>
        </w:rPr>
        <w:t xml:space="preserve"> t</w:t>
      </w:r>
      <w:r w:rsidR="0010444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outer shell</w:t>
      </w:r>
      <w:r w:rsidR="00104449">
        <w:rPr>
          <w:rFonts w:ascii="Times New Roman" w:hAnsi="Times New Roman" w:cs="Times New Roman"/>
        </w:rPr>
        <w:t>s</w:t>
      </w:r>
    </w:p>
    <w:p w14:paraId="3B3116E3" w14:textId="5C69CCB1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resources below for sampling schemes</w:t>
      </w:r>
    </w:p>
    <w:p w14:paraId="2AAED752" w14:textId="77777777" w:rsidR="00667D5E" w:rsidRPr="006437D7" w:rsidRDefault="00667D5E" w:rsidP="00CE7D1A">
      <w:pPr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Resources</w:t>
      </w:r>
    </w:p>
    <w:p w14:paraId="1634EE91" w14:textId="05FAF2FB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resource page contains waveform definitions, sampling schemes and links to other useful tools:</w:t>
      </w:r>
    </w:p>
    <w:p w14:paraId="074849A6" w14:textId="0E039F93" w:rsidR="00104449" w:rsidRDefault="00000000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104449" w:rsidRPr="000C15E8">
          <w:rPr>
            <w:rStyle w:val="Hyperlink"/>
            <w:rFonts w:ascii="Times New Roman" w:hAnsi="Times New Roman" w:cs="Times New Roman"/>
            <w:lang w:val="en-US"/>
          </w:rPr>
          <w:t>https://github.com/filip-szczepankiewicz/fwf_seq_resources</w:t>
        </w:r>
      </w:hyperlink>
    </w:p>
    <w:p w14:paraId="18F31AB3" w14:textId="3C0D84C6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AB6682" w14:textId="3A53B8C9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Overview of design considerations when using free waveforms and b-tensor encoding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&lt;EndNote&gt;&lt;Cite&gt;&lt;Author&gt;Szczepankiewicz&lt;/Author&gt;&lt;Year&gt;2021&lt;/Year&gt;&lt;RecNum&gt;1590&lt;/RecNum&gt;&lt;DisplayText&gt;[4]&lt;/DisplayText&gt;&lt;record&gt;&lt;rec-number&gt;1590&lt;/rec-number&gt;&lt;foreign-keys&gt;&lt;key app="EN" db-id="a900tvtfuwwpa3eaewx5dzf8xed9dta59fd0" timestamp="1611315811"&gt;1590&lt;/key&gt;&lt;key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M.&lt;/author&gt;&lt;/authors&gt;&lt;/contributors&gt;&lt;auth-address&gt;Radiology, Brigham and Women&amp;apos;s Hospital, Boston, MA, United States; Harvard Medical School, Boston, MA, United States; Clinical Sciences, Lund University, Lund, Sweden. Electronic address: filip.szczepankiewicz@med.lu.se.&amp;#xD;Radiology, Brigham and Women&amp;apos;s Hospital, Boston, MA, United States; Harvard Medical School, Boston, MA, United States.&amp;#xD;Clinical Sciences, Lund University, Lund, Sweden.&lt;/auth-address&gt;&lt;titles&gt;&lt;title&gt;Gradient waveform design for tensor-valued encoding in diffusion MRI&lt;/title&gt;&lt;secondary-title&gt;J Neurosci Methods&lt;/secondary-title&gt;&lt;/titles&gt;&lt;periodical&gt;&lt;full-title&gt;Journal of Neuroscience Methods&lt;/full-title&gt;&lt;abbr-1&gt;J. Neurosci. Methods&lt;/abbr-1&gt;&lt;abbr-2&gt;J Neurosci Methods&lt;/abbr-2&gt;&lt;/periodical&gt;&lt;pages&gt;109007&lt;/pages&gt;&lt;edition&gt;2020/11/27&lt;/edition&gt;&lt;keywords&gt;&lt;keyword&gt;Diffusion magnetic resonance imaging&lt;/keyword&gt;&lt;keyword&gt;Gradient waveform design&lt;/keyword&gt;&lt;keyword&gt;Tensor-valued diffusion encoding&lt;/keyword&gt;&lt;/keywords&gt;&lt;dates&gt;&lt;year&gt;2021&lt;/year&gt;&lt;pub-dates&gt;&lt;date&gt;Nov 23&lt;/date&gt;&lt;/pub-dates&gt;&lt;/dates&gt;&lt;isbn&gt;1872-678X (Electronic)&amp;#xD;0165-0270 (Linking)&lt;/isbn&gt;&lt;accession-num&gt;33242529&lt;/accession-num&gt;&lt;urls&gt;&lt;related-urls&gt;&lt;url&gt;https://www.ncbi.nlm.nih.gov/pubmed/33242529&lt;/url&gt;&lt;/related-urls&gt;&lt;/urls&gt;&lt;electronic-resource-num&gt;10.1016/j.jneumeth.2020.109007&lt;/electronic-resource-num&gt;&lt;/record&gt;&lt;/Cite&gt;&lt;/EndNote&gt;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[4]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:</w:t>
      </w:r>
    </w:p>
    <w:p w14:paraId="38E4B942" w14:textId="2BFC4B43" w:rsidR="00104449" w:rsidRDefault="00000000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104449" w:rsidRPr="000C15E8">
          <w:rPr>
            <w:rStyle w:val="Hyperlink"/>
            <w:rFonts w:ascii="Times New Roman" w:hAnsi="Times New Roman" w:cs="Times New Roman"/>
            <w:lang w:val="en-US"/>
          </w:rPr>
          <w:t>https://www.sciencedirect.com/science/article/pii/S0165027020304301</w:t>
        </w:r>
      </w:hyperlink>
    </w:p>
    <w:p w14:paraId="08A84BBA" w14:textId="77777777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8731F8" w14:textId="00FA1CF1" w:rsidR="00667D5E" w:rsidRPr="006437D7" w:rsidRDefault="00667D5E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Example protocols and sampling schemes from ref </w:t>
      </w:r>
      <w:r w:rsidRPr="006437D7">
        <w:rPr>
          <w:rFonts w:ascii="Times New Roman" w:hAnsi="Times New Roman" w:cs="Times New Roman"/>
          <w:lang w:val="en-US"/>
        </w:rPr>
        <w:fldChar w:fldCharType="begin"/>
      </w:r>
      <w:r w:rsidR="00EE100D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 w:rsidRPr="006437D7">
        <w:rPr>
          <w:rFonts w:ascii="Times New Roman" w:hAnsi="Times New Roman" w:cs="Times New Roman"/>
          <w:lang w:val="en-US"/>
        </w:rPr>
        <w:fldChar w:fldCharType="separate"/>
      </w:r>
      <w:r w:rsidR="00EE100D">
        <w:rPr>
          <w:rFonts w:ascii="Times New Roman" w:hAnsi="Times New Roman" w:cs="Times New Roman"/>
          <w:noProof/>
          <w:lang w:val="en-US"/>
        </w:rPr>
        <w:t>[3]</w:t>
      </w:r>
      <w:r w:rsidRPr="006437D7">
        <w:rPr>
          <w:rFonts w:ascii="Times New Roman" w:hAnsi="Times New Roman" w:cs="Times New Roman"/>
          <w:lang w:val="en-US"/>
        </w:rPr>
        <w:fldChar w:fldCharType="end"/>
      </w:r>
      <w:r w:rsidRPr="006437D7">
        <w:rPr>
          <w:rFonts w:ascii="Times New Roman" w:hAnsi="Times New Roman" w:cs="Times New Roman"/>
          <w:lang w:val="en-US"/>
        </w:rPr>
        <w:t>:</w:t>
      </w:r>
    </w:p>
    <w:p w14:paraId="2D94AE05" w14:textId="77777777" w:rsidR="00667D5E" w:rsidRPr="006437D7" w:rsidRDefault="00000000" w:rsidP="007427E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https://github.com/filip-szczepankiewicz/Szczepankiewicz_PONE_2019</w:t>
        </w:r>
      </w:hyperlink>
    </w:p>
    <w:p w14:paraId="3BE4AEC3" w14:textId="530D92A0" w:rsidR="00667D5E" w:rsidRPr="00EE100D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E100D">
        <w:rPr>
          <w:rFonts w:ascii="Times New Roman" w:hAnsi="Times New Roman" w:cs="Times New Roman"/>
          <w:lang w:val="en-US"/>
        </w:rPr>
        <w:t xml:space="preserve">Analysis software </w:t>
      </w:r>
      <w:r w:rsidRPr="006437D7">
        <w:rPr>
          <w:rFonts w:ascii="Times New Roman" w:hAnsi="Times New Roman" w:cs="Times New Roman"/>
        </w:rPr>
        <w:fldChar w:fldCharType="begin"/>
      </w:r>
      <w:r w:rsidR="00104449" w:rsidRPr="007E507F">
        <w:rPr>
          <w:rFonts w:ascii="Times New Roman" w:hAnsi="Times New Roman" w:cs="Times New Roman"/>
          <w:lang w:val="en-US"/>
        </w:rPr>
        <w:instrText xml:space="preserve"> ADDIN EN.CITE &lt;EndNote&gt;&lt;Cite&gt;&lt;Author&gt;Nilsson&lt;/Author&gt;&lt;Year&gt;2018&lt;/Year&gt;&lt;RecNum&gt;1136&lt;/RecNum&gt;&lt;DisplayText&gt;[5]&lt;/DisplayText&gt;&lt;record&gt;&lt;rec-number&gt;1136&lt;/rec-number&gt;&lt;foreign-keys&gt;&lt;key app="EN" db-id="a900tvtfuwwpa3eaewx5dzf8xed9dta59fd0" timestamp="1520018704"&gt;1136&lt;/key&gt;&lt;key app="ENWeb" db-id=""&gt;0&lt;/key&gt;&lt;/foreign-keys&gt;&lt;ref-type name="Conference Proceedings"&gt;10&lt;/ref-type&gt;&lt;contributors&gt;&lt;authors&gt;&lt;author&gt;Nilsson, M.&lt;/author&gt;&lt;author&gt;Szczepankiewicz, F.&lt;/author&gt;&lt;author&gt;Lampinen, B.&lt;/author&gt;&lt;author&gt;Ahlgren, A.&lt;/author&gt;&lt;author&gt;De Almeida Martins, J. P.&lt;/author&gt;&lt;author&gt;&lt;style face="normal" font="default" size="100%"&gt;Lasi&lt;/style&gt;&lt;style face="normal" font="default" charset="238" size="100%"&gt;č&lt;/style&gt;&lt;style face="normal" font="default" size="100%"&gt;, S.&lt;/style&gt;&lt;/author&gt;&lt;author&gt;Westin, C. F.&lt;/author&gt;&lt;author&gt;Topgaard, D.&lt;/author&gt;&lt;/authors&gt;&lt;/contributors&gt;&lt;titles&gt;&lt;title&gt;An open-source framework for analysis of multidimensional diffusion MRI data implemented in MATLAB&lt;/title&gt;&lt;secondary-title&gt;Proc. Intl. Soc. Mag. Reson. Med. 26&lt;/secondary-title&gt;&lt;/titles&gt;&lt;dates&gt;&lt;year&gt;2018&lt;/year&gt;&lt;/dates&gt;&lt;pub-location&gt;Paris, France&lt;/pub-location&gt;&lt;urls&gt;&lt;/urls&gt;&lt;/record&gt;&lt;/Cite&gt;&lt;/EndNote&gt;</w:instrText>
      </w:r>
      <w:r w:rsidRPr="006437D7">
        <w:rPr>
          <w:rFonts w:ascii="Times New Roman" w:hAnsi="Times New Roman" w:cs="Times New Roman"/>
        </w:rPr>
        <w:fldChar w:fldCharType="separate"/>
      </w:r>
      <w:r w:rsidR="00104449" w:rsidRPr="00104449">
        <w:rPr>
          <w:rFonts w:ascii="Times New Roman" w:hAnsi="Times New Roman" w:cs="Times New Roman"/>
          <w:noProof/>
          <w:lang w:val="en-US"/>
        </w:rPr>
        <w:t>[5]</w:t>
      </w:r>
      <w:r w:rsidRPr="006437D7">
        <w:rPr>
          <w:rFonts w:ascii="Times New Roman" w:hAnsi="Times New Roman" w:cs="Times New Roman"/>
        </w:rPr>
        <w:fldChar w:fldCharType="end"/>
      </w:r>
      <w:r w:rsidRPr="00EE100D">
        <w:rPr>
          <w:rFonts w:ascii="Times New Roman" w:hAnsi="Times New Roman" w:cs="Times New Roman"/>
          <w:lang w:val="en-US"/>
        </w:rPr>
        <w:t>:</w:t>
      </w:r>
    </w:p>
    <w:p w14:paraId="4F114A7A" w14:textId="77777777" w:rsidR="00667D5E" w:rsidRPr="00EE100D" w:rsidRDefault="00000000" w:rsidP="00667D5E">
      <w:pPr>
        <w:jc w:val="both"/>
        <w:rPr>
          <w:rFonts w:ascii="Times New Roman" w:hAnsi="Times New Roman" w:cs="Times New Roman"/>
          <w:lang w:val="en-US"/>
        </w:rPr>
      </w:pPr>
      <w:hyperlink r:id="rId13" w:history="1">
        <w:r w:rsidR="00667D5E" w:rsidRPr="00EE100D">
          <w:rPr>
            <w:rStyle w:val="Hyperlink"/>
            <w:rFonts w:ascii="Times New Roman" w:hAnsi="Times New Roman" w:cs="Times New Roman"/>
            <w:lang w:val="en-US"/>
          </w:rPr>
          <w:t>https://github.com/markus-nilsson/md-dmri</w:t>
        </w:r>
      </w:hyperlink>
    </w:p>
    <w:p w14:paraId="656309C7" w14:textId="77777777" w:rsidR="00667D5E" w:rsidRPr="006437D7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Extraction of FWF-specific header information from DICOM images:</w:t>
      </w:r>
    </w:p>
    <w:p w14:paraId="237B00DE" w14:textId="77777777" w:rsidR="009F13A0" w:rsidRPr="006437D7" w:rsidRDefault="00000000" w:rsidP="009F13A0">
      <w:pPr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https://github.com/filip-szczepankiewicz/fwf_header_tools</w:t>
        </w:r>
      </w:hyperlink>
    </w:p>
    <w:p w14:paraId="40DD1BDE" w14:textId="77777777" w:rsidR="009F13A0" w:rsidRPr="006437D7" w:rsidRDefault="009F13A0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References</w:t>
      </w:r>
    </w:p>
    <w:p w14:paraId="59EC4992" w14:textId="77777777" w:rsidR="00104449" w:rsidRPr="00104449" w:rsidRDefault="009F13A0" w:rsidP="00104449">
      <w:pPr>
        <w:pStyle w:val="EndNoteBibliography"/>
        <w:spacing w:after="0"/>
        <w:ind w:left="720" w:hanging="720"/>
      </w:pPr>
      <w:r w:rsidRPr="006437D7">
        <w:fldChar w:fldCharType="begin"/>
      </w:r>
      <w:r w:rsidRPr="006437D7">
        <w:instrText xml:space="preserve"> ADDIN EN.REFLIST </w:instrText>
      </w:r>
      <w:r w:rsidRPr="006437D7">
        <w:fldChar w:fldCharType="separate"/>
      </w:r>
      <w:r w:rsidR="00104449" w:rsidRPr="00104449">
        <w:t>1.</w:t>
      </w:r>
      <w:r w:rsidR="00104449" w:rsidRPr="00104449">
        <w:tab/>
        <w:t xml:space="preserve">Szczepankiewicz, F., </w:t>
      </w:r>
      <w:r w:rsidR="00104449" w:rsidRPr="00104449">
        <w:rPr>
          <w:i/>
        </w:rPr>
        <w:t>Imaging diffusional variance by MRI: The role of tensor-valued diffusion encoding and tissue heterogeneity</w:t>
      </w:r>
      <w:r w:rsidR="00104449" w:rsidRPr="00104449">
        <w:t xml:space="preserve">, in </w:t>
      </w:r>
      <w:r w:rsidR="00104449" w:rsidRPr="00104449">
        <w:rPr>
          <w:i/>
        </w:rPr>
        <w:t>Department of Medical Radiation Physics</w:t>
      </w:r>
      <w:r w:rsidR="00104449" w:rsidRPr="00104449">
        <w:t>. 2016, Lund University.</w:t>
      </w:r>
    </w:p>
    <w:p w14:paraId="55270254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2.</w:t>
      </w:r>
      <w:r w:rsidRPr="00104449">
        <w:tab/>
        <w:t xml:space="preserve">Szczepankiewicz, F., C.F. Westin, and M. Nilsson, </w:t>
      </w:r>
      <w:r w:rsidRPr="00104449">
        <w:rPr>
          <w:i/>
        </w:rPr>
        <w:t>Maxwell-compensated design of asymmetric gradient waveforms for tensor-valued diffusion encoding.</w:t>
      </w:r>
      <w:r w:rsidRPr="00104449">
        <w:t xml:space="preserve"> Magn Reson Med, 2019.</w:t>
      </w:r>
    </w:p>
    <w:p w14:paraId="64B17C2D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3.</w:t>
      </w:r>
      <w:r w:rsidRPr="00104449">
        <w:tab/>
        <w:t xml:space="preserve">Szczepankiewicz, F., et al., </w:t>
      </w:r>
      <w:r w:rsidRPr="00104449">
        <w:rPr>
          <w:i/>
        </w:rPr>
        <w:t>Tensor-valued diffusion encoding for diffusional variance decomposition (DIVIDE): Technical feasibility in clinical MRI systems.</w:t>
      </w:r>
      <w:r w:rsidRPr="00104449">
        <w:t xml:space="preserve"> PLoS One, 2019. </w:t>
      </w:r>
      <w:r w:rsidRPr="00104449">
        <w:rPr>
          <w:b/>
        </w:rPr>
        <w:t>14</w:t>
      </w:r>
      <w:r w:rsidRPr="00104449">
        <w:t>(3): p. e0214238.</w:t>
      </w:r>
    </w:p>
    <w:p w14:paraId="7ADE5B19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4.</w:t>
      </w:r>
      <w:r w:rsidRPr="00104449">
        <w:tab/>
        <w:t xml:space="preserve">Szczepankiewicz, F., C.F. Westin, and M. Nilsson, </w:t>
      </w:r>
      <w:r w:rsidRPr="00104449">
        <w:rPr>
          <w:i/>
        </w:rPr>
        <w:t>Gradient waveform design for tensor-valued encoding in diffusion MRI.</w:t>
      </w:r>
      <w:r w:rsidRPr="00104449">
        <w:t xml:space="preserve"> J Neurosci Methods, 2021: p. 109007.</w:t>
      </w:r>
    </w:p>
    <w:p w14:paraId="1677E4F9" w14:textId="77777777" w:rsidR="00104449" w:rsidRPr="00104449" w:rsidRDefault="00104449" w:rsidP="00104449">
      <w:pPr>
        <w:pStyle w:val="EndNoteBibliography"/>
        <w:ind w:left="720" w:hanging="720"/>
      </w:pPr>
      <w:r w:rsidRPr="00104449">
        <w:t>5.</w:t>
      </w:r>
      <w:r w:rsidRPr="00104449">
        <w:tab/>
        <w:t xml:space="preserve">Nilsson, M., et al. </w:t>
      </w:r>
      <w:r w:rsidRPr="00104449">
        <w:rPr>
          <w:i/>
        </w:rPr>
        <w:t>An open-source framework for analysis of multidimensional diffusion MRI data implemented in MATLAB</w:t>
      </w:r>
      <w:r w:rsidRPr="00104449">
        <w:t xml:space="preserve">. in </w:t>
      </w:r>
      <w:r w:rsidRPr="00104449">
        <w:rPr>
          <w:i/>
        </w:rPr>
        <w:t>Proc. Intl. Soc. Mag. Reson. Med. 26</w:t>
      </w:r>
      <w:r w:rsidRPr="00104449">
        <w:t>. 2018. Paris, France.</w:t>
      </w:r>
    </w:p>
    <w:p w14:paraId="6A46CB93" w14:textId="74204EB1" w:rsidR="00AC028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fldChar w:fldCharType="end"/>
      </w:r>
    </w:p>
    <w:sectPr w:rsidR="00AC028E" w:rsidRPr="006437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7FB3" w14:textId="77777777" w:rsidR="005B2C7D" w:rsidRDefault="005B2C7D" w:rsidP="006437D7">
      <w:pPr>
        <w:spacing w:after="0" w:line="240" w:lineRule="auto"/>
      </w:pPr>
      <w:r>
        <w:separator/>
      </w:r>
    </w:p>
  </w:endnote>
  <w:endnote w:type="continuationSeparator" w:id="0">
    <w:p w14:paraId="613B96F8" w14:textId="77777777" w:rsidR="005B2C7D" w:rsidRDefault="005B2C7D" w:rsidP="0064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2AB" w14:textId="77777777" w:rsidR="001A3FC5" w:rsidRDefault="001A3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39A2" w14:textId="77777777" w:rsidR="00D11FDC" w:rsidRPr="00D11FDC" w:rsidRDefault="00D11FDC">
    <w:pPr>
      <w:pStyle w:val="Footer"/>
      <w:jc w:val="center"/>
      <w:rPr>
        <w:rFonts w:ascii="Times New Roman" w:hAnsi="Times New Roman" w:cs="Times New Roman"/>
        <w:caps/>
        <w:sz w:val="16"/>
        <w:szCs w:val="16"/>
      </w:rPr>
    </w:pPr>
    <w:r w:rsidRPr="00D11FDC">
      <w:rPr>
        <w:rFonts w:ascii="Times New Roman" w:hAnsi="Times New Roman" w:cs="Times New Roman"/>
        <w:caps/>
        <w:sz w:val="16"/>
        <w:szCs w:val="16"/>
      </w:rPr>
      <w:fldChar w:fldCharType="begin"/>
    </w:r>
    <w:r w:rsidRPr="00D11FDC">
      <w:rPr>
        <w:rFonts w:ascii="Times New Roman" w:hAnsi="Times New Roman" w:cs="Times New Roman"/>
        <w:caps/>
        <w:sz w:val="16"/>
        <w:szCs w:val="16"/>
      </w:rPr>
      <w:instrText>PAGE   \* MERGEFORMAT</w:instrText>
    </w:r>
    <w:r w:rsidRPr="00D11FDC">
      <w:rPr>
        <w:rFonts w:ascii="Times New Roman" w:hAnsi="Times New Roman" w:cs="Times New Roman"/>
        <w:caps/>
        <w:sz w:val="16"/>
        <w:szCs w:val="16"/>
      </w:rPr>
      <w:fldChar w:fldCharType="separate"/>
    </w:r>
    <w:r w:rsidRPr="00D11FDC">
      <w:rPr>
        <w:rFonts w:ascii="Times New Roman" w:hAnsi="Times New Roman" w:cs="Times New Roman"/>
        <w:caps/>
        <w:sz w:val="16"/>
        <w:szCs w:val="16"/>
      </w:rPr>
      <w:t>2</w:t>
    </w:r>
    <w:r w:rsidRPr="00D11FDC">
      <w:rPr>
        <w:rFonts w:ascii="Times New Roman" w:hAnsi="Times New Roman" w:cs="Times New Roman"/>
        <w:caps/>
        <w:sz w:val="16"/>
        <w:szCs w:val="16"/>
      </w:rPr>
      <w:fldChar w:fldCharType="end"/>
    </w:r>
  </w:p>
  <w:p w14:paraId="3933A06B" w14:textId="77777777" w:rsidR="00D11FDC" w:rsidRDefault="00D11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467D" w14:textId="77777777" w:rsidR="001A3FC5" w:rsidRDefault="001A3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26B8" w14:textId="77777777" w:rsidR="005B2C7D" w:rsidRDefault="005B2C7D" w:rsidP="006437D7">
      <w:pPr>
        <w:spacing w:after="0" w:line="240" w:lineRule="auto"/>
      </w:pPr>
      <w:r>
        <w:separator/>
      </w:r>
    </w:p>
  </w:footnote>
  <w:footnote w:type="continuationSeparator" w:id="0">
    <w:p w14:paraId="6FE6FE69" w14:textId="77777777" w:rsidR="005B2C7D" w:rsidRDefault="005B2C7D" w:rsidP="0064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C738" w14:textId="77777777" w:rsidR="001A3FC5" w:rsidRDefault="001A3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2E56" w14:textId="77777777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Installation and user’s manual for the Free Waveform Encoding (FWF) sequence (s)</w:t>
    </w:r>
  </w:p>
  <w:p w14:paraId="3D8A41F8" w14:textId="7C11A307" w:rsidR="001A3FC5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Sequence version 1.</w:t>
    </w:r>
    <w:r w:rsidR="00EE100D">
      <w:rPr>
        <w:rFonts w:ascii="Times New Roman" w:hAnsi="Times New Roman" w:cs="Times New Roman"/>
        <w:sz w:val="16"/>
        <w:szCs w:val="16"/>
        <w:lang w:val="en-US"/>
      </w:rPr>
      <w:t>21</w:t>
    </w:r>
    <w:r w:rsidRPr="006437D7">
      <w:rPr>
        <w:rFonts w:ascii="Times New Roman" w:hAnsi="Times New Roman" w:cs="Times New Roman"/>
        <w:sz w:val="16"/>
        <w:szCs w:val="16"/>
        <w:lang w:val="en-US"/>
      </w:rPr>
      <w:t xml:space="preserve">s | Document version </w:t>
    </w:r>
    <w:r w:rsidRPr="006437D7">
      <w:rPr>
        <w:rFonts w:ascii="Times New Roman" w:hAnsi="Times New Roman" w:cs="Times New Roman"/>
        <w:sz w:val="16"/>
        <w:szCs w:val="16"/>
        <w:lang w:val="en-US"/>
      </w:rPr>
      <w:t>1.</w:t>
    </w:r>
    <w:r w:rsidR="001A3FC5">
      <w:rPr>
        <w:rFonts w:ascii="Times New Roman" w:hAnsi="Times New Roman" w:cs="Times New Roman"/>
        <w:sz w:val="16"/>
        <w:szCs w:val="16"/>
        <w:lang w:val="en-US"/>
      </w:rPr>
      <w:t>2</w:t>
    </w:r>
  </w:p>
  <w:p w14:paraId="5E1842E6" w14:textId="4E5C1479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Filip Szczepankiewicz (f</w:t>
    </w:r>
    <w:r w:rsidR="00EE100D">
      <w:rPr>
        <w:rFonts w:ascii="Times New Roman" w:hAnsi="Times New Roman" w:cs="Times New Roman"/>
        <w:sz w:val="16"/>
        <w:szCs w:val="16"/>
        <w:lang w:val="en-US"/>
      </w:rPr>
      <w:t>ilip.</w:t>
    </w:r>
    <w:r w:rsidRPr="006437D7">
      <w:rPr>
        <w:rFonts w:ascii="Times New Roman" w:hAnsi="Times New Roman" w:cs="Times New Roman"/>
        <w:sz w:val="16"/>
        <w:szCs w:val="16"/>
        <w:lang w:val="en-US"/>
      </w:rPr>
      <w:t>szczepankiewicz@</w:t>
    </w:r>
    <w:r w:rsidR="00EE100D">
      <w:rPr>
        <w:rFonts w:ascii="Times New Roman" w:hAnsi="Times New Roman" w:cs="Times New Roman"/>
        <w:sz w:val="16"/>
        <w:szCs w:val="16"/>
        <w:lang w:val="en-US"/>
      </w:rPr>
      <w:t>med.lu.se</w:t>
    </w:r>
    <w:r w:rsidRPr="006437D7">
      <w:rPr>
        <w:rFonts w:ascii="Times New Roman" w:hAnsi="Times New Roman" w:cs="Times New Roman"/>
        <w:sz w:val="16"/>
        <w:szCs w:val="16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5BBB" w14:textId="77777777" w:rsidR="001A3FC5" w:rsidRDefault="001A3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E3A"/>
    <w:multiLevelType w:val="hybridMultilevel"/>
    <w:tmpl w:val="8AF0A2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C90"/>
    <w:multiLevelType w:val="hybridMultilevel"/>
    <w:tmpl w:val="48428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0347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A7B74"/>
    <w:multiLevelType w:val="hybridMultilevel"/>
    <w:tmpl w:val="B36CCBE6"/>
    <w:lvl w:ilvl="0" w:tplc="D182E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EB8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1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AE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E1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2B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2B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9B51D8"/>
    <w:multiLevelType w:val="hybridMultilevel"/>
    <w:tmpl w:val="27C6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51F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4790">
    <w:abstractNumId w:val="4"/>
  </w:num>
  <w:num w:numId="2" w16cid:durableId="921333329">
    <w:abstractNumId w:val="2"/>
  </w:num>
  <w:num w:numId="3" w16cid:durableId="1260063698">
    <w:abstractNumId w:val="5"/>
  </w:num>
  <w:num w:numId="4" w16cid:durableId="1593199832">
    <w:abstractNumId w:val="0"/>
  </w:num>
  <w:num w:numId="5" w16cid:durableId="553547318">
    <w:abstractNumId w:val="3"/>
  </w:num>
  <w:num w:numId="6" w16cid:durableId="109864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00tvtfuwwpa3eaewx5dzf8xed9dta59fd0&quot;&gt;MainLibrary-Recovered-Saved&lt;record-ids&gt;&lt;item&gt;949&lt;/item&gt;&lt;item&gt;1136&lt;/item&gt;&lt;item&gt;1248&lt;/item&gt;&lt;item&gt;1277&lt;/item&gt;&lt;item&gt;1590&lt;/item&gt;&lt;/record-ids&gt;&lt;/item&gt;&lt;/Libraries&gt;"/>
  </w:docVars>
  <w:rsids>
    <w:rsidRoot w:val="00AC028E"/>
    <w:rsid w:val="00104449"/>
    <w:rsid w:val="00134D80"/>
    <w:rsid w:val="001A3FC5"/>
    <w:rsid w:val="00531A2A"/>
    <w:rsid w:val="005B1CC6"/>
    <w:rsid w:val="005B2C7D"/>
    <w:rsid w:val="006437D7"/>
    <w:rsid w:val="00667D5E"/>
    <w:rsid w:val="007427E8"/>
    <w:rsid w:val="007E507F"/>
    <w:rsid w:val="008447ED"/>
    <w:rsid w:val="008D6E1B"/>
    <w:rsid w:val="009F13A0"/>
    <w:rsid w:val="00A16B9E"/>
    <w:rsid w:val="00AC028E"/>
    <w:rsid w:val="00BB3E3F"/>
    <w:rsid w:val="00CD26FE"/>
    <w:rsid w:val="00CE7BA2"/>
    <w:rsid w:val="00CE7D1A"/>
    <w:rsid w:val="00D11FDC"/>
    <w:rsid w:val="00EE100D"/>
    <w:rsid w:val="00F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D3D8"/>
  <w15:chartTrackingRefBased/>
  <w15:docId w15:val="{F8F66A8F-5DC3-40FD-A8AB-516D8F0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C028E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C028E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C028E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C028E"/>
    <w:rPr>
      <w:rFonts w:ascii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AC028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02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D7"/>
  </w:style>
  <w:style w:type="paragraph" w:styleId="Footer">
    <w:name w:val="footer"/>
    <w:basedOn w:val="Normal"/>
    <w:link w:val="Foot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0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4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8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3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rkus-nilsson/md-dmri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if"/><Relationship Id="rId12" Type="http://schemas.openxmlformats.org/officeDocument/2006/relationships/hyperlink" Target="https://github.com/filip-szczepankiewicz/Szczepankiewicz_PONE_20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1650270203043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filip-szczepankiewicz/fwf_seq_resource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ilip-szczepankiewicz/fwf_header_too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2779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Szczepankiewicz, Filip Adam,Ph.D.</dc:creator>
  <cp:keywords/>
  <dc:description/>
  <cp:lastModifiedBy>Filip Sz</cp:lastModifiedBy>
  <cp:revision>2</cp:revision>
  <dcterms:created xsi:type="dcterms:W3CDTF">2022-07-21T07:29:00Z</dcterms:created>
  <dcterms:modified xsi:type="dcterms:W3CDTF">2022-07-21T07:29:00Z</dcterms:modified>
</cp:coreProperties>
</file>