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F5DDC" w14:textId="3D6792A4" w:rsidR="00727754" w:rsidRDefault="00AF51A6" w:rsidP="00AF51A6">
      <w:pPr>
        <w:jc w:val="center"/>
      </w:pPr>
      <w:r>
        <w:t>Experiments</w:t>
      </w:r>
    </w:p>
    <w:p w14:paraId="3FF04E63" w14:textId="77777777" w:rsidR="00AF51A6" w:rsidRDefault="00AF51A6" w:rsidP="00AF51A6">
      <w:pPr>
        <w:jc w:val="center"/>
      </w:pPr>
    </w:p>
    <w:p w14:paraId="4CA4742E" w14:textId="027279C9" w:rsidR="00F36CB3" w:rsidRPr="004C3C2A" w:rsidRDefault="00F36CB3" w:rsidP="00036AD5">
      <w:pPr>
        <w:pStyle w:val="ListParagraph"/>
        <w:numPr>
          <w:ilvl w:val="0"/>
          <w:numId w:val="1"/>
        </w:numPr>
        <w:rPr>
          <w:highlight w:val="red"/>
        </w:rPr>
      </w:pPr>
      <w:r w:rsidRPr="004C3C2A">
        <w:rPr>
          <w:b/>
          <w:bCs/>
          <w:highlight w:val="red"/>
        </w:rPr>
        <w:t>Hypothesis:</w:t>
      </w:r>
      <w:r w:rsidRPr="004C3C2A">
        <w:rPr>
          <w:highlight w:val="red"/>
        </w:rPr>
        <w:t xml:space="preserve"> different frequency data has different seasonality and trend structures. I expect that models’ performance will </w:t>
      </w:r>
      <w:r w:rsidR="004C3C2A" w:rsidRPr="004C3C2A">
        <w:rPr>
          <w:highlight w:val="red"/>
        </w:rPr>
        <w:t>be different on data of different frequencies.</w:t>
      </w:r>
    </w:p>
    <w:p w14:paraId="312197A2" w14:textId="4DD2A91F" w:rsidR="00F36CB3" w:rsidRPr="004C3C2A" w:rsidRDefault="00F36CB3" w:rsidP="00F36CB3">
      <w:pPr>
        <w:pStyle w:val="ListParagraph"/>
        <w:numPr>
          <w:ilvl w:val="1"/>
          <w:numId w:val="1"/>
        </w:numPr>
        <w:rPr>
          <w:highlight w:val="red"/>
        </w:rPr>
      </w:pPr>
      <w:r w:rsidRPr="004C3C2A">
        <w:rPr>
          <w:highlight w:val="red"/>
        </w:rPr>
        <w:t>How different frequencies affect results?</w:t>
      </w:r>
    </w:p>
    <w:p w14:paraId="3FFAB54D" w14:textId="0F516742" w:rsidR="00F36CB3" w:rsidRPr="004C3C2A" w:rsidRDefault="00F36CB3" w:rsidP="00F36CB3">
      <w:pPr>
        <w:pStyle w:val="ListParagraph"/>
        <w:numPr>
          <w:ilvl w:val="2"/>
          <w:numId w:val="1"/>
        </w:numPr>
        <w:rPr>
          <w:highlight w:val="red"/>
        </w:rPr>
      </w:pPr>
      <w:r w:rsidRPr="004C3C2A">
        <w:rPr>
          <w:b/>
          <w:bCs/>
          <w:highlight w:val="red"/>
        </w:rPr>
        <w:t>Why?</w:t>
      </w:r>
      <w:r w:rsidRPr="004C3C2A">
        <w:rPr>
          <w:highlight w:val="red"/>
        </w:rPr>
        <w:t xml:space="preserve"> </w:t>
      </w:r>
      <w:r w:rsidR="004C3C2A" w:rsidRPr="004C3C2A">
        <w:rPr>
          <w:highlight w:val="red"/>
        </w:rPr>
        <w:t>Time-series data can have different frequency and it makes sense that the same data of different frequency behaves in a different way – hence it is expected that TSFMs will perform differently on the data of different frequency.</w:t>
      </w:r>
    </w:p>
    <w:p w14:paraId="0054D725" w14:textId="6EF8F06E" w:rsidR="00036AD5" w:rsidRPr="004C3C2A" w:rsidRDefault="00F36CB3" w:rsidP="00F36CB3">
      <w:pPr>
        <w:pStyle w:val="ListParagraph"/>
        <w:numPr>
          <w:ilvl w:val="2"/>
          <w:numId w:val="1"/>
        </w:numPr>
        <w:rPr>
          <w:highlight w:val="red"/>
        </w:rPr>
      </w:pPr>
      <w:r w:rsidRPr="004C3C2A">
        <w:rPr>
          <w:b/>
          <w:bCs/>
          <w:highlight w:val="red"/>
        </w:rPr>
        <w:t>Solution:</w:t>
      </w:r>
      <w:r w:rsidRPr="004C3C2A">
        <w:rPr>
          <w:highlight w:val="red"/>
        </w:rPr>
        <w:t xml:space="preserve"> </w:t>
      </w:r>
      <w:r w:rsidR="004C3C2A" w:rsidRPr="004C3C2A">
        <w:rPr>
          <w:highlight w:val="red"/>
        </w:rPr>
        <w:t xml:space="preserve">Run experiment on data from the same “source” but of a </w:t>
      </w:r>
      <w:r w:rsidR="000E4B3B" w:rsidRPr="004C3C2A">
        <w:rPr>
          <w:highlight w:val="red"/>
        </w:rPr>
        <w:t>different frequenc</w:t>
      </w:r>
      <w:r w:rsidR="004C3C2A" w:rsidRPr="004C3C2A">
        <w:rPr>
          <w:highlight w:val="red"/>
        </w:rPr>
        <w:t>y</w:t>
      </w:r>
    </w:p>
    <w:p w14:paraId="27BC8696" w14:textId="77777777" w:rsidR="0032081B" w:rsidRPr="004C3C2A" w:rsidRDefault="0032081B" w:rsidP="0032081B">
      <w:pPr>
        <w:rPr>
          <w:highlight w:val="red"/>
        </w:rPr>
      </w:pPr>
    </w:p>
    <w:p w14:paraId="5B855C2B" w14:textId="77777777" w:rsidR="0032081B" w:rsidRPr="004C3C2A" w:rsidRDefault="0032081B" w:rsidP="0032081B">
      <w:pPr>
        <w:pStyle w:val="ListParagraph"/>
        <w:numPr>
          <w:ilvl w:val="0"/>
          <w:numId w:val="1"/>
        </w:numPr>
        <w:rPr>
          <w:highlight w:val="red"/>
        </w:rPr>
      </w:pPr>
      <w:r w:rsidRPr="004C3C2A">
        <w:rPr>
          <w:b/>
          <w:bCs/>
          <w:highlight w:val="red"/>
        </w:rPr>
        <w:t>Hypothesis:</w:t>
      </w:r>
      <w:r w:rsidRPr="004C3C2A">
        <w:rPr>
          <w:highlight w:val="red"/>
        </w:rPr>
        <w:t xml:space="preserve"> different frequency data has different seasonality and trend structures. I expect that models’ performance will change if we use different context lengths and how the performance changes depends on the frequency of data.</w:t>
      </w:r>
    </w:p>
    <w:p w14:paraId="7BA0B1C8" w14:textId="5EB3F393" w:rsidR="0032081B" w:rsidRPr="004C3C2A" w:rsidRDefault="0032081B" w:rsidP="0032081B">
      <w:pPr>
        <w:pStyle w:val="ListParagraph"/>
        <w:numPr>
          <w:ilvl w:val="1"/>
          <w:numId w:val="1"/>
        </w:numPr>
        <w:rPr>
          <w:highlight w:val="red"/>
        </w:rPr>
      </w:pPr>
      <w:r w:rsidRPr="004C3C2A">
        <w:rPr>
          <w:highlight w:val="red"/>
        </w:rPr>
        <w:t>How different context length affects results?</w:t>
      </w:r>
    </w:p>
    <w:p w14:paraId="5ED14508" w14:textId="77777777" w:rsidR="0032081B" w:rsidRPr="004C3C2A" w:rsidRDefault="0032081B" w:rsidP="0032081B">
      <w:pPr>
        <w:pStyle w:val="ListParagraph"/>
        <w:numPr>
          <w:ilvl w:val="2"/>
          <w:numId w:val="1"/>
        </w:numPr>
        <w:rPr>
          <w:highlight w:val="red"/>
        </w:rPr>
      </w:pPr>
      <w:r w:rsidRPr="004C3C2A">
        <w:rPr>
          <w:b/>
          <w:bCs/>
          <w:highlight w:val="red"/>
        </w:rPr>
        <w:t>Why?</w:t>
      </w:r>
      <w:r w:rsidRPr="004C3C2A">
        <w:rPr>
          <w:highlight w:val="red"/>
        </w:rPr>
        <w:t xml:space="preserve"> Because depending on what kind of data we want to use the model for, we want to know which context length to use.</w:t>
      </w:r>
    </w:p>
    <w:p w14:paraId="1D523C05" w14:textId="77777777" w:rsidR="0032081B" w:rsidRPr="004C3C2A" w:rsidRDefault="0032081B" w:rsidP="0032081B">
      <w:pPr>
        <w:pStyle w:val="ListParagraph"/>
        <w:numPr>
          <w:ilvl w:val="2"/>
          <w:numId w:val="1"/>
        </w:numPr>
        <w:rPr>
          <w:highlight w:val="red"/>
        </w:rPr>
      </w:pPr>
      <w:r w:rsidRPr="004C3C2A">
        <w:rPr>
          <w:b/>
          <w:bCs/>
          <w:highlight w:val="red"/>
        </w:rPr>
        <w:t>Solution:</w:t>
      </w:r>
      <w:r w:rsidRPr="004C3C2A">
        <w:rPr>
          <w:highlight w:val="red"/>
        </w:rPr>
        <w:t xml:space="preserve"> Experimenting with different fine-tuning lengths and different frequencies</w:t>
      </w:r>
    </w:p>
    <w:p w14:paraId="64BD6786" w14:textId="77777777" w:rsidR="0032081B" w:rsidRDefault="0032081B" w:rsidP="0032081B"/>
    <w:p w14:paraId="23930DCE" w14:textId="77777777" w:rsidR="0032081B" w:rsidRDefault="0032081B" w:rsidP="0032081B"/>
    <w:p w14:paraId="73D750A0" w14:textId="77777777" w:rsidR="0032081B" w:rsidRPr="004C3C2A" w:rsidRDefault="0032081B" w:rsidP="0032081B">
      <w:pPr>
        <w:pStyle w:val="ListParagraph"/>
        <w:numPr>
          <w:ilvl w:val="0"/>
          <w:numId w:val="1"/>
        </w:numPr>
      </w:pPr>
      <w:r w:rsidRPr="004C3C2A">
        <w:rPr>
          <w:b/>
          <w:bCs/>
        </w:rPr>
        <w:t>Hypothesis:</w:t>
      </w:r>
      <w:r w:rsidRPr="004C3C2A">
        <w:t xml:space="preserve"> different frequency data has different seasonality and trend structures. I expect that models’ performance will change if we use different context lengths and how the performance changes depends on the frequency of data.</w:t>
      </w:r>
    </w:p>
    <w:p w14:paraId="5B173F3B" w14:textId="77777777" w:rsidR="0032081B" w:rsidRPr="004C3C2A" w:rsidRDefault="0032081B" w:rsidP="0032081B">
      <w:pPr>
        <w:pStyle w:val="ListParagraph"/>
        <w:numPr>
          <w:ilvl w:val="1"/>
          <w:numId w:val="1"/>
        </w:numPr>
      </w:pPr>
      <w:r w:rsidRPr="004C3C2A">
        <w:t>How the combination of context length and frequency affects results?</w:t>
      </w:r>
    </w:p>
    <w:p w14:paraId="25E1ACB3" w14:textId="77777777" w:rsidR="0032081B" w:rsidRPr="004C3C2A" w:rsidRDefault="0032081B" w:rsidP="0032081B">
      <w:pPr>
        <w:pStyle w:val="ListParagraph"/>
        <w:numPr>
          <w:ilvl w:val="2"/>
          <w:numId w:val="1"/>
        </w:numPr>
      </w:pPr>
      <w:r w:rsidRPr="004C3C2A">
        <w:rPr>
          <w:b/>
          <w:bCs/>
        </w:rPr>
        <w:t>Why?</w:t>
      </w:r>
      <w:r w:rsidRPr="004C3C2A">
        <w:t xml:space="preserve"> Because depending on what kind of data we want to use the model for, we want to know which context length to use.</w:t>
      </w:r>
    </w:p>
    <w:p w14:paraId="5DAB28F1" w14:textId="77777777" w:rsidR="0032081B" w:rsidRPr="004C3C2A" w:rsidRDefault="0032081B" w:rsidP="0032081B">
      <w:pPr>
        <w:pStyle w:val="ListParagraph"/>
        <w:numPr>
          <w:ilvl w:val="2"/>
          <w:numId w:val="1"/>
        </w:numPr>
      </w:pPr>
      <w:r w:rsidRPr="004C3C2A">
        <w:rPr>
          <w:b/>
          <w:bCs/>
        </w:rPr>
        <w:t>Solution:</w:t>
      </w:r>
      <w:r w:rsidRPr="004C3C2A">
        <w:t xml:space="preserve"> Experimenting with different fine-tuning lengths and different frequencies</w:t>
      </w:r>
    </w:p>
    <w:p w14:paraId="4C33C944" w14:textId="77777777" w:rsidR="0032081B" w:rsidRDefault="0032081B" w:rsidP="0032081B"/>
    <w:p w14:paraId="1D86FCF2" w14:textId="77777777" w:rsidR="000E4B3B" w:rsidRDefault="000E4B3B" w:rsidP="000E4B3B"/>
    <w:p w14:paraId="3214B3FC" w14:textId="3AD9BB06" w:rsidR="000E4B3B" w:rsidRDefault="000E4B3B" w:rsidP="00AF51A6">
      <w:pPr>
        <w:pStyle w:val="ListParagraph"/>
        <w:numPr>
          <w:ilvl w:val="0"/>
          <w:numId w:val="1"/>
        </w:numPr>
      </w:pPr>
      <w:r w:rsidRPr="000E4B3B">
        <w:rPr>
          <w:b/>
          <w:bCs/>
        </w:rPr>
        <w:t>Hypothesis:</w:t>
      </w:r>
      <w:r>
        <w:t xml:space="preserve"> It is important that the TSFM is fine-tuned with the most recent data because trends/patterns in data constantly change, so if we fine-tune on older data, TSFM will not perform as well.</w:t>
      </w:r>
    </w:p>
    <w:p w14:paraId="7335DCFC" w14:textId="677365F4" w:rsidR="000E4B3B" w:rsidRDefault="000E4B3B" w:rsidP="000E4B3B">
      <w:pPr>
        <w:pStyle w:val="ListParagraph"/>
        <w:numPr>
          <w:ilvl w:val="1"/>
          <w:numId w:val="1"/>
        </w:numPr>
      </w:pPr>
      <w:r>
        <w:t>How does having “train” set inside the fine-tuning set affect TSFM performance?</w:t>
      </w:r>
    </w:p>
    <w:p w14:paraId="5A4F8E19" w14:textId="64DA5F22" w:rsidR="000E4B3B" w:rsidRDefault="000E4B3B" w:rsidP="000E4B3B">
      <w:pPr>
        <w:pStyle w:val="ListParagraph"/>
        <w:numPr>
          <w:ilvl w:val="1"/>
          <w:numId w:val="1"/>
        </w:numPr>
      </w:pPr>
      <w:r>
        <w:t>How does the “</w:t>
      </w:r>
      <w:r w:rsidR="0032081B">
        <w:t>lag</w:t>
      </w:r>
      <w:r>
        <w:t>” of the fine-tune data impact TSFM performance?</w:t>
      </w:r>
    </w:p>
    <w:p w14:paraId="71A6D889" w14:textId="206896F1" w:rsidR="000E4B3B" w:rsidRDefault="000E4B3B" w:rsidP="000E4B3B">
      <w:pPr>
        <w:pStyle w:val="ListParagraph"/>
        <w:numPr>
          <w:ilvl w:val="2"/>
          <w:numId w:val="1"/>
        </w:numPr>
      </w:pPr>
      <w:r>
        <w:t>(having “train” set inside the fine-tune set == finetuning on most recent data)</w:t>
      </w:r>
    </w:p>
    <w:p w14:paraId="1A1956EA" w14:textId="07845096" w:rsidR="000E4B3B" w:rsidRDefault="000E4B3B" w:rsidP="000E4B3B">
      <w:pPr>
        <w:pStyle w:val="ListParagraph"/>
        <w:numPr>
          <w:ilvl w:val="2"/>
          <w:numId w:val="1"/>
        </w:numPr>
      </w:pPr>
      <w:r>
        <w:t xml:space="preserve">(having “train” set </w:t>
      </w:r>
      <w:r>
        <w:t>separated from</w:t>
      </w:r>
      <w:r>
        <w:t xml:space="preserve"> the fine-tune set == finetun</w:t>
      </w:r>
      <w:r>
        <w:t>ing on “</w:t>
      </w:r>
      <w:r w:rsidR="0032081B">
        <w:t>further</w:t>
      </w:r>
      <w:r>
        <w:t>” data: the “</w:t>
      </w:r>
      <w:r w:rsidR="0032081B">
        <w:t>lag</w:t>
      </w:r>
      <w:r>
        <w:t>” of the fine-tune data is equal to the context length</w:t>
      </w:r>
      <w:r>
        <w:t>)</w:t>
      </w:r>
    </w:p>
    <w:p w14:paraId="0A614EC4" w14:textId="1460C726" w:rsidR="00CD13BA" w:rsidRDefault="00CD13BA" w:rsidP="000E4B3B">
      <w:pPr>
        <w:pStyle w:val="ListParagraph"/>
        <w:numPr>
          <w:ilvl w:val="2"/>
          <w:numId w:val="1"/>
        </w:numPr>
      </w:pPr>
      <w:r>
        <w:t>(train-in-finetune vs train-out-finetune versions should be compared with the came context length)</w:t>
      </w:r>
    </w:p>
    <w:p w14:paraId="03FD3E6E" w14:textId="5FC4BD04" w:rsidR="000E4B3B" w:rsidRDefault="000E4B3B" w:rsidP="000E4B3B">
      <w:pPr>
        <w:pStyle w:val="ListParagraph"/>
        <w:numPr>
          <w:ilvl w:val="2"/>
          <w:numId w:val="1"/>
        </w:numPr>
      </w:pPr>
      <w:r w:rsidRPr="00CD13BA">
        <w:rPr>
          <w:b/>
          <w:bCs/>
        </w:rPr>
        <w:t>Why?</w:t>
      </w:r>
      <w:r>
        <w:t xml:space="preserve"> Becaue having fine-tune data being close to the time of prediction means that the TSFM can learn the most recent pattern. With a gap between fine-tune data and prediction time, TSFM could potentially learn a patternt which is no longer relevant and would hence be “confused”</w:t>
      </w:r>
      <w:r w:rsidR="00CD13BA">
        <w:t>.</w:t>
      </w:r>
    </w:p>
    <w:p w14:paraId="3321F658" w14:textId="57852295" w:rsidR="000E4B3B" w:rsidRDefault="000E4B3B" w:rsidP="000E4B3B">
      <w:pPr>
        <w:pStyle w:val="ListParagraph"/>
        <w:numPr>
          <w:ilvl w:val="2"/>
          <w:numId w:val="1"/>
        </w:numPr>
      </w:pPr>
      <w:r w:rsidRPr="00CD13BA">
        <w:rPr>
          <w:b/>
          <w:bCs/>
        </w:rPr>
        <w:t>Solution:</w:t>
      </w:r>
      <w:r>
        <w:t xml:space="preserve"> Experiment with having the “train” set inside the fine-tune data and having them separated. In cases where they are separated, experiment with different context lengths</w:t>
      </w:r>
      <w:r w:rsidR="00F30808">
        <w:t xml:space="preserve">. </w:t>
      </w:r>
    </w:p>
    <w:p w14:paraId="60109256" w14:textId="77777777" w:rsidR="00CD13BA" w:rsidRDefault="00CD13BA" w:rsidP="00CD13BA"/>
    <w:p w14:paraId="0AEC8147" w14:textId="07A451A8" w:rsidR="00CD13BA" w:rsidRDefault="00CD13BA" w:rsidP="00CD13B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Hypothesis: </w:t>
      </w:r>
      <w:r>
        <w:t>TSFMs perform differently on different types of data (relative to benchmark)</w:t>
      </w:r>
    </w:p>
    <w:p w14:paraId="6461D19D" w14:textId="5CA0E007" w:rsidR="00CD13BA" w:rsidRDefault="00CD13BA" w:rsidP="00CD13BA">
      <w:pPr>
        <w:pStyle w:val="ListParagraph"/>
        <w:numPr>
          <w:ilvl w:val="1"/>
          <w:numId w:val="1"/>
        </w:numPr>
      </w:pPr>
      <w:r>
        <w:t>Which type of financial data do TSFMs perform best?</w:t>
      </w:r>
    </w:p>
    <w:p w14:paraId="66426D87" w14:textId="6FB661E5" w:rsidR="00CD13BA" w:rsidRDefault="00CD13BA" w:rsidP="00CD13BA">
      <w:pPr>
        <w:pStyle w:val="ListParagraph"/>
        <w:numPr>
          <w:ilvl w:val="1"/>
          <w:numId w:val="1"/>
        </w:numPr>
      </w:pPr>
      <w:r>
        <w:lastRenderedPageBreak/>
        <w:t>Why do TSFMs perform better on some types of financial data?</w:t>
      </w:r>
    </w:p>
    <w:p w14:paraId="2223AAEF" w14:textId="7F48FF0A" w:rsidR="00CD13BA" w:rsidRDefault="00CD13BA" w:rsidP="00CD13BA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Why? </w:t>
      </w:r>
      <w:r>
        <w:t>Different types of data have different characteristics: seasonality, trend, order of stationarity, etc… Therefore it is logical to assume that TSFM will have different performance on different types of data.</w:t>
      </w:r>
    </w:p>
    <w:p w14:paraId="2AF5680A" w14:textId="29CF2662" w:rsidR="00CD13BA" w:rsidRDefault="00CD13BA" w:rsidP="00CD13BA">
      <w:pPr>
        <w:pStyle w:val="ListParagraph"/>
        <w:numPr>
          <w:ilvl w:val="2"/>
          <w:numId w:val="1"/>
        </w:numPr>
      </w:pPr>
      <w:r>
        <w:rPr>
          <w:b/>
          <w:bCs/>
        </w:rPr>
        <w:t>How?</w:t>
      </w:r>
      <w:r>
        <w:t xml:space="preserve"> Run experiments across different types of data. Classify types of data according to their characteristics – seasonality, trend, etc. and analyse TSFMs performance according to these data characteristics.</w:t>
      </w:r>
    </w:p>
    <w:p w14:paraId="67A45719" w14:textId="4035758E" w:rsidR="00B42E06" w:rsidRPr="00B42E06" w:rsidRDefault="00B42E06" w:rsidP="00B42E06">
      <w:pPr>
        <w:pStyle w:val="ListParagraph"/>
        <w:numPr>
          <w:ilvl w:val="3"/>
          <w:numId w:val="1"/>
        </w:numPr>
      </w:pPr>
      <w:r>
        <w:rPr>
          <w:b/>
          <w:bCs/>
        </w:rPr>
        <w:t>Stock price (index)</w:t>
      </w:r>
    </w:p>
    <w:p w14:paraId="0A447C61" w14:textId="251AD06E" w:rsidR="00B42E06" w:rsidRPr="00B42E06" w:rsidRDefault="00B42E06" w:rsidP="00B42E06">
      <w:pPr>
        <w:pStyle w:val="ListParagraph"/>
        <w:numPr>
          <w:ilvl w:val="3"/>
          <w:numId w:val="1"/>
        </w:numPr>
      </w:pPr>
      <w:r>
        <w:rPr>
          <w:b/>
          <w:bCs/>
        </w:rPr>
        <w:t>Stock return</w:t>
      </w:r>
    </w:p>
    <w:p w14:paraId="6A45DB37" w14:textId="197A21C1" w:rsidR="00B42E06" w:rsidRPr="00B42E06" w:rsidRDefault="00B42E06" w:rsidP="00B42E06">
      <w:pPr>
        <w:pStyle w:val="ListParagraph"/>
        <w:numPr>
          <w:ilvl w:val="3"/>
          <w:numId w:val="1"/>
        </w:numPr>
      </w:pPr>
      <w:r>
        <w:rPr>
          <w:b/>
          <w:bCs/>
        </w:rPr>
        <w:t>Credit card</w:t>
      </w:r>
    </w:p>
    <w:p w14:paraId="738CE276" w14:textId="0B4C71CC" w:rsidR="00B42E06" w:rsidRDefault="00781FB6" w:rsidP="00B42E06">
      <w:pPr>
        <w:pStyle w:val="ListParagraph"/>
        <w:numPr>
          <w:ilvl w:val="3"/>
          <w:numId w:val="1"/>
        </w:numPr>
      </w:pPr>
      <w:r>
        <w:t>Credit card volumes</w:t>
      </w:r>
    </w:p>
    <w:p w14:paraId="03AD949E" w14:textId="7B9769ED" w:rsidR="00781FB6" w:rsidRDefault="00781FB6" w:rsidP="00B42E06">
      <w:pPr>
        <w:pStyle w:val="ListParagraph"/>
        <w:numPr>
          <w:ilvl w:val="3"/>
          <w:numId w:val="1"/>
        </w:numPr>
      </w:pPr>
      <w:r>
        <w:t>Commodity prices</w:t>
      </w:r>
    </w:p>
    <w:p w14:paraId="5697793C" w14:textId="77777777" w:rsidR="00781FB6" w:rsidRDefault="00781FB6" w:rsidP="00781FB6"/>
    <w:p w14:paraId="15B9F9AF" w14:textId="01A162B0" w:rsidR="00781FB6" w:rsidRDefault="00781FB6" w:rsidP="00781FB6">
      <w:r>
        <w:t>(potential hypothesis: play around with prediction horizon – only for cc volumes and commodity prices)</w:t>
      </w:r>
    </w:p>
    <w:p w14:paraId="2216F60D" w14:textId="77777777" w:rsidR="00CD13BA" w:rsidRDefault="00CD13BA" w:rsidP="00CD13BA"/>
    <w:p w14:paraId="1495E472" w14:textId="323693AE" w:rsidR="00CD13BA" w:rsidRDefault="00CD13BA" w:rsidP="00CD13B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Hypothesis: </w:t>
      </w:r>
      <w:r>
        <w:t>TSFMs will perform better on the “prominent” financial data from before February 2024 than on the same data after February 2024.</w:t>
      </w:r>
    </w:p>
    <w:p w14:paraId="24230400" w14:textId="1C169AB4" w:rsidR="00CD13BA" w:rsidRDefault="00CD13BA" w:rsidP="00CD13BA">
      <w:pPr>
        <w:pStyle w:val="ListParagraph"/>
        <w:numPr>
          <w:ilvl w:val="1"/>
          <w:numId w:val="2"/>
        </w:numPr>
      </w:pPr>
      <w:r>
        <w:t>Do TSFMs perform better of Stock index prices from before Feb 2024 than they do on Stock indexes from after Feb 2024?</w:t>
      </w:r>
    </w:p>
    <w:p w14:paraId="300CF80E" w14:textId="6437F60F" w:rsidR="00F30808" w:rsidRDefault="00F30808" w:rsidP="00CD13BA">
      <w:pPr>
        <w:pStyle w:val="ListParagraph"/>
        <w:numPr>
          <w:ilvl w:val="1"/>
          <w:numId w:val="2"/>
        </w:numPr>
      </w:pPr>
      <w:r>
        <w:t>To what degree do TSFMs “remember” the data they were trained on?</w:t>
      </w:r>
    </w:p>
    <w:p w14:paraId="03A3ED61" w14:textId="47CED6FA" w:rsidR="00CD13BA" w:rsidRDefault="00CD13BA" w:rsidP="00CD13BA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Why? </w:t>
      </w:r>
      <w:r>
        <w:t>TSFMs were probably trained on Stock index prices from before Feb 2024 therefore the</w:t>
      </w:r>
      <w:r w:rsidR="00F30808">
        <w:t>y probably could remember the actual values from their pre-training</w:t>
      </w:r>
    </w:p>
    <w:p w14:paraId="33C55A2A" w14:textId="5A5B37E6" w:rsidR="00F30808" w:rsidRDefault="00F30808" w:rsidP="00CD13BA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How? </w:t>
      </w:r>
      <w:r>
        <w:t>Run experiments on data before and after Feb 2024 and calculate the difference in TSFM performance</w:t>
      </w:r>
    </w:p>
    <w:p w14:paraId="0A326ACF" w14:textId="008FF8DF" w:rsidR="00B42E06" w:rsidRDefault="00B42E06" w:rsidP="00B42E06">
      <w:pPr>
        <w:pStyle w:val="ListParagraph"/>
        <w:numPr>
          <w:ilvl w:val="3"/>
          <w:numId w:val="2"/>
        </w:numPr>
      </w:pPr>
      <w:r>
        <w:t>With and without finetuning</w:t>
      </w:r>
    </w:p>
    <w:p w14:paraId="492647CF" w14:textId="77777777" w:rsidR="00781FB6" w:rsidRDefault="00781FB6" w:rsidP="00781FB6"/>
    <w:p w14:paraId="6FC12462" w14:textId="77777777" w:rsidR="00781FB6" w:rsidRDefault="00781FB6" w:rsidP="00781FB6"/>
    <w:p w14:paraId="4109179F" w14:textId="77777777" w:rsidR="00781FB6" w:rsidRDefault="00781FB6" w:rsidP="00781FB6"/>
    <w:p w14:paraId="55548F5F" w14:textId="77777777" w:rsidR="00781FB6" w:rsidRDefault="00781FB6" w:rsidP="00781FB6"/>
    <w:p w14:paraId="1751F1B0" w14:textId="77777777" w:rsidR="00781FB6" w:rsidRDefault="00781FB6" w:rsidP="00781FB6"/>
    <w:p w14:paraId="65CACCFE" w14:textId="77777777" w:rsidR="00781FB6" w:rsidRDefault="00781FB6" w:rsidP="00781FB6"/>
    <w:p w14:paraId="66A91B1B" w14:textId="77777777" w:rsidR="00781FB6" w:rsidRDefault="00781FB6" w:rsidP="00781FB6"/>
    <w:p w14:paraId="0FC59278" w14:textId="77777777" w:rsidR="00CD13BA" w:rsidRDefault="00CD13BA" w:rsidP="00CD13BA"/>
    <w:p w14:paraId="5EA67728" w14:textId="1ABCDDBF" w:rsidR="00AF51A6" w:rsidRDefault="00AF51A6" w:rsidP="00AF51A6">
      <w:pPr>
        <w:pStyle w:val="ListParagraph"/>
        <w:numPr>
          <w:ilvl w:val="0"/>
          <w:numId w:val="1"/>
        </w:numPr>
      </w:pPr>
      <w:r>
        <w:t>Repeat the TSCV across different periods of the time-series</w:t>
      </w:r>
    </w:p>
    <w:p w14:paraId="0FBA403C" w14:textId="52E0B165" w:rsidR="00DD2927" w:rsidRDefault="00DD2927" w:rsidP="00DD2927">
      <w:pPr>
        <w:pStyle w:val="ListParagraph"/>
        <w:numPr>
          <w:ilvl w:val="1"/>
          <w:numId w:val="1"/>
        </w:numPr>
      </w:pPr>
      <w:r>
        <w:t>No need to try out for different number of folds and different number of times TSCV is repeated across a single time-series. I should pick a number for both and stick with that</w:t>
      </w:r>
    </w:p>
    <w:p w14:paraId="622255E1" w14:textId="723FE316" w:rsidR="00DD2927" w:rsidRDefault="00DD2927" w:rsidP="00DD2927">
      <w:pPr>
        <w:pStyle w:val="ListParagraph"/>
        <w:numPr>
          <w:ilvl w:val="1"/>
          <w:numId w:val="1"/>
        </w:numPr>
      </w:pPr>
      <w:r>
        <w:t>Make sure that the TSCV runs are equally spaced out throughout the time-series</w:t>
      </w:r>
    </w:p>
    <w:p w14:paraId="57A5865C" w14:textId="23F43B27" w:rsidR="00DD2927" w:rsidRDefault="00AF51A6" w:rsidP="00DD2927">
      <w:pPr>
        <w:pStyle w:val="ListParagraph"/>
        <w:numPr>
          <w:ilvl w:val="0"/>
          <w:numId w:val="1"/>
        </w:numPr>
      </w:pPr>
      <w:r>
        <w:t xml:space="preserve">Stock data vs return data </w:t>
      </w:r>
    </w:p>
    <w:p w14:paraId="236C2E4F" w14:textId="0E05A2BD" w:rsidR="00DD2927" w:rsidRDefault="00AF51A6" w:rsidP="00DD2927">
      <w:pPr>
        <w:pStyle w:val="ListParagraph"/>
        <w:numPr>
          <w:ilvl w:val="1"/>
          <w:numId w:val="1"/>
        </w:numPr>
      </w:pPr>
      <w:r>
        <w:t>stock data results will probably be bad so put them in appendix</w:t>
      </w:r>
      <w:r w:rsidR="00DC6EE1">
        <w:t xml:space="preserve"> along with other results that turn out bad</w:t>
      </w:r>
    </w:p>
    <w:p w14:paraId="46449F05" w14:textId="0E44B138" w:rsidR="00DD2927" w:rsidRDefault="00DD2927" w:rsidP="00DD2927">
      <w:pPr>
        <w:pStyle w:val="ListParagraph"/>
        <w:numPr>
          <w:ilvl w:val="1"/>
          <w:numId w:val="1"/>
        </w:numPr>
      </w:pPr>
      <w:r>
        <w:t>Inquire about and use different time-series preprocessing methods that Ramin mentioned</w:t>
      </w:r>
    </w:p>
    <w:p w14:paraId="4890D314" w14:textId="7CCB70F6" w:rsidR="00DD2927" w:rsidRDefault="00DD2927" w:rsidP="00DD2927">
      <w:pPr>
        <w:pStyle w:val="ListParagraph"/>
        <w:numPr>
          <w:ilvl w:val="2"/>
          <w:numId w:val="1"/>
        </w:numPr>
      </w:pPr>
      <w:r>
        <w:t>Differencing, etc…</w:t>
      </w:r>
    </w:p>
    <w:p w14:paraId="6468387F" w14:textId="77777777" w:rsidR="00DD2927" w:rsidRDefault="00AF51A6" w:rsidP="00AF51A6">
      <w:pPr>
        <w:pStyle w:val="ListParagraph"/>
        <w:numPr>
          <w:ilvl w:val="0"/>
          <w:numId w:val="1"/>
        </w:numPr>
      </w:pPr>
      <w:r>
        <w:t>When is the data from?</w:t>
      </w:r>
    </w:p>
    <w:p w14:paraId="4563A36D" w14:textId="650344EB" w:rsidR="00DD2927" w:rsidRDefault="00DD2927" w:rsidP="00DD2927">
      <w:pPr>
        <w:pStyle w:val="ListParagraph"/>
        <w:numPr>
          <w:ilvl w:val="1"/>
          <w:numId w:val="1"/>
        </w:numPr>
      </w:pPr>
      <w:r>
        <w:t>Use d</w:t>
      </w:r>
      <w:r w:rsidR="00A677E7">
        <w:t>ata a</w:t>
      </w:r>
      <w:r w:rsidR="00AF51A6">
        <w:t>fter February 2024 to avoid data leakage.</w:t>
      </w:r>
    </w:p>
    <w:p w14:paraId="68D461FB" w14:textId="4B068BC6" w:rsidR="00AF51A6" w:rsidRDefault="00AF51A6" w:rsidP="00DD2927">
      <w:pPr>
        <w:pStyle w:val="ListParagraph"/>
        <w:numPr>
          <w:ilvl w:val="1"/>
          <w:numId w:val="1"/>
        </w:numPr>
      </w:pPr>
      <w:r>
        <w:lastRenderedPageBreak/>
        <w:t>Includ</w:t>
      </w:r>
      <w:r w:rsidR="00DD2927">
        <w:t>ing</w:t>
      </w:r>
      <w:r>
        <w:t xml:space="preserve"> data before February 2024 </w:t>
      </w:r>
      <w:r w:rsidR="00DD2927">
        <w:t xml:space="preserve">could cause data leakage but it would be </w:t>
      </w:r>
      <w:r w:rsidR="00125970">
        <w:t>interesting</w:t>
      </w:r>
      <w:r w:rsidR="00DD2927">
        <w:t xml:space="preserve"> to compare TSFM’s performance with and </w:t>
      </w:r>
      <w:r w:rsidR="00125970">
        <w:t>without</w:t>
      </w:r>
      <w:r w:rsidR="00DD2927">
        <w:t xml:space="preserve"> leakage</w:t>
      </w:r>
    </w:p>
    <w:p w14:paraId="7067D3DA" w14:textId="6BBD8378" w:rsidR="00DD2927" w:rsidRDefault="00DD2927" w:rsidP="00DD2927">
      <w:pPr>
        <w:pStyle w:val="ListParagraph"/>
        <w:numPr>
          <w:ilvl w:val="2"/>
          <w:numId w:val="1"/>
        </w:numPr>
      </w:pPr>
      <w:r>
        <w:t>In order to maximize the chances of leakage, we should use index prices because they are most likely to have been included in training</w:t>
      </w:r>
    </w:p>
    <w:p w14:paraId="49B655F2" w14:textId="1FF4E070" w:rsidR="00DD2927" w:rsidRDefault="00DD2927" w:rsidP="00DD2927">
      <w:pPr>
        <w:pStyle w:val="ListParagraph"/>
        <w:numPr>
          <w:ilvl w:val="2"/>
          <w:numId w:val="1"/>
        </w:numPr>
      </w:pPr>
      <w:r>
        <w:t>Tie this to the concept of “machine unlearning”</w:t>
      </w:r>
    </w:p>
    <w:p w14:paraId="3B7363CF" w14:textId="2EC38B3F" w:rsidR="00DD2927" w:rsidRDefault="00DD2927" w:rsidP="00DC6EE1">
      <w:pPr>
        <w:pStyle w:val="ListParagraph"/>
        <w:numPr>
          <w:ilvl w:val="3"/>
          <w:numId w:val="1"/>
        </w:numPr>
      </w:pPr>
      <w:r>
        <w:t>Talk about “machine unlearning” in the Future Work section</w:t>
      </w:r>
    </w:p>
    <w:p w14:paraId="0C0E4E9E" w14:textId="3A9C0A5A" w:rsidR="00DC6EE1" w:rsidRDefault="00DC6EE1" w:rsidP="00DC6EE1">
      <w:pPr>
        <w:pStyle w:val="ListParagraph"/>
        <w:numPr>
          <w:ilvl w:val="0"/>
          <w:numId w:val="1"/>
        </w:numPr>
      </w:pPr>
      <w:r>
        <w:t>Consider other types of data</w:t>
      </w:r>
    </w:p>
    <w:p w14:paraId="0757343C" w14:textId="3CF0FC6D" w:rsidR="00DC6EE1" w:rsidRDefault="00DC6EE1" w:rsidP="00DC6EE1">
      <w:pPr>
        <w:pStyle w:val="ListParagraph"/>
        <w:numPr>
          <w:ilvl w:val="1"/>
          <w:numId w:val="1"/>
        </w:numPr>
      </w:pPr>
      <w:r>
        <w:t>Exchange rates</w:t>
      </w:r>
    </w:p>
    <w:p w14:paraId="12E20A1F" w14:textId="25458F39" w:rsidR="00DC6EE1" w:rsidRDefault="00DC6EE1" w:rsidP="00DC6EE1">
      <w:pPr>
        <w:pStyle w:val="ListParagraph"/>
        <w:numPr>
          <w:ilvl w:val="1"/>
          <w:numId w:val="1"/>
        </w:numPr>
      </w:pPr>
      <w:r>
        <w:t>Commodities</w:t>
      </w:r>
    </w:p>
    <w:p w14:paraId="6D03B222" w14:textId="285CC977" w:rsidR="00DC6EE1" w:rsidRDefault="00DC6EE1" w:rsidP="00DC6EE1">
      <w:pPr>
        <w:pStyle w:val="ListParagraph"/>
        <w:numPr>
          <w:ilvl w:val="1"/>
          <w:numId w:val="1"/>
        </w:numPr>
      </w:pPr>
      <w:r>
        <w:t>Crypto</w:t>
      </w:r>
    </w:p>
    <w:p w14:paraId="2B7967B2" w14:textId="7A1B8AE0" w:rsidR="00DC6EE1" w:rsidRDefault="00DC6EE1" w:rsidP="00DC6EE1">
      <w:pPr>
        <w:pStyle w:val="ListParagraph"/>
        <w:numPr>
          <w:ilvl w:val="1"/>
          <w:numId w:val="1"/>
        </w:numPr>
      </w:pPr>
      <w:r>
        <w:t>Credit card data (from Lending Club)</w:t>
      </w:r>
    </w:p>
    <w:p w14:paraId="0C66055A" w14:textId="3D17D2BC" w:rsidR="00DC6EE1" w:rsidRDefault="00125970" w:rsidP="00DC6EE1">
      <w:pPr>
        <w:pStyle w:val="ListParagraph"/>
        <w:numPr>
          <w:ilvl w:val="0"/>
          <w:numId w:val="1"/>
        </w:numPr>
      </w:pPr>
      <w:r>
        <w:t>Repeat the whole experiment multiple times (seats)</w:t>
      </w:r>
    </w:p>
    <w:sectPr w:rsidR="00DC6EE1" w:rsidSect="00AF5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269C0"/>
    <w:multiLevelType w:val="hybridMultilevel"/>
    <w:tmpl w:val="80D25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2011D"/>
    <w:multiLevelType w:val="hybridMultilevel"/>
    <w:tmpl w:val="CE484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54244">
    <w:abstractNumId w:val="0"/>
  </w:num>
  <w:num w:numId="2" w16cid:durableId="168801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A6"/>
    <w:rsid w:val="00036AD5"/>
    <w:rsid w:val="000E4B3B"/>
    <w:rsid w:val="00125970"/>
    <w:rsid w:val="0016686C"/>
    <w:rsid w:val="0032081B"/>
    <w:rsid w:val="003A7A3D"/>
    <w:rsid w:val="0043641B"/>
    <w:rsid w:val="00472A17"/>
    <w:rsid w:val="004C3C2A"/>
    <w:rsid w:val="00727754"/>
    <w:rsid w:val="00781FB6"/>
    <w:rsid w:val="00816F9E"/>
    <w:rsid w:val="008364F8"/>
    <w:rsid w:val="00877A8C"/>
    <w:rsid w:val="00A677E7"/>
    <w:rsid w:val="00AF51A6"/>
    <w:rsid w:val="00B42E06"/>
    <w:rsid w:val="00CD0245"/>
    <w:rsid w:val="00CD13BA"/>
    <w:rsid w:val="00DC6EE1"/>
    <w:rsid w:val="00DD2927"/>
    <w:rsid w:val="00F02487"/>
    <w:rsid w:val="00F30808"/>
    <w:rsid w:val="00F3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20A6F"/>
  <w15:chartTrackingRefBased/>
  <w15:docId w15:val="{04353150-A0A1-4D04-A1E1-260B0F65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857</Words>
  <Characters>4508</Characters>
  <Application>Microsoft Office Word</Application>
  <DocSecurity>0</DocSecurity>
  <Lines>102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6</cp:revision>
  <dcterms:created xsi:type="dcterms:W3CDTF">2024-08-08T13:33:00Z</dcterms:created>
  <dcterms:modified xsi:type="dcterms:W3CDTF">2024-08-13T10:32:00Z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488c4e61-9fb6-4829-b054-d90c28591d48</vt:lpwstr>
  </property>
</Properties>
</file>