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D22F9">
        <w:rPr>
          <w:rFonts w:ascii="Arial" w:hAnsi="Arial" w:cs="Arial"/>
          <w:sz w:val="40"/>
          <w:szCs w:val="40"/>
        </w:rPr>
        <w:t>Specifikacija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scenija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upotrebe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funkcionalnosti</w:t>
      </w:r>
      <w:proofErr w:type="spellEnd"/>
    </w:p>
    <w:p w14:paraId="091F5944" w14:textId="50FC900A" w:rsidR="00ED22F9" w:rsidRDefault="00B347D8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Registracija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korisnika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7FE7D960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64CD2">
        <w:rPr>
          <w:rFonts w:ascii="Arial" w:hAnsi="Arial" w:cs="Arial"/>
          <w:sz w:val="32"/>
          <w:szCs w:val="32"/>
        </w:rPr>
        <w:t>Verzija</w:t>
      </w:r>
      <w:proofErr w:type="spellEnd"/>
      <w:r w:rsidRPr="00364CD2">
        <w:rPr>
          <w:rFonts w:ascii="Arial" w:hAnsi="Arial" w:cs="Arial"/>
          <w:sz w:val="32"/>
          <w:szCs w:val="32"/>
        </w:rPr>
        <w:t xml:space="preserve"> 1.0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EBAC687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B347D8">
              <w:rPr>
                <w:rFonts w:ascii="Arial" w:hAnsi="Arial" w:cs="Arial"/>
                <w:lang w:val="sr-Latn-RS"/>
              </w:rPr>
              <w:t>6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5E2898F1" w:rsidR="00800306" w:rsidRPr="003423F6" w:rsidRDefault="00B347D8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Petrovic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proofErr w:type="spellStart"/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  <w:proofErr w:type="spellEnd"/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02FABA4C" w:rsidR="0047154B" w:rsidRPr="00C34F94" w:rsidRDefault="00B151C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</w:t>
            </w:r>
            <w:r w:rsidR="002362EB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registracije korisnika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31F3DC79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A6639" w14:textId="3CA43001" w:rsidR="0047154B" w:rsidRPr="00C34F94" w:rsidRDefault="00B151C3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2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</w:t>
            </w:r>
            <w:r w:rsidR="00A350F6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bira opciju za registrovanje</w:t>
            </w:r>
            <w:r w:rsidR="00CC1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_Toc98800352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1EAE" w14:textId="44B5D431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4C36CFB1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FB6F" w14:textId="0E818901" w:rsidR="0047154B" w:rsidRPr="00C34F94" w:rsidRDefault="00B151C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7A73EC12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347D8">
        <w:rPr>
          <w:rFonts w:ascii="Arial" w:hAnsi="Arial" w:cs="Arial"/>
          <w:sz w:val="24"/>
          <w:szCs w:val="24"/>
          <w:lang w:val="sr-Latn-RS"/>
        </w:rPr>
        <w:t>registracije novog korisnika, odnosno instruktora, u sistem.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19A025A5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 xml:space="preserve">Scenario </w:t>
      </w:r>
      <w:bookmarkEnd w:id="10"/>
      <w:bookmarkEnd w:id="11"/>
      <w:r w:rsidR="002362EB">
        <w:rPr>
          <w:rFonts w:cs="Arial"/>
          <w:sz w:val="36"/>
          <w:szCs w:val="36"/>
          <w:lang w:val="sr-Latn-RS"/>
        </w:rPr>
        <w:t>registracije korisnika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1AB9D7DC" w14:textId="32B46E13" w:rsidR="00B347D8" w:rsidRPr="00066427" w:rsidRDefault="00DA4FD9" w:rsidP="00B347D8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Ovoj HTML stranici pristupaju </w:t>
      </w:r>
      <w:r w:rsidR="00B347D8">
        <w:rPr>
          <w:rFonts w:ascii="Arial" w:hAnsi="Arial" w:cs="Arial"/>
          <w:sz w:val="24"/>
          <w:szCs w:val="24"/>
          <w:lang w:val="sr-Latn-RS"/>
        </w:rPr>
        <w:t xml:space="preserve">ski insturktori, koji žele da se registruju u sistem, i tako dobiju mogućnost da </w:t>
      </w:r>
      <w:r w:rsidR="00F33C8F">
        <w:rPr>
          <w:rFonts w:ascii="Arial" w:hAnsi="Arial" w:cs="Arial"/>
          <w:sz w:val="24"/>
          <w:szCs w:val="24"/>
          <w:lang w:val="sr-Latn-RS"/>
        </w:rPr>
        <w:t>dodaju nove sadržaje i promovišu svoje usluge.</w:t>
      </w:r>
    </w:p>
    <w:p w14:paraId="3BFC9C02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64F9DA46" w14:textId="702B8E01" w:rsidR="00DA4FD9" w:rsidRPr="00447C2A" w:rsidRDefault="00DA4FD9" w:rsidP="00DA4FD9">
      <w:pPr>
        <w:pStyle w:val="Heading3"/>
        <w:jc w:val="both"/>
        <w:rPr>
          <w:rFonts w:cs="Arial"/>
          <w:color w:val="2F5496" w:themeColor="accent1" w:themeShade="BF"/>
          <w:szCs w:val="28"/>
          <w:lang w:val="sr-Latn-RS"/>
        </w:rPr>
      </w:pPr>
      <w:bookmarkStart w:id="16" w:name="_Toc98779973"/>
      <w:bookmarkStart w:id="17" w:name="_Toc98800352"/>
      <w:r w:rsidRPr="00447C2A">
        <w:rPr>
          <w:rFonts w:cs="Arial"/>
          <w:color w:val="2F5496" w:themeColor="accent1" w:themeShade="BF"/>
          <w:szCs w:val="28"/>
          <w:lang w:val="sr-Latn-RS"/>
        </w:rPr>
        <w:t xml:space="preserve">Korisnik </w:t>
      </w:r>
      <w:bookmarkEnd w:id="16"/>
      <w:bookmarkEnd w:id="17"/>
      <w:r w:rsidR="00F33C8F">
        <w:rPr>
          <w:rFonts w:cs="Arial"/>
          <w:color w:val="2F5496" w:themeColor="accent1" w:themeShade="BF"/>
          <w:szCs w:val="28"/>
          <w:lang w:val="sr-Latn-RS"/>
        </w:rPr>
        <w:t>bira opciju za registrovanje</w:t>
      </w:r>
    </w:p>
    <w:p w14:paraId="351B8A8C" w14:textId="06FE39F6" w:rsidR="00FE1CEE" w:rsidRPr="00AD349D" w:rsidRDefault="008C0361" w:rsidP="0066438F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Nakon što je korisnik </w:t>
      </w:r>
      <w:r w:rsidR="00F33C8F">
        <w:rPr>
          <w:rFonts w:ascii="Arial" w:hAnsi="Arial" w:cs="Arial"/>
          <w:sz w:val="24"/>
          <w:szCs w:val="24"/>
          <w:lang w:val="sr-Latn-RS"/>
        </w:rPr>
        <w:t>odabrao da želi da se registruje, sistem otvara formu za registraciju, koju je potrebno popuniti sa sledećim podacima</w:t>
      </w:r>
      <w:r w:rsidR="00FE1CEE">
        <w:rPr>
          <w:rFonts w:ascii="Arial" w:hAnsi="Arial" w:cs="Arial"/>
          <w:sz w:val="24"/>
          <w:szCs w:val="24"/>
          <w:lang w:val="sr-Latn-RS"/>
        </w:rPr>
        <w:t>: ime, prezime, kontakt telefon, email adresa, korisničko ime</w:t>
      </w:r>
      <w:r w:rsidR="00DE2B18">
        <w:rPr>
          <w:rFonts w:ascii="Arial" w:hAnsi="Arial" w:cs="Arial"/>
          <w:sz w:val="24"/>
          <w:szCs w:val="24"/>
          <w:lang w:val="sr-Latn-RS"/>
        </w:rPr>
        <w:t>,</w:t>
      </w:r>
      <w:r w:rsidR="00FE1CEE">
        <w:rPr>
          <w:rFonts w:ascii="Arial" w:hAnsi="Arial" w:cs="Arial"/>
          <w:sz w:val="24"/>
          <w:szCs w:val="24"/>
          <w:lang w:val="sr-Latn-RS"/>
        </w:rPr>
        <w:t xml:space="preserve"> lozinka</w:t>
      </w:r>
      <w:r w:rsidR="00DE2B18">
        <w:rPr>
          <w:rFonts w:ascii="Arial" w:hAnsi="Arial" w:cs="Arial"/>
          <w:sz w:val="24"/>
          <w:szCs w:val="24"/>
          <w:lang w:val="sr-Latn-RS"/>
        </w:rPr>
        <w:t xml:space="preserve"> i potvrda lozinke.</w:t>
      </w:r>
      <w:r w:rsidR="00A350F6">
        <w:rPr>
          <w:rFonts w:ascii="Arial" w:hAnsi="Arial" w:cs="Arial"/>
          <w:sz w:val="24"/>
          <w:szCs w:val="24"/>
          <w:lang w:val="sr-Latn-RS"/>
        </w:rPr>
        <w:t xml:space="preserve"> Proverava se da li su ime i prezime uneseni u tekstualnom formatu, da li je kontakt telefon odgovarajuće dužine i da li je sastavljen od numerika (eventualno sa znakom plus), da li email adresa sadrži </w:t>
      </w:r>
      <w:r w:rsidR="00A350F6">
        <w:rPr>
          <w:rFonts w:ascii="Arial" w:hAnsi="Arial" w:cs="Arial"/>
          <w:sz w:val="24"/>
          <w:szCs w:val="24"/>
        </w:rPr>
        <w:t xml:space="preserve">@, </w:t>
      </w:r>
      <w:proofErr w:type="spellStart"/>
      <w:r w:rsidR="00A350F6">
        <w:rPr>
          <w:rFonts w:ascii="Arial" w:hAnsi="Arial" w:cs="Arial"/>
          <w:sz w:val="24"/>
          <w:szCs w:val="24"/>
        </w:rPr>
        <w:t>kao</w:t>
      </w:r>
      <w:proofErr w:type="spellEnd"/>
      <w:r w:rsidR="00A350F6">
        <w:rPr>
          <w:rFonts w:ascii="Arial" w:hAnsi="Arial" w:cs="Arial"/>
          <w:sz w:val="24"/>
          <w:szCs w:val="24"/>
        </w:rPr>
        <w:t xml:space="preserve"> I (top-level) </w:t>
      </w:r>
      <w:proofErr w:type="spellStart"/>
      <w:r w:rsidR="00A350F6">
        <w:rPr>
          <w:rFonts w:ascii="Arial" w:hAnsi="Arial" w:cs="Arial"/>
          <w:sz w:val="24"/>
          <w:szCs w:val="24"/>
        </w:rPr>
        <w:t>domen</w:t>
      </w:r>
      <w:proofErr w:type="spellEnd"/>
      <w:r w:rsidR="00AD349D">
        <w:rPr>
          <w:rFonts w:ascii="Arial" w:hAnsi="Arial" w:cs="Arial"/>
          <w:sz w:val="24"/>
          <w:szCs w:val="24"/>
        </w:rPr>
        <w:t xml:space="preserve">, da li </w:t>
      </w:r>
      <w:proofErr w:type="spellStart"/>
      <w:r w:rsidR="00AD349D">
        <w:rPr>
          <w:rFonts w:ascii="Arial" w:hAnsi="Arial" w:cs="Arial"/>
          <w:sz w:val="24"/>
          <w:szCs w:val="24"/>
        </w:rPr>
        <w:t>korisni</w:t>
      </w:r>
      <w:proofErr w:type="spellEnd"/>
      <w:r w:rsidR="00AD349D">
        <w:rPr>
          <w:rFonts w:ascii="Arial" w:hAnsi="Arial" w:cs="Arial"/>
          <w:sz w:val="24"/>
          <w:szCs w:val="24"/>
          <w:lang w:val="sr-Latn-RS"/>
        </w:rPr>
        <w:t>čko ime već postoji u bazi, kao i da li se lozinka i potvrda lozinke poklapaju.</w:t>
      </w:r>
    </w:p>
    <w:p w14:paraId="52133CDE" w14:textId="16EFEE8D" w:rsidR="00DE2B18" w:rsidRDefault="006C14E2" w:rsidP="00DE2B18">
      <w:pPr>
        <w:pStyle w:val="Heading4"/>
        <w:rPr>
          <w:lang w:val="sr-Latn-RS"/>
        </w:rPr>
      </w:pPr>
      <w:r>
        <w:rPr>
          <w:lang w:val="sr-Latn-RS"/>
        </w:rPr>
        <w:t xml:space="preserve">Korisnik </w:t>
      </w:r>
      <w:r w:rsidR="00DE2B18">
        <w:rPr>
          <w:lang w:val="sr-Latn-RS"/>
        </w:rPr>
        <w:t>unosi sve zahtevane informacije u ispravnom formatu</w:t>
      </w:r>
    </w:p>
    <w:p w14:paraId="0D9F5ABD" w14:textId="19DF71A9" w:rsidR="00F25932" w:rsidRPr="00F25932" w:rsidRDefault="00F25932" w:rsidP="00F25932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Sistem evidentira novog korisnika u bazi.</w:t>
      </w:r>
    </w:p>
    <w:p w14:paraId="356AF9ED" w14:textId="710F056A" w:rsidR="006C14E2" w:rsidRDefault="006C14E2" w:rsidP="006C14E2">
      <w:pPr>
        <w:pStyle w:val="Heading4"/>
        <w:rPr>
          <w:lang w:val="sr-Latn-RS"/>
        </w:rPr>
      </w:pPr>
      <w:r>
        <w:rPr>
          <w:lang w:val="sr-Latn-RS"/>
        </w:rPr>
        <w:t xml:space="preserve">Korisnik </w:t>
      </w:r>
      <w:r w:rsidR="00DE2B18">
        <w:rPr>
          <w:lang w:val="sr-Latn-RS"/>
        </w:rPr>
        <w:t>ne unosi sve zahtevane informacije</w:t>
      </w:r>
    </w:p>
    <w:p w14:paraId="0678E5C5" w14:textId="428FDD71" w:rsidR="00265796" w:rsidRDefault="006C14E2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Promene se neće evidentirati u bazi podataka,</w:t>
      </w:r>
      <w:r w:rsidR="00F25932">
        <w:rPr>
          <w:rFonts w:ascii="Arial" w:hAnsi="Arial" w:cs="Arial"/>
          <w:sz w:val="24"/>
          <w:szCs w:val="24"/>
          <w:lang w:val="sr-Latn-RS"/>
        </w:rPr>
        <w:t xml:space="preserve"> a korisnik će dobiti obaveštenje kako unesene informacije nisu ispravne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F25932">
        <w:rPr>
          <w:rFonts w:ascii="Arial" w:hAnsi="Arial" w:cs="Arial"/>
          <w:sz w:val="24"/>
          <w:szCs w:val="24"/>
          <w:lang w:val="sr-Latn-RS"/>
        </w:rPr>
        <w:t xml:space="preserve"> Tada će moći opet da popuni svoje informacije i pokuša registraciju.</w:t>
      </w:r>
    </w:p>
    <w:p w14:paraId="242F16B0" w14:textId="0CE46346" w:rsidR="00AA1AEF" w:rsidRDefault="00AA1AEF" w:rsidP="00AA1AEF">
      <w:pPr>
        <w:pStyle w:val="Heading4"/>
        <w:numPr>
          <w:ilvl w:val="0"/>
          <w:numId w:val="0"/>
        </w:numPr>
        <w:rPr>
          <w:lang w:val="sr-Latn-RS"/>
        </w:rPr>
      </w:pPr>
      <w:r>
        <w:rPr>
          <w:rFonts w:cs="Arial"/>
          <w:szCs w:val="24"/>
          <w:lang w:val="sr-Latn-RS"/>
        </w:rPr>
        <w:t xml:space="preserve">2.2.1.3 </w:t>
      </w:r>
      <w:r>
        <w:rPr>
          <w:lang w:val="sr-Latn-RS"/>
        </w:rPr>
        <w:t>Korisnik unosi sve zahtevane informacije u neispravnom formatu</w:t>
      </w:r>
    </w:p>
    <w:p w14:paraId="07B67BF3" w14:textId="2C181B5D" w:rsidR="00AA1AEF" w:rsidRDefault="00AA1AEF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Promene se neće evidentirati u bazi podataka, a korisnik će dobiti obaveštenje kako unesene informacije nisu u ispravnom formatu ili se lozinka i potvrda lozinke ne poklapaju. Tada će moći opet da popuni svoje informacije i pokuša registraciju.</w:t>
      </w:r>
    </w:p>
    <w:p w14:paraId="33DE96C1" w14:textId="77777777" w:rsidR="00FD1C57" w:rsidRDefault="00FD1C57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</w:p>
    <w:p w14:paraId="06B67973" w14:textId="1A9FDA94" w:rsidR="00DA4FD9" w:rsidRDefault="0066438F" w:rsidP="0066438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32"/>
          <w:szCs w:val="32"/>
          <w:lang w:val="sr-Latn-RS"/>
        </w:rPr>
      </w:pPr>
      <w:bookmarkStart w:id="18" w:name="_Toc98779975"/>
      <w:bookmarkStart w:id="19" w:name="_Toc98800354"/>
      <w:r>
        <w:rPr>
          <w:rFonts w:cs="Arial"/>
          <w:sz w:val="32"/>
          <w:szCs w:val="32"/>
          <w:lang w:val="sr-Latn-RS"/>
        </w:rPr>
        <w:t xml:space="preserve"> 2.2 </w:t>
      </w:r>
      <w:r w:rsidR="00DA4FD9" w:rsidRPr="00066427">
        <w:rPr>
          <w:rFonts w:cs="Arial"/>
          <w:sz w:val="32"/>
          <w:szCs w:val="32"/>
          <w:lang w:val="sr-Latn-RS"/>
        </w:rPr>
        <w:t>Posebni zahtevi</w:t>
      </w:r>
      <w:bookmarkEnd w:id="18"/>
      <w:bookmarkEnd w:id="19"/>
    </w:p>
    <w:p w14:paraId="20C82B3C" w14:textId="7662CD4E" w:rsidR="00FD1C57" w:rsidRPr="00B60A25" w:rsidRDefault="00FD1C57" w:rsidP="00DE514C">
      <w:pPr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Nema posebnih zahteva, imajući u vidu da se bilo koji posetilac sajta može registrovati.</w:t>
      </w:r>
    </w:p>
    <w:p w14:paraId="28AE92EF" w14:textId="2CC29C28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0" w:name="_Toc98779976"/>
      <w:bookmarkStart w:id="21" w:name="_Toc98800355"/>
      <w:r w:rsidRPr="00066427">
        <w:rPr>
          <w:rFonts w:cs="Arial"/>
          <w:sz w:val="32"/>
          <w:szCs w:val="32"/>
          <w:lang w:val="sr-Latn-RS"/>
        </w:rPr>
        <w:t>Preduslovi</w:t>
      </w:r>
      <w:bookmarkEnd w:id="20"/>
      <w:bookmarkEnd w:id="21"/>
    </w:p>
    <w:p w14:paraId="4C47B423" w14:textId="5A17F95D" w:rsidR="00DA4FD9" w:rsidRPr="00066427" w:rsidRDefault="00FD1C57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Ne postoje poseb</w:t>
      </w:r>
      <w:r w:rsidR="00840B26">
        <w:rPr>
          <w:rFonts w:ascii="Arial" w:hAnsi="Arial" w:cs="Arial"/>
          <w:sz w:val="24"/>
          <w:szCs w:val="24"/>
          <w:lang w:val="sr-Latn-RS"/>
        </w:rPr>
        <w:t>n</w:t>
      </w:r>
      <w:r>
        <w:rPr>
          <w:rFonts w:ascii="Arial" w:hAnsi="Arial" w:cs="Arial"/>
          <w:sz w:val="24"/>
          <w:szCs w:val="24"/>
          <w:lang w:val="sr-Latn-RS"/>
        </w:rPr>
        <w:t>i preduslovi za registraciju.</w:t>
      </w:r>
    </w:p>
    <w:p w14:paraId="75D69055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2" w:name="_Toc98779977"/>
      <w:bookmarkStart w:id="23" w:name="_Toc98800356"/>
      <w:r w:rsidRPr="00066427">
        <w:rPr>
          <w:rFonts w:cs="Arial"/>
          <w:sz w:val="32"/>
          <w:szCs w:val="32"/>
          <w:lang w:val="sr-Latn-RS"/>
        </w:rPr>
        <w:t>Posledice</w:t>
      </w:r>
      <w:bookmarkEnd w:id="22"/>
      <w:bookmarkEnd w:id="23"/>
    </w:p>
    <w:p w14:paraId="66326E68" w14:textId="08B6F930" w:rsidR="00861DAA" w:rsidRPr="00861DAA" w:rsidRDefault="00FD1C57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Osnovna posledica registrovanja u sistem je omogućavanje instruktoru da direktno ažurira informacije koje sajt nudi, uključujući informacije o stazama i sadržajima na njima, kao i ažuriranje sopstvenih informacija.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BCA5" w14:textId="77777777" w:rsidR="00B151C3" w:rsidRDefault="00B151C3" w:rsidP="006D553E">
      <w:pPr>
        <w:spacing w:after="0" w:line="240" w:lineRule="auto"/>
      </w:pPr>
      <w:r>
        <w:separator/>
      </w:r>
    </w:p>
  </w:endnote>
  <w:endnote w:type="continuationSeparator" w:id="0">
    <w:p w14:paraId="4BD5E629" w14:textId="77777777" w:rsidR="00B151C3" w:rsidRDefault="00B151C3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900D" w14:textId="77777777" w:rsidR="00B151C3" w:rsidRDefault="00B151C3" w:rsidP="006D553E">
      <w:pPr>
        <w:spacing w:after="0" w:line="240" w:lineRule="auto"/>
      </w:pPr>
      <w:r>
        <w:separator/>
      </w:r>
    </w:p>
  </w:footnote>
  <w:footnote w:type="continuationSeparator" w:id="0">
    <w:p w14:paraId="7632308F" w14:textId="77777777" w:rsidR="00B151C3" w:rsidRDefault="00B151C3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0A51"/>
    <w:multiLevelType w:val="hybridMultilevel"/>
    <w:tmpl w:val="FEDCE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41B0"/>
    <w:rsid w:val="00042A1A"/>
    <w:rsid w:val="00084872"/>
    <w:rsid w:val="000E7221"/>
    <w:rsid w:val="001969AF"/>
    <w:rsid w:val="001B4F60"/>
    <w:rsid w:val="001B5894"/>
    <w:rsid w:val="001D707D"/>
    <w:rsid w:val="0023519C"/>
    <w:rsid w:val="002362EB"/>
    <w:rsid w:val="00265796"/>
    <w:rsid w:val="00276908"/>
    <w:rsid w:val="002F425A"/>
    <w:rsid w:val="0033218A"/>
    <w:rsid w:val="00346DA0"/>
    <w:rsid w:val="00356B25"/>
    <w:rsid w:val="00364CD2"/>
    <w:rsid w:val="00371AAA"/>
    <w:rsid w:val="00385677"/>
    <w:rsid w:val="003C2872"/>
    <w:rsid w:val="003D6532"/>
    <w:rsid w:val="003F435C"/>
    <w:rsid w:val="003F6C8D"/>
    <w:rsid w:val="00410B93"/>
    <w:rsid w:val="00437D08"/>
    <w:rsid w:val="00447C2A"/>
    <w:rsid w:val="0047154B"/>
    <w:rsid w:val="004B42E2"/>
    <w:rsid w:val="004C7471"/>
    <w:rsid w:val="0053629B"/>
    <w:rsid w:val="005537DF"/>
    <w:rsid w:val="005A6A1C"/>
    <w:rsid w:val="005B0782"/>
    <w:rsid w:val="005F614A"/>
    <w:rsid w:val="00621065"/>
    <w:rsid w:val="0066438F"/>
    <w:rsid w:val="006A681C"/>
    <w:rsid w:val="006C14E2"/>
    <w:rsid w:val="006D553E"/>
    <w:rsid w:val="00750DE9"/>
    <w:rsid w:val="007E3B47"/>
    <w:rsid w:val="00800306"/>
    <w:rsid w:val="00840B26"/>
    <w:rsid w:val="008448B7"/>
    <w:rsid w:val="008553D3"/>
    <w:rsid w:val="00861DAA"/>
    <w:rsid w:val="008C0361"/>
    <w:rsid w:val="008C629E"/>
    <w:rsid w:val="00A24F29"/>
    <w:rsid w:val="00A32128"/>
    <w:rsid w:val="00A350F6"/>
    <w:rsid w:val="00AA1AEF"/>
    <w:rsid w:val="00AA2394"/>
    <w:rsid w:val="00AD1B37"/>
    <w:rsid w:val="00AD349D"/>
    <w:rsid w:val="00B151C3"/>
    <w:rsid w:val="00B277E2"/>
    <w:rsid w:val="00B347D8"/>
    <w:rsid w:val="00B4648B"/>
    <w:rsid w:val="00B60A25"/>
    <w:rsid w:val="00BC1B12"/>
    <w:rsid w:val="00BC3BFD"/>
    <w:rsid w:val="00C3014A"/>
    <w:rsid w:val="00C34F94"/>
    <w:rsid w:val="00C5178D"/>
    <w:rsid w:val="00C809CA"/>
    <w:rsid w:val="00CB723E"/>
    <w:rsid w:val="00CC17DA"/>
    <w:rsid w:val="00D137EE"/>
    <w:rsid w:val="00D30A29"/>
    <w:rsid w:val="00D3466D"/>
    <w:rsid w:val="00D36340"/>
    <w:rsid w:val="00D3757A"/>
    <w:rsid w:val="00D52150"/>
    <w:rsid w:val="00D81F50"/>
    <w:rsid w:val="00DA4FD9"/>
    <w:rsid w:val="00DC6BA9"/>
    <w:rsid w:val="00DE2B18"/>
    <w:rsid w:val="00DE514C"/>
    <w:rsid w:val="00E25DD3"/>
    <w:rsid w:val="00E33D22"/>
    <w:rsid w:val="00EA0CB7"/>
    <w:rsid w:val="00EA6783"/>
    <w:rsid w:val="00ED22F9"/>
    <w:rsid w:val="00F07E02"/>
    <w:rsid w:val="00F25932"/>
    <w:rsid w:val="00F33C8F"/>
    <w:rsid w:val="00F50BF4"/>
    <w:rsid w:val="00F54A73"/>
    <w:rsid w:val="00F72E74"/>
    <w:rsid w:val="00FB699B"/>
    <w:rsid w:val="00FC3D84"/>
    <w:rsid w:val="00FD1C57"/>
    <w:rsid w:val="00FE1CEE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9" ma:contentTypeDescription="Create a new document." ma:contentTypeScope="" ma:versionID="93cc4b4875ac2a44d1e707571ae56a02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449ab79e1e35ad008a5a547123e3a800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E79F5-CEC8-498F-BDFA-BCCA1FFE9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Лара Петровић</cp:lastModifiedBy>
  <cp:revision>2</cp:revision>
  <dcterms:created xsi:type="dcterms:W3CDTF">2022-03-26T00:06:00Z</dcterms:created>
  <dcterms:modified xsi:type="dcterms:W3CDTF">2022-03-26T00:06:00Z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