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8"/>
          <w:rtl w:val="0"/>
        </w:rPr>
        <w:t xml:space="preserve">Use Case: End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can end a game. Either by winning or dying during the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mid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Flow 1. ompletes the map (wins the game)</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Completes the map.</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a “You have won!” screen.</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Ends the game and returns to start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Alternate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1.1 The character “dying”</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Somehow moves his/her character in a way that makes it lose all of it’s hp or somehow moves the character down a cliff.</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a “Game over” screen.</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Gives the actor the choice between trying again or returning to the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1.1.1 Exiting the game after losing</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“Exit to main menu”.</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1.1.2 Trying again after losing</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“Try again”.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a choice between playing another game with the same setup or a new one.</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Starts a new game with the given choice.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Fight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fights enemies in the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mid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Flow 1. Hitting an enemy</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Presses the space bar.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an animation of a swinging sword or a shooting gun.</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Searches for an enemy in the range of the weapon.</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If there is an enemy in the range, it loses an amount of hp corresponding to the characters weapon damage. If the enemy doesn’t have more hp than the damage that is done to it it will die and the system will display it dying and disappearing.</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Load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starts a loaded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 Loading a game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8"/>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8"/>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on “Load Game”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a list containing previously saved games.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Clicks one of the saved games.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Clicks on “Start game”.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Loads the choosen game and displays game play.</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Move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moves his/her character on the map/in the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high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 A simple jump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Presses up button. (He/she may combine this movement with every other movement possible)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character jumping and landing on a platform.</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2. Moving to the left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Presses left button. (He/she may combine this movement with every other movement possible)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character continuosly  moving to the left.</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Releases left button.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character stopping and staying at it’s current position.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3. Moving to the right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Presses right button. (He/she may combine this movement with every other movement possible)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character continuosly moving to the right.</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Releases right button.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character stopping and staying at it’s current position.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4. Crouching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Presses down button. (He/she may combine this movement with every other movement possible)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character continuosly crouching.</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Releases down button.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character going back to standing upstraight.</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Alternate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See UC-MoveIntoCollectibles.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MoveIntoCollectibles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what happens when the character moves into the different collectibles.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mid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 Moving into a coin</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Moves his/her character into a coin in some way.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coin disappearing and adds one to the amount of coins.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2. Moving into a gem</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Moves his/her character into a gem in some way.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gem disappearing and adds one to the amount of gems.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3. Moving into a health item</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Moves his/her character into a health item in some way.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health item disappearing and adds the amount of hp the item corresonds to.</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Alternate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3.1 Moving into a health item when character has taken less damage than the amount of hp the item is corresponding to</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Moves his/her character into a health item in some way.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health item disappearing and adds enough to completely replenish the characters hp.</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Options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changes the options in the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 Changing the options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8"/>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8"/>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“Options” in the main menu.</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Displays the options screen with three topics; Audio, Video and Controls.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Changes the setup in some way and clicks “Ok”.</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Registers the changes and displays the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Alternate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1.1 Clicking “Cancel” in “Options”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“Options” in the main menu.</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Displays the options screen with three topics; Audio, Video and Controls.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“Cancel”.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Disregards any changes made and displays the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Pause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what happens when pressing pause button while playing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 </w:t>
      </w:r>
      <w:r w:rsidRPr="00000000" w:rsidR="00000000" w:rsidDel="00000000">
        <w:rPr>
          <w:rtl w:val="0"/>
        </w:rPr>
        <w:t xml:space="preserve">UC-Options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Flow 1. Pausing the game</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sz w:val="24"/>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b w:val="1"/>
                <w:sz w:val="24"/>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Presses pause button.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sz w:val="24"/>
                <w:rtl w:val="0"/>
              </w:rPr>
              <w:t xml:space="preserve">Pauses the game, and displays a pause menu with choices: “Resume game”, “Save game”, “Options” and “Exit to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Use Case: Start new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r w:rsidRPr="00000000" w:rsidR="00000000" w:rsidDel="00000000">
        <w:rPr>
          <w:rtl w:val="0"/>
        </w:rPr>
        <w:t xml:space="preserve"> This is how the player starts a new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Priority:</w:t>
      </w:r>
      <w:r w:rsidRPr="00000000" w:rsidR="00000000" w:rsidDel="00000000">
        <w:rPr>
          <w:rtl w:val="0"/>
        </w:rPr>
        <w:t xml:space="preserve"> mid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Extends:</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Includes: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Participators:</w:t>
      </w:r>
      <w:r w:rsidRPr="00000000" w:rsidR="00000000" w:rsidDel="00000000">
        <w:rPr>
          <w:rtl w:val="0"/>
        </w:rPr>
        <w:t xml:space="preserve">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Normal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 Starting a new game with no consequences</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on “new game”.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new game menu.</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Types character name.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Chooses character.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Chooses weapon to use.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Saves all choices, sets up game and displays game play.</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Alternate flow of events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Flow 1.2 Cancelling starting a new game</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Actor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System</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Clicks on “cancel”.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Displays the main menu.</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 ooproj18.docx</dc:title>
</cp:coreProperties>
</file>