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A3" w:rsidRDefault="00004A56" w:rsidP="00004A56">
      <w:pPr>
        <w:jc w:val="center"/>
        <w:rPr>
          <w:sz w:val="24"/>
          <w:szCs w:val="24"/>
        </w:rPr>
      </w:pPr>
      <w:r>
        <w:rPr>
          <w:sz w:val="24"/>
          <w:szCs w:val="24"/>
        </w:rPr>
        <w:t>Fcauldade de Ciências e Tecnolofia da Universidade Nova de Lisboa</w:t>
      </w:r>
    </w:p>
    <w:p w:rsidR="00004A56" w:rsidRDefault="00004A56" w:rsidP="00004A56">
      <w:pPr>
        <w:jc w:val="center"/>
        <w:rPr>
          <w:sz w:val="24"/>
          <w:szCs w:val="24"/>
        </w:rPr>
      </w:pPr>
    </w:p>
    <w:p w:rsidR="00004A56" w:rsidRDefault="00004A56" w:rsidP="00004A56">
      <w:pPr>
        <w:jc w:val="center"/>
        <w:rPr>
          <w:sz w:val="24"/>
          <w:szCs w:val="24"/>
        </w:rPr>
      </w:pPr>
    </w:p>
    <w:p w:rsidR="00004A56" w:rsidRDefault="00004A56" w:rsidP="00004A56">
      <w:pPr>
        <w:jc w:val="center"/>
        <w:rPr>
          <w:sz w:val="24"/>
          <w:szCs w:val="24"/>
        </w:rPr>
      </w:pPr>
    </w:p>
    <w:p w:rsidR="006C109E" w:rsidRDefault="006C109E" w:rsidP="00004A56">
      <w:pPr>
        <w:jc w:val="center"/>
        <w:rPr>
          <w:sz w:val="24"/>
          <w:szCs w:val="24"/>
        </w:rPr>
      </w:pPr>
    </w:p>
    <w:p w:rsidR="006C109E" w:rsidRDefault="006C109E" w:rsidP="00004A56">
      <w:pPr>
        <w:jc w:val="center"/>
        <w:rPr>
          <w:sz w:val="24"/>
          <w:szCs w:val="24"/>
        </w:rPr>
      </w:pPr>
    </w:p>
    <w:p w:rsidR="00004A56" w:rsidRPr="006C109E" w:rsidRDefault="00004A56" w:rsidP="00004A56">
      <w:pPr>
        <w:jc w:val="center"/>
        <w:rPr>
          <w:sz w:val="32"/>
          <w:szCs w:val="32"/>
        </w:rPr>
      </w:pPr>
      <w:r w:rsidRPr="006C109E">
        <w:rPr>
          <w:sz w:val="32"/>
          <w:szCs w:val="32"/>
        </w:rPr>
        <w:t>Relatório do 1º Trabalho de laboratório</w:t>
      </w: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6C109E" w:rsidP="00004A56">
      <w:pPr>
        <w:jc w:val="center"/>
        <w:rPr>
          <w:sz w:val="28"/>
          <w:szCs w:val="28"/>
        </w:rPr>
      </w:pPr>
      <w:r>
        <w:rPr>
          <w:sz w:val="28"/>
          <w:szCs w:val="28"/>
        </w:rPr>
        <w:t>Electrónica III</w:t>
      </w: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6C109E" w:rsidP="00004A56">
      <w:pPr>
        <w:jc w:val="center"/>
        <w:rPr>
          <w:sz w:val="28"/>
          <w:szCs w:val="28"/>
        </w:rPr>
      </w:pPr>
      <w:r>
        <w:rPr>
          <w:sz w:val="28"/>
          <w:szCs w:val="28"/>
        </w:rPr>
        <w:t>Professor João Pedro Oliveira</w:t>
      </w: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Default="00004A56" w:rsidP="00004A56">
      <w:pPr>
        <w:jc w:val="center"/>
        <w:rPr>
          <w:sz w:val="28"/>
          <w:szCs w:val="28"/>
        </w:rPr>
      </w:pPr>
    </w:p>
    <w:p w:rsidR="00004A56" w:rsidRPr="006C109E" w:rsidRDefault="006C109E" w:rsidP="006C109E">
      <w:pPr>
        <w:jc w:val="right"/>
        <w:rPr>
          <w:sz w:val="24"/>
          <w:szCs w:val="24"/>
        </w:rPr>
      </w:pPr>
      <w:r>
        <w:rPr>
          <w:sz w:val="24"/>
          <w:szCs w:val="24"/>
        </w:rPr>
        <w:t>Filipe Perestrelo nº 39656</w:t>
      </w:r>
    </w:p>
    <w:p w:rsidR="00004A56" w:rsidRDefault="006C109E" w:rsidP="006C109E">
      <w:pPr>
        <w:jc w:val="right"/>
        <w:rPr>
          <w:sz w:val="24"/>
          <w:szCs w:val="24"/>
        </w:rPr>
      </w:pPr>
      <w:r>
        <w:rPr>
          <w:sz w:val="24"/>
          <w:szCs w:val="24"/>
        </w:rPr>
        <w:t>Jaime Teyller nº</w:t>
      </w:r>
      <w:r w:rsidR="007E54EF">
        <w:rPr>
          <w:sz w:val="24"/>
          <w:szCs w:val="24"/>
        </w:rPr>
        <w:t xml:space="preserve"> 35805</w:t>
      </w:r>
    </w:p>
    <w:sdt>
      <w:sdtPr>
        <w:rPr>
          <w:rFonts w:asciiTheme="minorHAnsi" w:eastAsiaTheme="minorHAnsi" w:hAnsiTheme="minorHAnsi" w:cstheme="minorBidi"/>
          <w:b w:val="0"/>
          <w:bCs w:val="0"/>
          <w:color w:val="auto"/>
          <w:sz w:val="22"/>
          <w:szCs w:val="22"/>
          <w:lang w:val="pt-PT"/>
        </w:rPr>
        <w:id w:val="58477431"/>
        <w:docPartObj>
          <w:docPartGallery w:val="Table of Contents"/>
          <w:docPartUnique/>
        </w:docPartObj>
      </w:sdtPr>
      <w:sdtContent>
        <w:p w:rsidR="003F0A4E" w:rsidRDefault="003C501B" w:rsidP="003C501B">
          <w:pPr>
            <w:pStyle w:val="CabealhodoSumrio"/>
            <w:jc w:val="center"/>
          </w:pPr>
          <w:r>
            <w:t>Índice</w:t>
          </w:r>
        </w:p>
        <w:p w:rsidR="003C501B" w:rsidRDefault="00DD7A15">
          <w:pPr>
            <w:pStyle w:val="Sumrio1"/>
            <w:tabs>
              <w:tab w:val="right" w:leader="dot" w:pos="8494"/>
            </w:tabs>
            <w:rPr>
              <w:rFonts w:eastAsiaTheme="minorEastAsia"/>
              <w:noProof/>
              <w:lang w:eastAsia="pt-PT"/>
            </w:rPr>
          </w:pPr>
          <w:r>
            <w:rPr>
              <w:lang w:val="pt-BR"/>
            </w:rPr>
            <w:fldChar w:fldCharType="begin"/>
          </w:r>
          <w:r w:rsidR="003F0A4E">
            <w:rPr>
              <w:lang w:val="pt-BR"/>
            </w:rPr>
            <w:instrText xml:space="preserve"> TOC \o "1-3" \h \z \u </w:instrText>
          </w:r>
          <w:r>
            <w:rPr>
              <w:lang w:val="pt-BR"/>
            </w:rPr>
            <w:fldChar w:fldCharType="separate"/>
          </w:r>
          <w:hyperlink w:anchor="_Toc447661066" w:history="1">
            <w:r w:rsidR="003C501B" w:rsidRPr="00D252E6">
              <w:rPr>
                <w:rStyle w:val="Hyperlink"/>
                <w:noProof/>
              </w:rPr>
              <w:t>Introdução</w:t>
            </w:r>
            <w:r w:rsidR="003C501B">
              <w:rPr>
                <w:noProof/>
                <w:webHidden/>
              </w:rPr>
              <w:tab/>
            </w:r>
            <w:r>
              <w:rPr>
                <w:noProof/>
                <w:webHidden/>
              </w:rPr>
              <w:fldChar w:fldCharType="begin"/>
            </w:r>
            <w:r w:rsidR="003C501B">
              <w:rPr>
                <w:noProof/>
                <w:webHidden/>
              </w:rPr>
              <w:instrText xml:space="preserve"> PAGEREF _Toc447661066 \h </w:instrText>
            </w:r>
            <w:r>
              <w:rPr>
                <w:noProof/>
                <w:webHidden/>
              </w:rPr>
            </w:r>
            <w:r>
              <w:rPr>
                <w:noProof/>
                <w:webHidden/>
              </w:rPr>
              <w:fldChar w:fldCharType="separate"/>
            </w:r>
            <w:r w:rsidR="003C501B">
              <w:rPr>
                <w:noProof/>
                <w:webHidden/>
              </w:rPr>
              <w:t>3</w:t>
            </w:r>
            <w:r>
              <w:rPr>
                <w:noProof/>
                <w:webHidden/>
              </w:rPr>
              <w:fldChar w:fldCharType="end"/>
            </w:r>
          </w:hyperlink>
        </w:p>
        <w:p w:rsidR="003C501B" w:rsidRDefault="00DD7A15">
          <w:pPr>
            <w:pStyle w:val="Sumrio1"/>
            <w:tabs>
              <w:tab w:val="right" w:leader="dot" w:pos="8494"/>
            </w:tabs>
            <w:rPr>
              <w:rFonts w:eastAsiaTheme="minorEastAsia"/>
              <w:noProof/>
              <w:lang w:eastAsia="pt-PT"/>
            </w:rPr>
          </w:pPr>
          <w:hyperlink w:anchor="_Toc447661067" w:history="1">
            <w:r w:rsidR="003C501B" w:rsidRPr="00D252E6">
              <w:rPr>
                <w:rStyle w:val="Hyperlink"/>
                <w:noProof/>
              </w:rPr>
              <w:t>Tarefa 1</w:t>
            </w:r>
            <w:r w:rsidR="003C501B">
              <w:rPr>
                <w:noProof/>
                <w:webHidden/>
              </w:rPr>
              <w:tab/>
            </w:r>
            <w:r>
              <w:rPr>
                <w:noProof/>
                <w:webHidden/>
              </w:rPr>
              <w:fldChar w:fldCharType="begin"/>
            </w:r>
            <w:r w:rsidR="003C501B">
              <w:rPr>
                <w:noProof/>
                <w:webHidden/>
              </w:rPr>
              <w:instrText xml:space="preserve"> PAGEREF _Toc447661067 \h </w:instrText>
            </w:r>
            <w:r>
              <w:rPr>
                <w:noProof/>
                <w:webHidden/>
              </w:rPr>
            </w:r>
            <w:r>
              <w:rPr>
                <w:noProof/>
                <w:webHidden/>
              </w:rPr>
              <w:fldChar w:fldCharType="separate"/>
            </w:r>
            <w:r w:rsidR="003C501B">
              <w:rPr>
                <w:noProof/>
                <w:webHidden/>
              </w:rPr>
              <w:t>4</w:t>
            </w:r>
            <w:r>
              <w:rPr>
                <w:noProof/>
                <w:webHidden/>
              </w:rPr>
              <w:fldChar w:fldCharType="end"/>
            </w:r>
          </w:hyperlink>
        </w:p>
        <w:p w:rsidR="003C501B" w:rsidRDefault="00DD7A15">
          <w:pPr>
            <w:pStyle w:val="Sumrio1"/>
            <w:tabs>
              <w:tab w:val="right" w:leader="dot" w:pos="8494"/>
            </w:tabs>
            <w:rPr>
              <w:rFonts w:eastAsiaTheme="minorEastAsia"/>
              <w:noProof/>
              <w:lang w:eastAsia="pt-PT"/>
            </w:rPr>
          </w:pPr>
          <w:hyperlink w:anchor="_Toc447661068" w:history="1">
            <w:r w:rsidR="003C501B" w:rsidRPr="00D252E6">
              <w:rPr>
                <w:rStyle w:val="Hyperlink"/>
                <w:noProof/>
              </w:rPr>
              <w:t>Tarefa 2</w:t>
            </w:r>
            <w:r w:rsidR="003C501B">
              <w:rPr>
                <w:noProof/>
                <w:webHidden/>
              </w:rPr>
              <w:tab/>
            </w:r>
            <w:r>
              <w:rPr>
                <w:noProof/>
                <w:webHidden/>
              </w:rPr>
              <w:fldChar w:fldCharType="begin"/>
            </w:r>
            <w:r w:rsidR="003C501B">
              <w:rPr>
                <w:noProof/>
                <w:webHidden/>
              </w:rPr>
              <w:instrText xml:space="preserve"> PAGEREF _Toc447661068 \h </w:instrText>
            </w:r>
            <w:r>
              <w:rPr>
                <w:noProof/>
                <w:webHidden/>
              </w:rPr>
            </w:r>
            <w:r>
              <w:rPr>
                <w:noProof/>
                <w:webHidden/>
              </w:rPr>
              <w:fldChar w:fldCharType="separate"/>
            </w:r>
            <w:r w:rsidR="003C501B">
              <w:rPr>
                <w:noProof/>
                <w:webHidden/>
              </w:rPr>
              <w:t>6</w:t>
            </w:r>
            <w:r>
              <w:rPr>
                <w:noProof/>
                <w:webHidden/>
              </w:rPr>
              <w:fldChar w:fldCharType="end"/>
            </w:r>
          </w:hyperlink>
        </w:p>
        <w:p w:rsidR="003C501B" w:rsidRDefault="00DD7A15">
          <w:pPr>
            <w:pStyle w:val="Sumrio1"/>
            <w:tabs>
              <w:tab w:val="right" w:leader="dot" w:pos="8494"/>
            </w:tabs>
            <w:rPr>
              <w:rFonts w:eastAsiaTheme="minorEastAsia"/>
              <w:noProof/>
              <w:lang w:eastAsia="pt-PT"/>
            </w:rPr>
          </w:pPr>
          <w:hyperlink w:anchor="_Toc447661069" w:history="1">
            <w:r w:rsidR="003C501B" w:rsidRPr="00D252E6">
              <w:rPr>
                <w:rStyle w:val="Hyperlink"/>
                <w:noProof/>
              </w:rPr>
              <w:t>Tarefa 3</w:t>
            </w:r>
            <w:r w:rsidR="003C501B">
              <w:rPr>
                <w:noProof/>
                <w:webHidden/>
              </w:rPr>
              <w:tab/>
            </w:r>
            <w:r>
              <w:rPr>
                <w:noProof/>
                <w:webHidden/>
              </w:rPr>
              <w:fldChar w:fldCharType="begin"/>
            </w:r>
            <w:r w:rsidR="003C501B">
              <w:rPr>
                <w:noProof/>
                <w:webHidden/>
              </w:rPr>
              <w:instrText xml:space="preserve"> PAGEREF _Toc447661069 \h </w:instrText>
            </w:r>
            <w:r>
              <w:rPr>
                <w:noProof/>
                <w:webHidden/>
              </w:rPr>
            </w:r>
            <w:r>
              <w:rPr>
                <w:noProof/>
                <w:webHidden/>
              </w:rPr>
              <w:fldChar w:fldCharType="separate"/>
            </w:r>
            <w:r w:rsidR="003C501B">
              <w:rPr>
                <w:noProof/>
                <w:webHidden/>
              </w:rPr>
              <w:t>11</w:t>
            </w:r>
            <w:r>
              <w:rPr>
                <w:noProof/>
                <w:webHidden/>
              </w:rPr>
              <w:fldChar w:fldCharType="end"/>
            </w:r>
          </w:hyperlink>
        </w:p>
        <w:p w:rsidR="003C501B" w:rsidRDefault="00DD7A15">
          <w:pPr>
            <w:pStyle w:val="Sumrio1"/>
            <w:tabs>
              <w:tab w:val="right" w:leader="dot" w:pos="8494"/>
            </w:tabs>
            <w:rPr>
              <w:rFonts w:eastAsiaTheme="minorEastAsia"/>
              <w:noProof/>
              <w:lang w:eastAsia="pt-PT"/>
            </w:rPr>
          </w:pPr>
          <w:hyperlink w:anchor="_Toc447661070" w:history="1">
            <w:r w:rsidR="003C501B" w:rsidRPr="00D252E6">
              <w:rPr>
                <w:rStyle w:val="Hyperlink"/>
                <w:noProof/>
              </w:rPr>
              <w:t>Conclusões</w:t>
            </w:r>
            <w:r w:rsidR="003C501B">
              <w:rPr>
                <w:noProof/>
                <w:webHidden/>
              </w:rPr>
              <w:tab/>
            </w:r>
            <w:r>
              <w:rPr>
                <w:noProof/>
                <w:webHidden/>
              </w:rPr>
              <w:fldChar w:fldCharType="begin"/>
            </w:r>
            <w:r w:rsidR="003C501B">
              <w:rPr>
                <w:noProof/>
                <w:webHidden/>
              </w:rPr>
              <w:instrText xml:space="preserve"> PAGEREF _Toc447661070 \h </w:instrText>
            </w:r>
            <w:r>
              <w:rPr>
                <w:noProof/>
                <w:webHidden/>
              </w:rPr>
            </w:r>
            <w:r>
              <w:rPr>
                <w:noProof/>
                <w:webHidden/>
              </w:rPr>
              <w:fldChar w:fldCharType="separate"/>
            </w:r>
            <w:r w:rsidR="003C501B">
              <w:rPr>
                <w:noProof/>
                <w:webHidden/>
              </w:rPr>
              <w:t>14</w:t>
            </w:r>
            <w:r>
              <w:rPr>
                <w:noProof/>
                <w:webHidden/>
              </w:rPr>
              <w:fldChar w:fldCharType="end"/>
            </w:r>
          </w:hyperlink>
        </w:p>
        <w:p w:rsidR="003F0A4E" w:rsidRDefault="00DD7A15">
          <w:pPr>
            <w:rPr>
              <w:lang w:val="pt-BR"/>
            </w:rPr>
          </w:pPr>
          <w:r>
            <w:rPr>
              <w:lang w:val="pt-BR"/>
            </w:rPr>
            <w:fldChar w:fldCharType="end"/>
          </w:r>
        </w:p>
      </w:sdtContent>
    </w:sdt>
    <w:p w:rsidR="006C109E" w:rsidRDefault="006C109E">
      <w:r>
        <w:br w:type="page"/>
      </w:r>
    </w:p>
    <w:p w:rsidR="006C109E" w:rsidRDefault="006C109E" w:rsidP="006C109E">
      <w:pPr>
        <w:pStyle w:val="Ttulo1"/>
        <w:jc w:val="center"/>
      </w:pPr>
      <w:bookmarkStart w:id="0" w:name="_Toc447661066"/>
      <w:r>
        <w:lastRenderedPageBreak/>
        <w:t>Introdução</w:t>
      </w:r>
      <w:bookmarkEnd w:id="0"/>
    </w:p>
    <w:p w:rsidR="006C109E" w:rsidRDefault="006C109E" w:rsidP="006C109E"/>
    <w:p w:rsidR="006C109E" w:rsidRPr="00137450" w:rsidRDefault="006C109E" w:rsidP="006C109E">
      <w:pPr>
        <w:ind w:firstLine="709"/>
        <w:jc w:val="both"/>
        <w:rPr>
          <w:sz w:val="24"/>
          <w:szCs w:val="24"/>
        </w:rPr>
      </w:pPr>
      <w:r w:rsidRPr="00137450">
        <w:rPr>
          <w:sz w:val="24"/>
          <w:szCs w:val="24"/>
        </w:rPr>
        <w:t>Este trabalho teve como objectivo caracterizar um ADC (Conversor Analogico-Digital) no seu funcionamento estático e dinâmico. Para tal foram realizadas 3 tarefas onde se usou 3 ferramentas distintas complementares: MatLab, LTSpice e uma Plataforma de microcontrolador</w:t>
      </w:r>
      <w:r w:rsidR="003F0A4E" w:rsidRPr="00137450">
        <w:rPr>
          <w:sz w:val="24"/>
          <w:szCs w:val="24"/>
        </w:rPr>
        <w:t xml:space="preserve"> (Arduino).</w:t>
      </w:r>
    </w:p>
    <w:p w:rsidR="003F0A4E" w:rsidRPr="00137450" w:rsidRDefault="003F0A4E" w:rsidP="006C109E">
      <w:pPr>
        <w:ind w:firstLine="709"/>
        <w:jc w:val="both"/>
        <w:rPr>
          <w:sz w:val="24"/>
          <w:szCs w:val="24"/>
        </w:rPr>
      </w:pPr>
      <w:r w:rsidRPr="00137450">
        <w:rPr>
          <w:sz w:val="24"/>
          <w:szCs w:val="24"/>
        </w:rPr>
        <w:t>Na primeira tarefa, foi criado um sinal em MatLab, com um certo ruído e depois procedeu-se aos cálculos da relação sinal-ruído (SNR), bem como do número efectivo de bits (ENOB)</w:t>
      </w:r>
      <w:r w:rsidR="00D33C65" w:rsidRPr="00137450">
        <w:rPr>
          <w:sz w:val="24"/>
          <w:szCs w:val="24"/>
        </w:rPr>
        <w:t xml:space="preserve"> de um ADC com 8 bits de codificação de sinal</w:t>
      </w:r>
      <w:r w:rsidRPr="00137450">
        <w:rPr>
          <w:sz w:val="24"/>
          <w:szCs w:val="24"/>
        </w:rPr>
        <w:t>.</w:t>
      </w:r>
    </w:p>
    <w:p w:rsidR="003F0A4E" w:rsidRPr="00137450" w:rsidRDefault="003F0A4E" w:rsidP="006C109E">
      <w:pPr>
        <w:ind w:firstLine="709"/>
        <w:jc w:val="both"/>
        <w:rPr>
          <w:sz w:val="24"/>
          <w:szCs w:val="24"/>
        </w:rPr>
      </w:pPr>
      <w:r w:rsidRPr="00137450">
        <w:rPr>
          <w:sz w:val="24"/>
          <w:szCs w:val="24"/>
        </w:rPr>
        <w:t>Na segunda tarefa, utilizou-se um sinal em rampa para se calcular as distorções não líneares: Diferencial (DNL) e Integral (INL). Depois, foi usado um sinal sinusoidal para que, à semelhança da primeira tarefa, se calculasse o SNR e os ENOB.</w:t>
      </w:r>
    </w:p>
    <w:p w:rsidR="003F0A4E" w:rsidRPr="00137450" w:rsidRDefault="003F0A4E" w:rsidP="006C109E">
      <w:pPr>
        <w:ind w:firstLine="709"/>
        <w:jc w:val="both"/>
        <w:rPr>
          <w:sz w:val="24"/>
          <w:szCs w:val="24"/>
        </w:rPr>
      </w:pPr>
      <w:r w:rsidRPr="00137450">
        <w:rPr>
          <w:sz w:val="24"/>
          <w:szCs w:val="24"/>
        </w:rPr>
        <w:t>Na terceira tarefa, foram produzidos dois sinais sinusoidais a duas frequências diferentes, que puderam ser visíveis num osciloscópio. Através da plataforma Arduino e do software associado a essa plataforma foi possível ler valores que foram introduzidos no MatLab para os cálculos do SNR e dos ENOB.</w:t>
      </w:r>
    </w:p>
    <w:p w:rsidR="003F0A4E" w:rsidRPr="00137450" w:rsidRDefault="003F0A4E">
      <w:pPr>
        <w:rPr>
          <w:sz w:val="24"/>
          <w:szCs w:val="24"/>
        </w:rPr>
      </w:pPr>
      <w:r w:rsidRPr="00137450">
        <w:rPr>
          <w:sz w:val="24"/>
          <w:szCs w:val="24"/>
        </w:rPr>
        <w:br w:type="page"/>
      </w:r>
    </w:p>
    <w:p w:rsidR="003F0A4E" w:rsidRDefault="003F0A4E" w:rsidP="003F0A4E">
      <w:pPr>
        <w:pStyle w:val="Ttulo1"/>
        <w:jc w:val="center"/>
      </w:pPr>
      <w:bookmarkStart w:id="1" w:name="_Toc447661067"/>
      <w:r>
        <w:lastRenderedPageBreak/>
        <w:t>Tarefa 1</w:t>
      </w:r>
      <w:bookmarkEnd w:id="1"/>
    </w:p>
    <w:p w:rsidR="003F0A4E" w:rsidRDefault="003F0A4E" w:rsidP="003F0A4E"/>
    <w:p w:rsidR="00550A1E" w:rsidRPr="00137450" w:rsidRDefault="00550A1E" w:rsidP="00550A1E">
      <w:pPr>
        <w:ind w:firstLine="709"/>
        <w:jc w:val="both"/>
        <w:rPr>
          <w:sz w:val="24"/>
          <w:szCs w:val="24"/>
        </w:rPr>
      </w:pPr>
      <w:r w:rsidRPr="00137450">
        <w:rPr>
          <w:sz w:val="24"/>
          <w:szCs w:val="24"/>
        </w:rPr>
        <w:t>Para a realização da primeira tarefa, foi então criado um sinal sinusoidal de amplit</w:t>
      </w:r>
      <w:r w:rsidR="00F17742" w:rsidRPr="00137450">
        <w:rPr>
          <w:sz w:val="24"/>
          <w:szCs w:val="24"/>
        </w:rPr>
        <w:t>ude 1</w:t>
      </w:r>
      <w:r w:rsidRPr="00137450">
        <w:rPr>
          <w:sz w:val="24"/>
          <w:szCs w:val="24"/>
        </w:rPr>
        <w:t>V, centrado em 0V, de frequência 10MHz.</w:t>
      </w:r>
      <w:r w:rsidR="00AB7A0D" w:rsidRPr="00137450">
        <w:rPr>
          <w:sz w:val="24"/>
          <w:szCs w:val="24"/>
        </w:rPr>
        <w:t xml:space="preserve"> Foi introduzido a potência um ruído de jitter através da expressão:</w:t>
      </w:r>
    </w:p>
    <w:p w:rsidR="00AB7A0D" w:rsidRDefault="00AB7A0D" w:rsidP="00550A1E">
      <w:pPr>
        <w:ind w:firstLine="709"/>
        <w:jc w:val="both"/>
        <w:rPr>
          <w:rFonts w:eastAsiaTheme="minorEastAsia"/>
        </w:rPr>
      </w:pPr>
      <m:oMathPara>
        <m:oMath>
          <m:r>
            <w:rPr>
              <w:rFonts w:ascii="Cambria Math" w:hAnsi="Cambria Math"/>
            </w:rPr>
            <m:t>Pjitter=</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jitter</m:t>
              </m:r>
            </m:sub>
            <m:sup>
              <m:r>
                <w:rPr>
                  <w:rFonts w:ascii="Cambria Math" w:eastAsiaTheme="minorEastAsia" w:hAnsi="Cambria Math"/>
                </w:rPr>
                <m:t>2</m:t>
              </m:r>
            </m:sup>
          </m:sSubSup>
        </m:oMath>
      </m:oMathPara>
    </w:p>
    <w:p w:rsidR="00F17742" w:rsidRPr="00137450" w:rsidRDefault="00F17742" w:rsidP="00F17742">
      <w:pPr>
        <w:jc w:val="both"/>
        <w:rPr>
          <w:rFonts w:eastAsiaTheme="minorEastAsia"/>
          <w:sz w:val="24"/>
          <w:szCs w:val="24"/>
        </w:rPr>
      </w:pPr>
      <w:r w:rsidRPr="00137450">
        <w:rPr>
          <w:rFonts w:eastAsiaTheme="minorEastAsia"/>
          <w:sz w:val="24"/>
          <w:szCs w:val="24"/>
        </w:rPr>
        <w:t>onde A representa a amplitude (1V) do sinal, f</w:t>
      </w:r>
      <w:r w:rsidRPr="00137450">
        <w:rPr>
          <w:rFonts w:eastAsiaTheme="minorEastAsia"/>
          <w:sz w:val="24"/>
          <w:szCs w:val="24"/>
          <w:vertAlign w:val="subscript"/>
        </w:rPr>
        <w:t>in</w:t>
      </w:r>
      <w:r w:rsidRPr="00137450">
        <w:rPr>
          <w:rFonts w:eastAsiaTheme="minorEastAsia"/>
          <w:sz w:val="24"/>
          <w:szCs w:val="24"/>
        </w:rPr>
        <w:t xml:space="preserve"> representa a frequência do sinal (10MHz) e σ</w:t>
      </w:r>
      <w:r w:rsidRPr="00137450">
        <w:rPr>
          <w:rFonts w:eastAsiaTheme="minorEastAsia"/>
          <w:sz w:val="24"/>
          <w:szCs w:val="24"/>
          <w:vertAlign w:val="subscript"/>
        </w:rPr>
        <w:t xml:space="preserve">jitter </w:t>
      </w:r>
      <w:r w:rsidRPr="00137450">
        <w:rPr>
          <w:rFonts w:eastAsiaTheme="minorEastAsia"/>
          <w:sz w:val="24"/>
          <w:szCs w:val="24"/>
        </w:rPr>
        <w:t>representa o desvio padrão deste ruído que foi definido com o valor de 15x10</w:t>
      </w:r>
      <w:r w:rsidRPr="00137450">
        <w:rPr>
          <w:rFonts w:eastAsiaTheme="minorEastAsia"/>
          <w:sz w:val="24"/>
          <w:szCs w:val="24"/>
          <w:vertAlign w:val="superscript"/>
        </w:rPr>
        <w:t>-12</w:t>
      </w:r>
      <w:r w:rsidRPr="00137450">
        <w:rPr>
          <w:rFonts w:eastAsiaTheme="minorEastAsia"/>
          <w:sz w:val="24"/>
          <w:szCs w:val="24"/>
        </w:rPr>
        <w:t>.</w:t>
      </w:r>
    </w:p>
    <w:p w:rsidR="00F17742" w:rsidRPr="00137450" w:rsidRDefault="00F17742" w:rsidP="00F17742">
      <w:pPr>
        <w:ind w:firstLine="709"/>
        <w:jc w:val="both"/>
        <w:rPr>
          <w:rFonts w:eastAsiaTheme="minorEastAsia"/>
          <w:sz w:val="24"/>
          <w:szCs w:val="24"/>
        </w:rPr>
      </w:pPr>
      <w:r w:rsidRPr="00137450">
        <w:rPr>
          <w:rFonts w:eastAsiaTheme="minorEastAsia"/>
          <w:sz w:val="24"/>
          <w:szCs w:val="24"/>
        </w:rPr>
        <w:t>Foi adicionado também um ruído térmico, através de um ciclo que colocava valores aleatórios que seriam acrescentados ao sinal (fig.1).</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 navg</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time_real = time + randn(1, np)*jitter_noise;</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vin = Ain*sin(2*pi*fin*time_real) + randn(1, np)*vin_noise;</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 = round(vin./Vlsb);</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doutf = fft(dout.*blackman(max(size(dout)))');</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doutfp = (doutf.*conj(doutf))/np^2;</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doutp = doutp + doutfp;</w:t>
      </w:r>
    </w:p>
    <w:p w:rsidR="00F20827" w:rsidRDefault="00F20827" w:rsidP="00F208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17742" w:rsidRPr="00F17742" w:rsidRDefault="00F17742" w:rsidP="00F20827">
      <w:pPr>
        <w:jc w:val="both"/>
        <w:rPr>
          <w:sz w:val="20"/>
          <w:szCs w:val="20"/>
        </w:rPr>
      </w:pPr>
      <w:r>
        <w:rPr>
          <w:sz w:val="20"/>
          <w:szCs w:val="20"/>
        </w:rPr>
        <w:t xml:space="preserve">Fig.1 – </w:t>
      </w:r>
      <w:r w:rsidR="00F20827">
        <w:rPr>
          <w:sz w:val="20"/>
          <w:szCs w:val="20"/>
        </w:rPr>
        <w:t>C</w:t>
      </w:r>
      <w:r>
        <w:rPr>
          <w:sz w:val="20"/>
          <w:szCs w:val="20"/>
        </w:rPr>
        <w:t>iclo que acrescenta ao sinal um ruído térmico</w:t>
      </w:r>
    </w:p>
    <w:p w:rsidR="00F17742" w:rsidRPr="00137450" w:rsidRDefault="00F17742" w:rsidP="00F17742">
      <w:pPr>
        <w:jc w:val="both"/>
        <w:rPr>
          <w:sz w:val="24"/>
          <w:szCs w:val="24"/>
        </w:rPr>
      </w:pPr>
      <w:r>
        <w:tab/>
      </w:r>
      <w:r w:rsidRPr="00137450">
        <w:rPr>
          <w:sz w:val="24"/>
          <w:szCs w:val="24"/>
        </w:rPr>
        <w:t>Assim, fez-se a</w:t>
      </w:r>
      <w:r w:rsidR="00F20827" w:rsidRPr="00137450">
        <w:rPr>
          <w:sz w:val="24"/>
          <w:szCs w:val="24"/>
        </w:rPr>
        <w:t xml:space="preserve"> quantização do sinal (fig.2) e a posterior</w:t>
      </w:r>
      <w:r w:rsidRPr="00137450">
        <w:rPr>
          <w:sz w:val="24"/>
          <w:szCs w:val="24"/>
        </w:rPr>
        <w:t xml:space="preserve"> transformada de fourier do sinal ponto a ponto, que resultou no espectro deste sinal na frequência (</w:t>
      </w:r>
      <w:r w:rsidR="00F20827" w:rsidRPr="00137450">
        <w:rPr>
          <w:sz w:val="24"/>
          <w:szCs w:val="24"/>
        </w:rPr>
        <w:t>fig.3</w:t>
      </w:r>
      <w:r w:rsidRPr="00137450">
        <w:rPr>
          <w:sz w:val="24"/>
          <w:szCs w:val="24"/>
        </w:rPr>
        <w:t>).</w:t>
      </w:r>
    </w:p>
    <w:p w:rsidR="00F20827" w:rsidRDefault="00400F14" w:rsidP="00F17742">
      <w:pPr>
        <w:jc w:val="both"/>
      </w:pPr>
      <w:r>
        <w:rPr>
          <w:noProof/>
          <w:lang w:eastAsia="pt-PT"/>
        </w:rPr>
        <w:drawing>
          <wp:inline distT="0" distB="0" distL="0" distR="0">
            <wp:extent cx="1811547" cy="1360116"/>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818863" cy="1365609"/>
                    </a:xfrm>
                    <a:prstGeom prst="rect">
                      <a:avLst/>
                    </a:prstGeom>
                    <a:noFill/>
                    <a:ln w="9525">
                      <a:noFill/>
                      <a:miter lim="800000"/>
                      <a:headEnd/>
                      <a:tailEnd/>
                    </a:ln>
                  </pic:spPr>
                </pic:pic>
              </a:graphicData>
            </a:graphic>
          </wp:inline>
        </w:drawing>
      </w:r>
    </w:p>
    <w:p w:rsidR="00F20827" w:rsidRPr="00F20827" w:rsidRDefault="00F20827" w:rsidP="00F17742">
      <w:pPr>
        <w:jc w:val="both"/>
        <w:rPr>
          <w:sz w:val="20"/>
          <w:szCs w:val="20"/>
        </w:rPr>
      </w:pPr>
      <w:r>
        <w:rPr>
          <w:sz w:val="20"/>
          <w:szCs w:val="20"/>
        </w:rPr>
        <w:t>Fig.2 – Sinal de entrada Vin (a azul) e posterior quantização (a vermelho)</w:t>
      </w:r>
    </w:p>
    <w:p w:rsidR="00F17742" w:rsidRDefault="009472DE" w:rsidP="00F17742">
      <w:pPr>
        <w:jc w:val="both"/>
      </w:pPr>
      <w:r>
        <w:rPr>
          <w:noProof/>
          <w:lang w:eastAsia="pt-PT"/>
        </w:rPr>
        <w:drawing>
          <wp:inline distT="0" distB="0" distL="0" distR="0">
            <wp:extent cx="2309404" cy="1733910"/>
            <wp:effectExtent l="0" t="0" r="0" b="0"/>
            <wp:docPr id="1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309274" cy="1733813"/>
                    </a:xfrm>
                    <a:prstGeom prst="rect">
                      <a:avLst/>
                    </a:prstGeom>
                    <a:noFill/>
                    <a:ln w="9525">
                      <a:noFill/>
                      <a:miter lim="800000"/>
                      <a:headEnd/>
                      <a:tailEnd/>
                    </a:ln>
                  </pic:spPr>
                </pic:pic>
              </a:graphicData>
            </a:graphic>
          </wp:inline>
        </w:drawing>
      </w:r>
    </w:p>
    <w:p w:rsidR="00F20827" w:rsidRDefault="00F20827" w:rsidP="00F20827">
      <w:pPr>
        <w:jc w:val="both"/>
        <w:rPr>
          <w:sz w:val="20"/>
          <w:szCs w:val="20"/>
        </w:rPr>
      </w:pPr>
      <w:r>
        <w:rPr>
          <w:sz w:val="20"/>
          <w:szCs w:val="20"/>
        </w:rPr>
        <w:t>Fig.3 – Transformada de Fourier do sinal com ruído</w:t>
      </w:r>
    </w:p>
    <w:p w:rsidR="00F20827" w:rsidRPr="00137450" w:rsidRDefault="00F20827" w:rsidP="00F20827">
      <w:pPr>
        <w:ind w:firstLine="709"/>
        <w:jc w:val="both"/>
        <w:rPr>
          <w:sz w:val="24"/>
          <w:szCs w:val="24"/>
        </w:rPr>
      </w:pPr>
      <w:r w:rsidRPr="00137450">
        <w:rPr>
          <w:sz w:val="24"/>
          <w:szCs w:val="24"/>
        </w:rPr>
        <w:lastRenderedPageBreak/>
        <w:t>Após estas</w:t>
      </w:r>
      <w:r w:rsidR="00BE133D" w:rsidRPr="00137450">
        <w:rPr>
          <w:sz w:val="24"/>
          <w:szCs w:val="24"/>
        </w:rPr>
        <w:t xml:space="preserve"> operações, já haviam condições para se calcular o SNR e os ENOB. O SNR foi calculado através da seguinte expressão:</w:t>
      </w:r>
    </w:p>
    <w:p w:rsidR="00BE133D" w:rsidRDefault="00BE133D" w:rsidP="00BE133D">
      <w:pPr>
        <w:ind w:firstLine="709"/>
        <w:jc w:val="both"/>
        <w:rPr>
          <w:rFonts w:eastAsiaTheme="minorEastAsia"/>
        </w:rPr>
      </w:pPr>
      <m:oMathPara>
        <m:oMath>
          <m:r>
            <w:rPr>
              <w:rFonts w:ascii="Cambria Math" w:hAnsi="Cambria Math"/>
            </w:rPr>
            <m:t>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r>
                    <w:rPr>
                      <w:rFonts w:ascii="Cambria Math" w:hAnsi="Cambria Math"/>
                    </w:rPr>
                    <m:t>Ps</m:t>
                  </m:r>
                </m:num>
                <m:den>
                  <m:r>
                    <w:rPr>
                      <w:rFonts w:ascii="Cambria Math" w:hAnsi="Cambria Math"/>
                    </w:rPr>
                    <m:t>Pnq+Pnj</m:t>
                  </m:r>
                </m:den>
              </m:f>
              <m:r>
                <w:rPr>
                  <w:rFonts w:ascii="Cambria Math" w:hAnsi="Cambria Math"/>
                </w:rPr>
                <m:t>)</m:t>
              </m:r>
            </m:e>
          </m:func>
        </m:oMath>
      </m:oMathPara>
    </w:p>
    <w:p w:rsidR="00BE133D" w:rsidRPr="00137450" w:rsidRDefault="00BE133D" w:rsidP="00BE133D">
      <w:pPr>
        <w:jc w:val="both"/>
        <w:rPr>
          <w:rFonts w:eastAsiaTheme="minorEastAsia"/>
          <w:sz w:val="24"/>
          <w:szCs w:val="24"/>
        </w:rPr>
      </w:pPr>
      <w:r w:rsidRPr="00137450">
        <w:rPr>
          <w:rFonts w:eastAsiaTheme="minorEastAsia"/>
          <w:sz w:val="24"/>
          <w:szCs w:val="24"/>
        </w:rPr>
        <w:t>sendo que Ps representa a potência do sinal dada por:</w:t>
      </w:r>
    </w:p>
    <w:p w:rsidR="00BE133D" w:rsidRDefault="00BE133D" w:rsidP="00BE133D">
      <w:pPr>
        <w:jc w:val="both"/>
        <w:rPr>
          <w:rFonts w:eastAsiaTheme="minorEastAsia"/>
        </w:rPr>
      </w:pPr>
      <m:oMathPara>
        <m:oMath>
          <m:r>
            <w:rPr>
              <w:rFonts w:ascii="Cambria Math" w:eastAsiaTheme="minorEastAsia" w:hAnsi="Cambria Math"/>
            </w:rPr>
            <m:t>Ps=</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rsidR="00BE133D" w:rsidRPr="00137450" w:rsidRDefault="00BE133D" w:rsidP="00BE133D">
      <w:pPr>
        <w:jc w:val="both"/>
        <w:rPr>
          <w:rFonts w:eastAsiaTheme="minorEastAsia"/>
          <w:sz w:val="24"/>
          <w:szCs w:val="24"/>
        </w:rPr>
      </w:pPr>
      <w:r w:rsidRPr="00137450">
        <w:rPr>
          <w:rFonts w:eastAsiaTheme="minorEastAsia"/>
          <w:sz w:val="24"/>
          <w:szCs w:val="24"/>
        </w:rPr>
        <w:t>Pnq representa a potência do ruído de quantização dada por:</w:t>
      </w:r>
    </w:p>
    <w:p w:rsidR="00BE133D" w:rsidRDefault="00BE133D" w:rsidP="00BE133D">
      <w:pPr>
        <w:jc w:val="both"/>
        <w:rPr>
          <w:rFonts w:eastAsiaTheme="minorEastAsia"/>
        </w:rPr>
      </w:pPr>
      <m:oMathPara>
        <m:oMath>
          <m:r>
            <w:rPr>
              <w:rFonts w:ascii="Cambria Math" w:eastAsiaTheme="minorEastAsia" w:hAnsi="Cambria Math"/>
            </w:rPr>
            <m:t>Pnq=</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Vref</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12×2</m:t>
                  </m:r>
                </m:e>
                <m:sup>
                  <m:r>
                    <w:rPr>
                      <w:rFonts w:ascii="Cambria Math" w:eastAsiaTheme="minorEastAsia" w:hAnsi="Cambria Math"/>
                    </w:rPr>
                    <m:t>2×N</m:t>
                  </m:r>
                </m:sup>
              </m:sSup>
            </m:den>
          </m:f>
        </m:oMath>
      </m:oMathPara>
    </w:p>
    <w:p w:rsidR="00D33C65" w:rsidRPr="00137450" w:rsidRDefault="00D33C65" w:rsidP="00BE133D">
      <w:pPr>
        <w:jc w:val="both"/>
        <w:rPr>
          <w:rFonts w:eastAsiaTheme="minorEastAsia"/>
          <w:sz w:val="24"/>
          <w:szCs w:val="24"/>
        </w:rPr>
      </w:pPr>
      <w:r w:rsidRPr="00137450">
        <w:rPr>
          <w:rFonts w:eastAsiaTheme="minorEastAsia"/>
          <w:sz w:val="24"/>
          <w:szCs w:val="24"/>
        </w:rPr>
        <w:t>onde Vref é a amplitude do sinal (1V) e N representa o número de bits do ADC (8 bits).</w:t>
      </w:r>
    </w:p>
    <w:p w:rsidR="00D33C65" w:rsidRPr="00137450" w:rsidRDefault="00D33C65" w:rsidP="00D33C65">
      <w:pPr>
        <w:ind w:firstLine="709"/>
        <w:jc w:val="both"/>
        <w:rPr>
          <w:rFonts w:eastAsiaTheme="minorEastAsia"/>
          <w:sz w:val="24"/>
          <w:szCs w:val="24"/>
        </w:rPr>
      </w:pPr>
      <w:r w:rsidRPr="00137450">
        <w:rPr>
          <w:rFonts w:eastAsiaTheme="minorEastAsia"/>
          <w:sz w:val="24"/>
          <w:szCs w:val="24"/>
        </w:rPr>
        <w:t>Assim, o SNR teve o valor de 49,5621.</w:t>
      </w:r>
    </w:p>
    <w:p w:rsidR="00D33C65" w:rsidRPr="00137450" w:rsidRDefault="00D33C65" w:rsidP="00D33C65">
      <w:pPr>
        <w:ind w:firstLine="709"/>
        <w:jc w:val="both"/>
        <w:rPr>
          <w:rFonts w:eastAsiaTheme="minorEastAsia"/>
          <w:sz w:val="24"/>
          <w:szCs w:val="24"/>
        </w:rPr>
      </w:pPr>
      <w:r w:rsidRPr="00137450">
        <w:rPr>
          <w:rFonts w:eastAsiaTheme="minorEastAsia"/>
          <w:sz w:val="24"/>
          <w:szCs w:val="24"/>
        </w:rPr>
        <w:t>A partir do SNR calculou-se os ENOB pela expressão:</w:t>
      </w:r>
    </w:p>
    <w:p w:rsidR="00D33C65" w:rsidRDefault="00D33C65" w:rsidP="00D33C65">
      <w:pPr>
        <w:ind w:firstLine="709"/>
        <w:jc w:val="both"/>
        <w:rPr>
          <w:rFonts w:eastAsiaTheme="minorEastAsia"/>
        </w:rPr>
      </w:pPr>
      <m:oMathPara>
        <m:oMath>
          <m:r>
            <w:rPr>
              <w:rFonts w:ascii="Cambria Math" w:eastAsiaTheme="minorEastAsia" w:hAnsi="Cambria Math"/>
            </w:rPr>
            <m:t>ENOB=</m:t>
          </m:r>
          <m:f>
            <m:fPr>
              <m:ctrlPr>
                <w:rPr>
                  <w:rFonts w:ascii="Cambria Math" w:eastAsiaTheme="minorEastAsia" w:hAnsi="Cambria Math"/>
                  <w:i/>
                </w:rPr>
              </m:ctrlPr>
            </m:fPr>
            <m:num>
              <m:r>
                <w:rPr>
                  <w:rFonts w:ascii="Cambria Math" w:eastAsiaTheme="minorEastAsia" w:hAnsi="Cambria Math"/>
                </w:rPr>
                <m:t>SNR-1,76</m:t>
              </m:r>
            </m:num>
            <m:den>
              <m:r>
                <w:rPr>
                  <w:rFonts w:ascii="Cambria Math" w:eastAsiaTheme="minorEastAsia" w:hAnsi="Cambria Math"/>
                </w:rPr>
                <m:t>6,02</m:t>
              </m:r>
            </m:den>
          </m:f>
        </m:oMath>
      </m:oMathPara>
    </w:p>
    <w:p w:rsidR="00D33C65" w:rsidRPr="00137450" w:rsidRDefault="009472DE" w:rsidP="00D33C65">
      <w:pPr>
        <w:ind w:firstLine="709"/>
        <w:jc w:val="both"/>
        <w:rPr>
          <w:rFonts w:eastAsiaTheme="minorEastAsia"/>
          <w:sz w:val="24"/>
          <w:szCs w:val="24"/>
        </w:rPr>
      </w:pPr>
      <w:r>
        <w:rPr>
          <w:rFonts w:eastAsiaTheme="minorEastAsia"/>
          <w:sz w:val="24"/>
          <w:szCs w:val="24"/>
        </w:rPr>
        <w:t xml:space="preserve">O valor do ENOB foi de </w:t>
      </w:r>
      <w:r w:rsidRPr="009472DE">
        <w:rPr>
          <w:rFonts w:eastAsiaTheme="minorEastAsia"/>
          <w:sz w:val="24"/>
          <w:szCs w:val="24"/>
        </w:rPr>
        <w:t>8.0191</w:t>
      </w:r>
      <w:r>
        <w:rPr>
          <w:rFonts w:eastAsiaTheme="minorEastAsia"/>
          <w:sz w:val="24"/>
          <w:szCs w:val="24"/>
        </w:rPr>
        <w:t xml:space="preserve"> bits</w:t>
      </w:r>
      <w:r w:rsidR="00D33C65" w:rsidRPr="00137450">
        <w:rPr>
          <w:rFonts w:eastAsiaTheme="minorEastAsia"/>
          <w:sz w:val="24"/>
          <w:szCs w:val="24"/>
        </w:rPr>
        <w:t xml:space="preserve"> pelo que teve de ser arredondado para 8, visto tratar-se de um número inteiro.</w:t>
      </w:r>
    </w:p>
    <w:p w:rsidR="00D33C65" w:rsidRPr="00137450" w:rsidRDefault="00D33C65" w:rsidP="00D33C65">
      <w:pPr>
        <w:ind w:firstLine="709"/>
        <w:jc w:val="both"/>
        <w:rPr>
          <w:rFonts w:eastAsiaTheme="minorEastAsia"/>
          <w:sz w:val="24"/>
          <w:szCs w:val="24"/>
        </w:rPr>
      </w:pPr>
      <w:r w:rsidRPr="00137450">
        <w:rPr>
          <w:rFonts w:eastAsiaTheme="minorEastAsia"/>
          <w:sz w:val="24"/>
          <w:szCs w:val="24"/>
        </w:rPr>
        <w:t>Calculou-se ainda o valor da relação sinal-ruído e distorção (SNDR) pela expressão:</w:t>
      </w:r>
    </w:p>
    <w:p w:rsidR="00D33C65" w:rsidRDefault="00D33C65" w:rsidP="00D33C65">
      <w:pPr>
        <w:ind w:firstLine="709"/>
        <w:jc w:val="both"/>
        <w:rPr>
          <w:rFonts w:eastAsiaTheme="minorEastAsia"/>
        </w:rPr>
      </w:pPr>
      <m:oMathPara>
        <m:oMath>
          <m:r>
            <w:rPr>
              <w:rFonts w:ascii="Cambria Math" w:eastAsiaTheme="minorEastAsia" w:hAnsi="Cambria Math"/>
            </w:rPr>
            <m:t>SNDR=6,02×N+1,76</m:t>
          </m:r>
        </m:oMath>
      </m:oMathPara>
    </w:p>
    <w:p w:rsidR="001E596A" w:rsidRPr="00137450" w:rsidRDefault="001E596A" w:rsidP="00D33C65">
      <w:pPr>
        <w:ind w:firstLine="709"/>
        <w:jc w:val="both"/>
        <w:rPr>
          <w:rFonts w:eastAsiaTheme="minorEastAsia"/>
          <w:sz w:val="24"/>
          <w:szCs w:val="24"/>
        </w:rPr>
      </w:pPr>
      <w:r w:rsidRPr="00137450">
        <w:rPr>
          <w:rFonts w:eastAsiaTheme="minorEastAsia"/>
          <w:sz w:val="24"/>
          <w:szCs w:val="24"/>
        </w:rPr>
        <w:t>Verificou-se então que o valor de SNDR não variou muito do valor de SNR (como seria de esperar) pois este valor fixou-se em</w:t>
      </w:r>
      <w:r w:rsidR="009472DE">
        <w:rPr>
          <w:rFonts w:eastAsiaTheme="minorEastAsia"/>
          <w:sz w:val="24"/>
          <w:szCs w:val="24"/>
        </w:rPr>
        <w:t xml:space="preserve"> </w:t>
      </w:r>
      <w:r w:rsidR="009472DE" w:rsidRPr="009472DE">
        <w:rPr>
          <w:rFonts w:eastAsiaTheme="minorEastAsia"/>
          <w:sz w:val="24"/>
          <w:szCs w:val="24"/>
        </w:rPr>
        <w:t xml:space="preserve"> 50.0352</w:t>
      </w:r>
      <w:r w:rsidR="009472DE">
        <w:rPr>
          <w:rFonts w:eastAsiaTheme="minorEastAsia"/>
          <w:sz w:val="24"/>
          <w:szCs w:val="24"/>
        </w:rPr>
        <w:t>dB</w:t>
      </w:r>
      <w:r w:rsidRPr="00137450">
        <w:rPr>
          <w:rFonts w:eastAsiaTheme="minorEastAsia"/>
          <w:sz w:val="24"/>
          <w:szCs w:val="24"/>
        </w:rPr>
        <w:t>.</w:t>
      </w:r>
    </w:p>
    <w:p w:rsidR="001E596A" w:rsidRDefault="001E596A">
      <w:pPr>
        <w:rPr>
          <w:rFonts w:eastAsiaTheme="minorEastAsia"/>
        </w:rPr>
      </w:pPr>
      <w:r>
        <w:rPr>
          <w:rFonts w:eastAsiaTheme="minorEastAsia"/>
        </w:rPr>
        <w:br w:type="page"/>
      </w:r>
    </w:p>
    <w:p w:rsidR="00D33C65" w:rsidRDefault="001E596A" w:rsidP="001E596A">
      <w:pPr>
        <w:pStyle w:val="Ttulo1"/>
        <w:jc w:val="center"/>
        <w:rPr>
          <w:rFonts w:eastAsiaTheme="minorEastAsia"/>
        </w:rPr>
      </w:pPr>
      <w:bookmarkStart w:id="2" w:name="_Toc447661068"/>
      <w:r w:rsidRPr="001E596A">
        <w:rPr>
          <w:rFonts w:eastAsiaTheme="minorEastAsia"/>
        </w:rPr>
        <w:lastRenderedPageBreak/>
        <w:t>Tarefa 2</w:t>
      </w:r>
      <w:bookmarkEnd w:id="2"/>
    </w:p>
    <w:p w:rsidR="001E596A" w:rsidRDefault="001E596A" w:rsidP="001E596A"/>
    <w:p w:rsidR="001E596A" w:rsidRPr="00137450" w:rsidRDefault="007046E3" w:rsidP="001E596A">
      <w:pPr>
        <w:ind w:firstLine="709"/>
        <w:jc w:val="both"/>
        <w:rPr>
          <w:sz w:val="24"/>
          <w:szCs w:val="24"/>
        </w:rPr>
      </w:pPr>
      <w:r w:rsidRPr="00137450">
        <w:rPr>
          <w:sz w:val="24"/>
          <w:szCs w:val="24"/>
        </w:rPr>
        <w:t>Para a realização da segunda tarefa, começou-se por abrir o esquemático do circuito que incluia um ADC no LTSpice (fig.4).</w:t>
      </w:r>
    </w:p>
    <w:p w:rsidR="007046E3" w:rsidRDefault="007046E3" w:rsidP="007046E3">
      <w:pPr>
        <w:jc w:val="both"/>
      </w:pPr>
      <w:r>
        <w:rPr>
          <w:noProof/>
          <w:lang w:eastAsia="pt-PT"/>
        </w:rPr>
        <w:drawing>
          <wp:inline distT="0" distB="0" distL="0" distR="0">
            <wp:extent cx="5400675" cy="2878628"/>
            <wp:effectExtent l="1905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b="5261"/>
                    <a:stretch>
                      <a:fillRect/>
                    </a:stretch>
                  </pic:blipFill>
                  <pic:spPr bwMode="auto">
                    <a:xfrm>
                      <a:off x="0" y="0"/>
                      <a:ext cx="5400675" cy="2878628"/>
                    </a:xfrm>
                    <a:prstGeom prst="rect">
                      <a:avLst/>
                    </a:prstGeom>
                    <a:noFill/>
                    <a:ln w="9525">
                      <a:noFill/>
                      <a:miter lim="800000"/>
                      <a:headEnd/>
                      <a:tailEnd/>
                    </a:ln>
                  </pic:spPr>
                </pic:pic>
              </a:graphicData>
            </a:graphic>
          </wp:inline>
        </w:drawing>
      </w:r>
    </w:p>
    <w:p w:rsidR="007046E3" w:rsidRDefault="007046E3" w:rsidP="007046E3">
      <w:pPr>
        <w:jc w:val="both"/>
        <w:rPr>
          <w:sz w:val="20"/>
          <w:szCs w:val="20"/>
        </w:rPr>
      </w:pPr>
      <w:r>
        <w:rPr>
          <w:sz w:val="20"/>
          <w:szCs w:val="20"/>
        </w:rPr>
        <w:t>Fig.4 – Esquemático no LTSpice</w:t>
      </w:r>
    </w:p>
    <w:p w:rsidR="007046E3" w:rsidRPr="00137450" w:rsidRDefault="007046E3" w:rsidP="007046E3">
      <w:pPr>
        <w:ind w:firstLine="709"/>
        <w:jc w:val="both"/>
        <w:rPr>
          <w:sz w:val="24"/>
          <w:szCs w:val="24"/>
        </w:rPr>
      </w:pPr>
      <w:r w:rsidRPr="00137450">
        <w:rPr>
          <w:sz w:val="24"/>
          <w:szCs w:val="24"/>
        </w:rPr>
        <w:t>Foi pedido para simular os dois sinais de entrada V1 e V2 de modo a obter o erro do sinal rampa (fig.5) e do sinal sinusoidal (fig.6).</w:t>
      </w:r>
    </w:p>
    <w:p w:rsidR="007046E3" w:rsidRDefault="007046E3" w:rsidP="007046E3">
      <w:pPr>
        <w:jc w:val="both"/>
        <w:rPr>
          <w:sz w:val="24"/>
          <w:szCs w:val="24"/>
        </w:rPr>
      </w:pPr>
      <w:r>
        <w:rPr>
          <w:noProof/>
          <w:sz w:val="24"/>
          <w:szCs w:val="24"/>
          <w:lang w:eastAsia="pt-PT"/>
        </w:rPr>
        <w:drawing>
          <wp:inline distT="0" distB="0" distL="0" distR="0">
            <wp:extent cx="5400675" cy="2878628"/>
            <wp:effectExtent l="1905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b="5261"/>
                    <a:stretch>
                      <a:fillRect/>
                    </a:stretch>
                  </pic:blipFill>
                  <pic:spPr bwMode="auto">
                    <a:xfrm>
                      <a:off x="0" y="0"/>
                      <a:ext cx="5400675" cy="2878628"/>
                    </a:xfrm>
                    <a:prstGeom prst="rect">
                      <a:avLst/>
                    </a:prstGeom>
                    <a:noFill/>
                    <a:ln w="9525">
                      <a:noFill/>
                      <a:miter lim="800000"/>
                      <a:headEnd/>
                      <a:tailEnd/>
                    </a:ln>
                  </pic:spPr>
                </pic:pic>
              </a:graphicData>
            </a:graphic>
          </wp:inline>
        </w:drawing>
      </w:r>
    </w:p>
    <w:p w:rsidR="007046E3" w:rsidRDefault="007046E3" w:rsidP="007046E3">
      <w:pPr>
        <w:jc w:val="both"/>
        <w:rPr>
          <w:sz w:val="20"/>
          <w:szCs w:val="20"/>
        </w:rPr>
      </w:pPr>
      <w:r>
        <w:rPr>
          <w:sz w:val="20"/>
          <w:szCs w:val="20"/>
        </w:rPr>
        <w:t>Fig.5 – Simulação do sinal rampa (azul)</w:t>
      </w:r>
      <w:r w:rsidR="00137450">
        <w:rPr>
          <w:sz w:val="20"/>
          <w:szCs w:val="20"/>
        </w:rPr>
        <w:t>, saída quantizada</w:t>
      </w:r>
      <w:r>
        <w:rPr>
          <w:sz w:val="20"/>
          <w:szCs w:val="20"/>
        </w:rPr>
        <w:t xml:space="preserve"> (</w:t>
      </w:r>
      <w:r w:rsidR="00137450">
        <w:rPr>
          <w:sz w:val="20"/>
          <w:szCs w:val="20"/>
        </w:rPr>
        <w:t>verde</w:t>
      </w:r>
      <w:r>
        <w:rPr>
          <w:sz w:val="20"/>
          <w:szCs w:val="20"/>
        </w:rPr>
        <w:t>)</w:t>
      </w:r>
      <w:r w:rsidR="00137450">
        <w:rPr>
          <w:sz w:val="20"/>
          <w:szCs w:val="20"/>
        </w:rPr>
        <w:t xml:space="preserve"> do sinal de erro (vermelho)</w:t>
      </w:r>
    </w:p>
    <w:p w:rsidR="00137450" w:rsidRDefault="00137450" w:rsidP="007046E3">
      <w:pPr>
        <w:jc w:val="both"/>
        <w:rPr>
          <w:sz w:val="20"/>
          <w:szCs w:val="20"/>
        </w:rPr>
      </w:pPr>
      <w:r>
        <w:rPr>
          <w:noProof/>
          <w:sz w:val="20"/>
          <w:szCs w:val="20"/>
          <w:lang w:eastAsia="pt-PT"/>
        </w:rPr>
        <w:lastRenderedPageBreak/>
        <w:drawing>
          <wp:inline distT="0" distB="0" distL="0" distR="0">
            <wp:extent cx="5400675" cy="2888153"/>
            <wp:effectExtent l="1905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b="4947"/>
                    <a:stretch>
                      <a:fillRect/>
                    </a:stretch>
                  </pic:blipFill>
                  <pic:spPr bwMode="auto">
                    <a:xfrm>
                      <a:off x="0" y="0"/>
                      <a:ext cx="5400675" cy="2888153"/>
                    </a:xfrm>
                    <a:prstGeom prst="rect">
                      <a:avLst/>
                    </a:prstGeom>
                    <a:noFill/>
                    <a:ln w="9525">
                      <a:noFill/>
                      <a:miter lim="800000"/>
                      <a:headEnd/>
                      <a:tailEnd/>
                    </a:ln>
                  </pic:spPr>
                </pic:pic>
              </a:graphicData>
            </a:graphic>
          </wp:inline>
        </w:drawing>
      </w:r>
    </w:p>
    <w:p w:rsidR="00137450" w:rsidRDefault="00137450" w:rsidP="00137450">
      <w:pPr>
        <w:jc w:val="both"/>
        <w:rPr>
          <w:sz w:val="20"/>
          <w:szCs w:val="20"/>
        </w:rPr>
      </w:pPr>
      <w:r>
        <w:rPr>
          <w:sz w:val="20"/>
          <w:szCs w:val="20"/>
        </w:rPr>
        <w:t>Fig.6 – Simulação do sinal sinusoidal (azul), saída quantizada (verde) do sinal de erro (vermelho)</w:t>
      </w:r>
    </w:p>
    <w:p w:rsidR="00DA33C3" w:rsidRDefault="00DA33C3" w:rsidP="00137450">
      <w:pPr>
        <w:ind w:firstLine="709"/>
        <w:jc w:val="both"/>
        <w:rPr>
          <w:sz w:val="24"/>
          <w:szCs w:val="24"/>
        </w:rPr>
      </w:pPr>
      <w:r>
        <w:rPr>
          <w:sz w:val="24"/>
          <w:szCs w:val="24"/>
        </w:rPr>
        <w:t>A partir do sinal rampa foi possível observar a sua INL (fig.7)</w:t>
      </w:r>
    </w:p>
    <w:p w:rsidR="00DA33C3" w:rsidRDefault="007E54EF" w:rsidP="00DA33C3">
      <w:pPr>
        <w:jc w:val="both"/>
        <w:rPr>
          <w:sz w:val="24"/>
          <w:szCs w:val="24"/>
        </w:rPr>
      </w:pPr>
      <w:r>
        <w:rPr>
          <w:noProof/>
          <w:sz w:val="24"/>
          <w:szCs w:val="24"/>
          <w:lang w:eastAsia="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93.45pt">
            <v:imagedata r:id="rId10" o:title="Capturar"/>
          </v:shape>
        </w:pict>
      </w:r>
    </w:p>
    <w:p w:rsidR="00DA33C3" w:rsidRPr="00DA33C3" w:rsidRDefault="00DA33C3" w:rsidP="00DA33C3">
      <w:pPr>
        <w:jc w:val="both"/>
        <w:rPr>
          <w:sz w:val="20"/>
          <w:szCs w:val="20"/>
        </w:rPr>
      </w:pPr>
      <w:r>
        <w:rPr>
          <w:sz w:val="20"/>
          <w:szCs w:val="20"/>
        </w:rPr>
        <w:t>Fig.7 – INL do sinal rampa</w:t>
      </w:r>
    </w:p>
    <w:p w:rsidR="00DA33C3" w:rsidRDefault="00DA33C3" w:rsidP="00137450">
      <w:pPr>
        <w:ind w:firstLine="709"/>
        <w:jc w:val="both"/>
        <w:rPr>
          <w:sz w:val="24"/>
          <w:szCs w:val="24"/>
        </w:rPr>
      </w:pPr>
      <w:r>
        <w:rPr>
          <w:sz w:val="24"/>
          <w:szCs w:val="24"/>
        </w:rPr>
        <w:t>É possível reparar que a INL é dada pelo erro de quantização e que não apresenta uma variação muito elevada.</w:t>
      </w:r>
    </w:p>
    <w:p w:rsidR="00137450" w:rsidRDefault="00137450" w:rsidP="00137450">
      <w:pPr>
        <w:ind w:firstLine="709"/>
        <w:jc w:val="both"/>
        <w:rPr>
          <w:sz w:val="24"/>
          <w:szCs w:val="24"/>
        </w:rPr>
      </w:pPr>
      <w:r>
        <w:rPr>
          <w:sz w:val="24"/>
          <w:szCs w:val="24"/>
        </w:rPr>
        <w:t>Após estas simulações procedeu-se à utilização da ferramenta FFT (Fast Fourier Transform) para se obter o espectro do sinal</w:t>
      </w:r>
      <w:r w:rsidR="00DA33C3">
        <w:rPr>
          <w:sz w:val="24"/>
          <w:szCs w:val="24"/>
        </w:rPr>
        <w:t xml:space="preserve"> sinusoidal na frequência (fig.8</w:t>
      </w:r>
      <w:r>
        <w:rPr>
          <w:sz w:val="24"/>
          <w:szCs w:val="24"/>
        </w:rPr>
        <w:t>).</w:t>
      </w:r>
    </w:p>
    <w:p w:rsidR="00137450" w:rsidRDefault="0082080C" w:rsidP="00137450">
      <w:pPr>
        <w:jc w:val="both"/>
        <w:rPr>
          <w:sz w:val="24"/>
          <w:szCs w:val="24"/>
        </w:rPr>
      </w:pPr>
      <w:r>
        <w:rPr>
          <w:noProof/>
          <w:sz w:val="24"/>
          <w:szCs w:val="24"/>
          <w:lang w:eastAsia="pt-PT"/>
        </w:rPr>
        <w:lastRenderedPageBreak/>
        <w:pict>
          <v:shape id="_x0000_i1026" type="#_x0000_t75" style="width:429.95pt;height:214.65pt">
            <v:imagedata r:id="rId11" o:title="SSFFT"/>
          </v:shape>
        </w:pict>
      </w:r>
    </w:p>
    <w:p w:rsidR="00137450" w:rsidRDefault="00137450" w:rsidP="00137450">
      <w:pPr>
        <w:jc w:val="both"/>
        <w:rPr>
          <w:sz w:val="20"/>
          <w:szCs w:val="20"/>
        </w:rPr>
      </w:pPr>
      <w:r>
        <w:rPr>
          <w:sz w:val="20"/>
          <w:szCs w:val="20"/>
        </w:rPr>
        <w:t>Fig.</w:t>
      </w:r>
      <w:r w:rsidR="00DA33C3">
        <w:rPr>
          <w:sz w:val="20"/>
          <w:szCs w:val="20"/>
        </w:rPr>
        <w:t>8</w:t>
      </w:r>
      <w:r>
        <w:rPr>
          <w:sz w:val="20"/>
          <w:szCs w:val="20"/>
        </w:rPr>
        <w:t xml:space="preserve"> – Espectro do sinal sinusoidal na frequência</w:t>
      </w:r>
    </w:p>
    <w:p w:rsidR="00137450" w:rsidRDefault="00137450" w:rsidP="00137450">
      <w:pPr>
        <w:ind w:firstLine="709"/>
        <w:jc w:val="both"/>
        <w:rPr>
          <w:sz w:val="24"/>
          <w:szCs w:val="24"/>
        </w:rPr>
      </w:pPr>
      <w:r>
        <w:rPr>
          <w:sz w:val="24"/>
          <w:szCs w:val="24"/>
        </w:rPr>
        <w:t>Como se pode concluir logo à partida, o primeiro pico do espectro encontra-se na frequência de 10MHz, como seria de esperar visto que a frequência fundamental do sinal sinusoidal era de 10MHz.</w:t>
      </w:r>
    </w:p>
    <w:p w:rsidR="00EA1638" w:rsidRDefault="00DA33C3" w:rsidP="00137450">
      <w:pPr>
        <w:ind w:firstLine="709"/>
        <w:jc w:val="both"/>
        <w:rPr>
          <w:sz w:val="24"/>
          <w:szCs w:val="24"/>
        </w:rPr>
      </w:pPr>
      <w:r>
        <w:rPr>
          <w:sz w:val="24"/>
          <w:szCs w:val="24"/>
        </w:rPr>
        <w:t>Com a implementação do código em MatLab, foi</w:t>
      </w:r>
      <w:r w:rsidR="00732334">
        <w:rPr>
          <w:sz w:val="24"/>
          <w:szCs w:val="24"/>
        </w:rPr>
        <w:t xml:space="preserve"> estimado o valor de SNR para 33</w:t>
      </w:r>
      <w:r>
        <w:rPr>
          <w:sz w:val="24"/>
          <w:szCs w:val="24"/>
        </w:rPr>
        <w:t xml:space="preserve"> e o valor de ENOB para 5 bits, o que representa uma incompatibilidade do ADC. Isto pode dever-se a erros de cálculo, ou até mesmo da não anulação completa da componente DC do sinal</w:t>
      </w:r>
      <w:r w:rsidR="00732334">
        <w:rPr>
          <w:sz w:val="24"/>
          <w:szCs w:val="24"/>
        </w:rPr>
        <w:t>, bem como o facto do ADC não ser ideal</w:t>
      </w:r>
      <w:r>
        <w:rPr>
          <w:sz w:val="24"/>
          <w:szCs w:val="24"/>
        </w:rPr>
        <w:t>.</w:t>
      </w:r>
    </w:p>
    <w:p w:rsidR="00DA33C3" w:rsidRDefault="00DA33C3" w:rsidP="00137450">
      <w:pPr>
        <w:ind w:firstLine="709"/>
        <w:jc w:val="both"/>
        <w:rPr>
          <w:sz w:val="24"/>
          <w:szCs w:val="24"/>
        </w:rPr>
      </w:pPr>
      <w:r>
        <w:rPr>
          <w:sz w:val="24"/>
          <w:szCs w:val="24"/>
        </w:rPr>
        <w:t>De seguida procedeu-se à implementação do mesmo sinal, mas desta vez com uma componente de simulação de erro térmico ao qual se colocou uma amplitude de</w:t>
      </w:r>
      <w:r w:rsidR="00001B5A">
        <w:rPr>
          <w:sz w:val="24"/>
          <w:szCs w:val="24"/>
        </w:rPr>
        <w:t xml:space="preserve"> 0.085 que teve um certo efeito de distorção no sinal (fig.9) e obteve-se um sinal de saída que incluiu a quantização do erro de térmico presente (fig.10).</w:t>
      </w:r>
    </w:p>
    <w:p w:rsidR="00001B5A" w:rsidRDefault="0082080C" w:rsidP="00001B5A">
      <w:pPr>
        <w:jc w:val="both"/>
        <w:rPr>
          <w:sz w:val="20"/>
          <w:szCs w:val="20"/>
        </w:rPr>
      </w:pPr>
      <w:r>
        <w:rPr>
          <w:noProof/>
          <w:sz w:val="24"/>
          <w:szCs w:val="24"/>
          <w:lang w:eastAsia="pt-PT"/>
        </w:rPr>
        <w:pict>
          <v:shape id="_x0000_i1027" type="#_x0000_t75" style="width:416.4pt;height:203.75pt">
            <v:imagedata r:id="rId12" o:title="SSNoise(Vin)"/>
          </v:shape>
        </w:pict>
      </w:r>
    </w:p>
    <w:p w:rsidR="00001B5A" w:rsidRDefault="00001B5A" w:rsidP="00001B5A">
      <w:pPr>
        <w:jc w:val="both"/>
        <w:rPr>
          <w:sz w:val="20"/>
          <w:szCs w:val="20"/>
        </w:rPr>
      </w:pPr>
      <w:r>
        <w:rPr>
          <w:sz w:val="20"/>
          <w:szCs w:val="20"/>
        </w:rPr>
        <w:t>Fig.9 – Sinal de entrada com a simulação de ruído térmico</w:t>
      </w:r>
    </w:p>
    <w:p w:rsidR="00001B5A" w:rsidRDefault="0082080C" w:rsidP="00001B5A">
      <w:pPr>
        <w:jc w:val="both"/>
        <w:rPr>
          <w:sz w:val="20"/>
          <w:szCs w:val="20"/>
        </w:rPr>
      </w:pPr>
      <w:r>
        <w:rPr>
          <w:noProof/>
          <w:sz w:val="20"/>
          <w:szCs w:val="20"/>
          <w:lang w:eastAsia="pt-PT"/>
        </w:rPr>
        <w:lastRenderedPageBreak/>
        <w:pict>
          <v:shape id="_x0000_i1028" type="#_x0000_t75" style="width:427.9pt;height:189.5pt">
            <v:imagedata r:id="rId13" o:title="SSNoise(Vout)"/>
          </v:shape>
        </w:pict>
      </w:r>
    </w:p>
    <w:p w:rsidR="00001B5A" w:rsidRDefault="00001B5A" w:rsidP="00001B5A">
      <w:pPr>
        <w:jc w:val="both"/>
        <w:rPr>
          <w:sz w:val="20"/>
          <w:szCs w:val="20"/>
        </w:rPr>
      </w:pPr>
      <w:r>
        <w:rPr>
          <w:sz w:val="20"/>
          <w:szCs w:val="20"/>
        </w:rPr>
        <w:t>Fig.10 – Sinal de saída do sinal sinusoidal incluindo</w:t>
      </w:r>
      <w:r w:rsidR="00C126DA">
        <w:rPr>
          <w:sz w:val="20"/>
          <w:szCs w:val="20"/>
        </w:rPr>
        <w:t xml:space="preserve"> o </w:t>
      </w:r>
      <w:r>
        <w:rPr>
          <w:sz w:val="20"/>
          <w:szCs w:val="20"/>
        </w:rPr>
        <w:t>erro térmico</w:t>
      </w:r>
    </w:p>
    <w:p w:rsidR="00814697" w:rsidRDefault="00814697" w:rsidP="00814697">
      <w:pPr>
        <w:ind w:firstLine="709"/>
        <w:jc w:val="both"/>
        <w:rPr>
          <w:sz w:val="24"/>
          <w:szCs w:val="24"/>
        </w:rPr>
      </w:pPr>
      <w:r>
        <w:rPr>
          <w:sz w:val="24"/>
          <w:szCs w:val="24"/>
        </w:rPr>
        <w:t>Procedeu-se então à verificação da transformada de Fourier do sinal de saída de modo a verificar o seu espectro na frequência</w:t>
      </w:r>
      <w:r w:rsidR="00117446">
        <w:rPr>
          <w:sz w:val="24"/>
          <w:szCs w:val="24"/>
        </w:rPr>
        <w:t xml:space="preserve"> (fig.11).</w:t>
      </w:r>
    </w:p>
    <w:p w:rsidR="00117446" w:rsidRDefault="0082080C" w:rsidP="00117446">
      <w:pPr>
        <w:jc w:val="both"/>
        <w:rPr>
          <w:sz w:val="24"/>
          <w:szCs w:val="24"/>
        </w:rPr>
      </w:pPr>
      <w:r>
        <w:rPr>
          <w:noProof/>
          <w:sz w:val="24"/>
          <w:szCs w:val="24"/>
          <w:lang w:eastAsia="pt-PT"/>
        </w:rPr>
        <w:pict>
          <v:shape id="_x0000_i1029" type="#_x0000_t75" style="width:422.5pt;height:167.1pt">
            <v:imagedata r:id="rId14" o:title="SSnoiseFFT"/>
          </v:shape>
        </w:pict>
      </w:r>
    </w:p>
    <w:p w:rsidR="00117446" w:rsidRDefault="00117446" w:rsidP="00117446">
      <w:pPr>
        <w:jc w:val="both"/>
        <w:rPr>
          <w:sz w:val="20"/>
          <w:szCs w:val="20"/>
        </w:rPr>
      </w:pPr>
      <w:r>
        <w:rPr>
          <w:sz w:val="20"/>
          <w:szCs w:val="20"/>
        </w:rPr>
        <w:t>Fig. 11 – Transformada de Fourier do sinal sinusoidal com ruído térmico quantizado</w:t>
      </w:r>
    </w:p>
    <w:p w:rsidR="00117446" w:rsidRDefault="00117446" w:rsidP="00117446">
      <w:pPr>
        <w:ind w:firstLine="709"/>
        <w:jc w:val="both"/>
        <w:rPr>
          <w:sz w:val="24"/>
          <w:szCs w:val="24"/>
        </w:rPr>
      </w:pPr>
      <w:r>
        <w:rPr>
          <w:sz w:val="24"/>
          <w:szCs w:val="24"/>
        </w:rPr>
        <w:t>Neste caso, foi possível concluir que a harmónica que tem mais impacto no sinal, continua a ser a da frequência original (10MHz), mas começa a haver uma maior distorção antes da frequência de 1GHz, devido à presença do ruído térmico. Isto leva a concluir que quanto mais ruído foi “injectado” no sinal de entrada, mais degradada será a sua saída.</w:t>
      </w:r>
    </w:p>
    <w:p w:rsidR="00117446" w:rsidRDefault="00117446" w:rsidP="00117446">
      <w:pPr>
        <w:ind w:firstLine="709"/>
        <w:jc w:val="both"/>
        <w:rPr>
          <w:sz w:val="24"/>
          <w:szCs w:val="24"/>
        </w:rPr>
      </w:pPr>
      <w:r>
        <w:rPr>
          <w:sz w:val="24"/>
          <w:szCs w:val="24"/>
        </w:rPr>
        <w:t xml:space="preserve">Procedeu-se de seguida à exportação dos valores deste espectro para o MatLab de forma a poder-se calcular o SNR, bem como o ENOB. Os resultados evidenciaram, e bem, que a relação sinal-ruído desceu, ou seja, o sinal ficou degradado. O </w:t>
      </w:r>
      <w:r w:rsidR="00D429DD">
        <w:rPr>
          <w:sz w:val="24"/>
          <w:szCs w:val="24"/>
        </w:rPr>
        <w:t>SNR teve o valor de 32</w:t>
      </w:r>
      <w:r>
        <w:rPr>
          <w:sz w:val="24"/>
          <w:szCs w:val="24"/>
        </w:rPr>
        <w:t xml:space="preserve"> e, por conse</w:t>
      </w:r>
      <w:r w:rsidR="00D429DD">
        <w:rPr>
          <w:sz w:val="24"/>
          <w:szCs w:val="24"/>
        </w:rPr>
        <w:t>guinte, o ENOB teve o valor de 5</w:t>
      </w:r>
      <w:r>
        <w:rPr>
          <w:sz w:val="24"/>
          <w:szCs w:val="24"/>
        </w:rPr>
        <w:t>, o que foi de acordo com aquilo que já se estava à espera.</w:t>
      </w:r>
    </w:p>
    <w:p w:rsidR="00117446" w:rsidRDefault="00117446">
      <w:pPr>
        <w:rPr>
          <w:sz w:val="24"/>
          <w:szCs w:val="24"/>
        </w:rPr>
      </w:pPr>
      <w:r>
        <w:rPr>
          <w:sz w:val="24"/>
          <w:szCs w:val="24"/>
        </w:rPr>
        <w:br w:type="page"/>
      </w:r>
    </w:p>
    <w:p w:rsidR="00117446" w:rsidRDefault="00117446" w:rsidP="00117446">
      <w:pPr>
        <w:pStyle w:val="Ttulo1"/>
        <w:jc w:val="center"/>
        <w:rPr>
          <w:sz w:val="24"/>
          <w:szCs w:val="24"/>
        </w:rPr>
      </w:pPr>
      <w:bookmarkStart w:id="3" w:name="_Toc447661069"/>
      <w:r>
        <w:rPr>
          <w:sz w:val="24"/>
          <w:szCs w:val="24"/>
        </w:rPr>
        <w:lastRenderedPageBreak/>
        <w:t>Tarefa 3</w:t>
      </w:r>
      <w:bookmarkEnd w:id="3"/>
    </w:p>
    <w:p w:rsidR="00117446" w:rsidRDefault="00117446" w:rsidP="00117446">
      <w:pPr>
        <w:jc w:val="both"/>
      </w:pPr>
    </w:p>
    <w:p w:rsidR="00117446" w:rsidRPr="00732334" w:rsidRDefault="00732334" w:rsidP="00117446">
      <w:pPr>
        <w:ind w:firstLine="709"/>
        <w:jc w:val="both"/>
        <w:rPr>
          <w:sz w:val="24"/>
          <w:szCs w:val="24"/>
        </w:rPr>
      </w:pPr>
      <w:r w:rsidRPr="00732334">
        <w:rPr>
          <w:sz w:val="24"/>
          <w:szCs w:val="24"/>
        </w:rPr>
        <w:t>Procedeu-se à implementação do sinal sinusoidal na plataforma Arduíno. Implementou-se primeiro um sinal com uma frequência de 10Hz (fig.12) e depois um outro sinal com uma frequência de 5kHz (fig.13).</w:t>
      </w:r>
      <w:r w:rsidR="002263F2">
        <w:rPr>
          <w:sz w:val="24"/>
          <w:szCs w:val="24"/>
        </w:rPr>
        <w:t xml:space="preserve"> Os valores foram importados para o MatLab, onde se pôde observar os gráficos.</w:t>
      </w:r>
    </w:p>
    <w:p w:rsidR="00732334" w:rsidRDefault="00732334" w:rsidP="00732334">
      <w:pPr>
        <w:jc w:val="both"/>
      </w:pPr>
      <w:r>
        <w:rPr>
          <w:noProof/>
          <w:lang w:eastAsia="pt-PT"/>
        </w:rPr>
        <w:drawing>
          <wp:inline distT="0" distB="0" distL="0" distR="0">
            <wp:extent cx="2849415" cy="2139351"/>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52307" cy="2141523"/>
                    </a:xfrm>
                    <a:prstGeom prst="rect">
                      <a:avLst/>
                    </a:prstGeom>
                    <a:noFill/>
                    <a:ln w="9525">
                      <a:noFill/>
                      <a:miter lim="800000"/>
                      <a:headEnd/>
                      <a:tailEnd/>
                    </a:ln>
                  </pic:spPr>
                </pic:pic>
              </a:graphicData>
            </a:graphic>
          </wp:inline>
        </w:drawing>
      </w:r>
    </w:p>
    <w:p w:rsidR="00732334" w:rsidRDefault="00732334" w:rsidP="009F3C04">
      <w:pPr>
        <w:jc w:val="both"/>
        <w:rPr>
          <w:sz w:val="20"/>
          <w:szCs w:val="20"/>
        </w:rPr>
      </w:pPr>
      <w:r>
        <w:rPr>
          <w:sz w:val="20"/>
          <w:szCs w:val="20"/>
        </w:rPr>
        <w:t>Fi</w:t>
      </w:r>
      <w:r w:rsidR="009F3C04">
        <w:rPr>
          <w:sz w:val="20"/>
          <w:szCs w:val="20"/>
        </w:rPr>
        <w:t>g.12 – Sinal sinusoidal implentado no Arduíno com frequência de 10Hz</w:t>
      </w:r>
    </w:p>
    <w:p w:rsidR="009F3C04" w:rsidRDefault="009F3C04" w:rsidP="009F3C04">
      <w:pPr>
        <w:jc w:val="both"/>
        <w:rPr>
          <w:sz w:val="20"/>
          <w:szCs w:val="20"/>
        </w:rPr>
      </w:pPr>
      <w:r>
        <w:rPr>
          <w:noProof/>
          <w:sz w:val="20"/>
          <w:szCs w:val="20"/>
          <w:lang w:eastAsia="pt-PT"/>
        </w:rPr>
        <w:drawing>
          <wp:inline distT="0" distB="0" distL="0" distR="0">
            <wp:extent cx="2826434" cy="212209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826275" cy="2121979"/>
                    </a:xfrm>
                    <a:prstGeom prst="rect">
                      <a:avLst/>
                    </a:prstGeom>
                    <a:noFill/>
                    <a:ln w="9525">
                      <a:noFill/>
                      <a:miter lim="800000"/>
                      <a:headEnd/>
                      <a:tailEnd/>
                    </a:ln>
                  </pic:spPr>
                </pic:pic>
              </a:graphicData>
            </a:graphic>
          </wp:inline>
        </w:drawing>
      </w:r>
    </w:p>
    <w:p w:rsidR="009F3C04" w:rsidRDefault="009F3C04" w:rsidP="009F3C04">
      <w:pPr>
        <w:jc w:val="both"/>
        <w:rPr>
          <w:sz w:val="20"/>
          <w:szCs w:val="20"/>
        </w:rPr>
      </w:pPr>
      <w:r>
        <w:rPr>
          <w:sz w:val="20"/>
          <w:szCs w:val="20"/>
        </w:rPr>
        <w:t>Fig.13 – Sinal sinusoidal implentado no Arduíno com frequência de 5kHz</w:t>
      </w:r>
    </w:p>
    <w:p w:rsidR="009F3C04" w:rsidRDefault="009F3C04" w:rsidP="009F3C04">
      <w:pPr>
        <w:ind w:firstLine="709"/>
        <w:jc w:val="both"/>
        <w:rPr>
          <w:sz w:val="24"/>
          <w:szCs w:val="24"/>
        </w:rPr>
      </w:pPr>
      <w:r>
        <w:rPr>
          <w:sz w:val="24"/>
          <w:szCs w:val="24"/>
        </w:rPr>
        <w:t xml:space="preserve">Como pode ser evidente, o sinal sinusoidal de frequência 5kHz apresenta um certo aliasing no início da sua implementação, bem como uma maior distorção do sinal. Isto acontece devido ao facto de 5kHz ser uma frequência muito elevada para a </w:t>
      </w:r>
      <w:r w:rsidR="002263F2">
        <w:rPr>
          <w:sz w:val="24"/>
          <w:szCs w:val="24"/>
        </w:rPr>
        <w:t>plataforma Arduino.</w:t>
      </w:r>
    </w:p>
    <w:p w:rsidR="002263F2" w:rsidRDefault="002263F2" w:rsidP="002263F2">
      <w:pPr>
        <w:ind w:firstLine="709"/>
        <w:jc w:val="both"/>
        <w:rPr>
          <w:sz w:val="24"/>
          <w:szCs w:val="24"/>
        </w:rPr>
      </w:pPr>
      <w:r>
        <w:rPr>
          <w:sz w:val="24"/>
          <w:szCs w:val="24"/>
        </w:rPr>
        <w:t>De seguida, com os valores importados de cada sinal, começou-se por aplicar a transformada de Fourier do sinal de 10Hz (fig.14).</w:t>
      </w:r>
    </w:p>
    <w:p w:rsidR="002263F2" w:rsidRDefault="00267A8F" w:rsidP="002263F2">
      <w:pPr>
        <w:jc w:val="both"/>
        <w:rPr>
          <w:sz w:val="20"/>
          <w:szCs w:val="20"/>
        </w:rPr>
      </w:pPr>
      <w:r>
        <w:rPr>
          <w:noProof/>
          <w:sz w:val="20"/>
          <w:szCs w:val="20"/>
          <w:lang w:eastAsia="pt-PT"/>
        </w:rPr>
        <w:lastRenderedPageBreak/>
        <w:drawing>
          <wp:inline distT="0" distB="0" distL="0" distR="0">
            <wp:extent cx="2829464" cy="2124373"/>
            <wp:effectExtent l="0" t="0" r="0" b="0"/>
            <wp:docPr id="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835498" cy="2128904"/>
                    </a:xfrm>
                    <a:prstGeom prst="rect">
                      <a:avLst/>
                    </a:prstGeom>
                    <a:noFill/>
                    <a:ln w="9525">
                      <a:noFill/>
                      <a:miter lim="800000"/>
                      <a:headEnd/>
                      <a:tailEnd/>
                    </a:ln>
                  </pic:spPr>
                </pic:pic>
              </a:graphicData>
            </a:graphic>
          </wp:inline>
        </w:drawing>
      </w:r>
    </w:p>
    <w:p w:rsidR="002263F2" w:rsidRDefault="002263F2" w:rsidP="002263F2">
      <w:pPr>
        <w:jc w:val="both"/>
        <w:rPr>
          <w:sz w:val="20"/>
          <w:szCs w:val="20"/>
        </w:rPr>
      </w:pPr>
      <w:r>
        <w:rPr>
          <w:sz w:val="20"/>
          <w:szCs w:val="20"/>
        </w:rPr>
        <w:t>Fig.14 – Transformada de Fourier do sinal</w:t>
      </w:r>
      <w:r w:rsidR="00D94D44">
        <w:rPr>
          <w:sz w:val="20"/>
          <w:szCs w:val="20"/>
        </w:rPr>
        <w:t xml:space="preserve"> de frequência 10</w:t>
      </w:r>
      <w:r w:rsidR="00086A9F">
        <w:rPr>
          <w:sz w:val="20"/>
          <w:szCs w:val="20"/>
        </w:rPr>
        <w:t>Hz</w:t>
      </w:r>
    </w:p>
    <w:p w:rsidR="003C681B" w:rsidRDefault="00086A9F" w:rsidP="00086A9F">
      <w:pPr>
        <w:ind w:firstLine="708"/>
        <w:jc w:val="both"/>
        <w:rPr>
          <w:sz w:val="24"/>
          <w:szCs w:val="24"/>
        </w:rPr>
      </w:pPr>
      <w:r>
        <w:rPr>
          <w:sz w:val="24"/>
          <w:szCs w:val="24"/>
        </w:rPr>
        <w:t>A partir desta transformada, foi possível obter os cálculos que se pretendia. Ass</w:t>
      </w:r>
      <w:r w:rsidR="00AB6386">
        <w:rPr>
          <w:sz w:val="24"/>
          <w:szCs w:val="24"/>
        </w:rPr>
        <w:t>im obteve-se o valor de SNR de 31.2</w:t>
      </w:r>
      <w:r>
        <w:rPr>
          <w:sz w:val="24"/>
          <w:szCs w:val="24"/>
        </w:rPr>
        <w:t>, o valor</w:t>
      </w:r>
      <w:r w:rsidR="003C681B">
        <w:rPr>
          <w:sz w:val="24"/>
          <w:szCs w:val="24"/>
        </w:rPr>
        <w:t xml:space="preserve"> de SFDR (Spurious Free Dynamic Range) de </w:t>
      </w:r>
      <w:r w:rsidR="00AB6386">
        <w:rPr>
          <w:sz w:val="24"/>
          <w:szCs w:val="24"/>
        </w:rPr>
        <w:t>8.9</w:t>
      </w:r>
      <w:r w:rsidR="003C681B">
        <w:rPr>
          <w:sz w:val="24"/>
          <w:szCs w:val="24"/>
        </w:rPr>
        <w:t xml:space="preserve"> e o valor de THD (Total Harmonic Distortion) de</w:t>
      </w:r>
      <w:r w:rsidR="00AB6386">
        <w:rPr>
          <w:sz w:val="24"/>
          <w:szCs w:val="24"/>
        </w:rPr>
        <w:t xml:space="preserve"> 28.8</w:t>
      </w:r>
      <w:r w:rsidR="003C681B">
        <w:rPr>
          <w:sz w:val="24"/>
          <w:szCs w:val="24"/>
        </w:rPr>
        <w:t>, sendo que o SFDR se trata da distância entre as duas harmónicas mais influentes e o THD é dado pela expressão:</w:t>
      </w:r>
    </w:p>
    <w:p w:rsidR="00086A9F" w:rsidRDefault="003C681B" w:rsidP="00086A9F">
      <w:pPr>
        <w:ind w:firstLine="708"/>
        <w:jc w:val="both"/>
        <w:rPr>
          <w:rFonts w:eastAsiaTheme="minorEastAsia"/>
          <w:sz w:val="24"/>
          <w:szCs w:val="24"/>
        </w:rPr>
      </w:pPr>
      <m:oMathPara>
        <m:oMath>
          <m:r>
            <w:rPr>
              <w:rFonts w:ascii="Cambria Math" w:hAnsi="Cambria Math"/>
              <w:sz w:val="24"/>
              <w:szCs w:val="24"/>
            </w:rPr>
            <m:t>THD=10×</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10</m:t>
                  </m:r>
                </m:sub>
              </m:sSub>
            </m:fName>
            <m:e>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Dn</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e>
              </m:d>
            </m:e>
          </m:func>
        </m:oMath>
      </m:oMathPara>
    </w:p>
    <w:p w:rsidR="003C681B" w:rsidRDefault="003C681B" w:rsidP="003C681B">
      <w:pPr>
        <w:jc w:val="both"/>
        <w:rPr>
          <w:rFonts w:eastAsiaTheme="minorEastAsia"/>
          <w:sz w:val="24"/>
          <w:szCs w:val="24"/>
        </w:rPr>
      </w:pPr>
      <w:r>
        <w:rPr>
          <w:rFonts w:eastAsiaTheme="minorEastAsia"/>
          <w:sz w:val="24"/>
          <w:szCs w:val="24"/>
        </w:rPr>
        <w:t>onde P</w:t>
      </w:r>
      <w:r>
        <w:rPr>
          <w:rFonts w:eastAsiaTheme="minorEastAsia"/>
          <w:sz w:val="24"/>
          <w:szCs w:val="24"/>
          <w:vertAlign w:val="subscript"/>
        </w:rPr>
        <w:t>Dn</w:t>
      </w:r>
      <w:r>
        <w:rPr>
          <w:rFonts w:eastAsiaTheme="minorEastAsia"/>
          <w:sz w:val="24"/>
          <w:szCs w:val="24"/>
        </w:rPr>
        <w:t xml:space="preserve"> representa a potência do ruído e Ps a potência do sinal.</w:t>
      </w:r>
    </w:p>
    <w:p w:rsidR="00D94D44" w:rsidRDefault="00D94D44" w:rsidP="00D94D44">
      <w:pPr>
        <w:ind w:firstLine="709"/>
        <w:jc w:val="both"/>
        <w:rPr>
          <w:rFonts w:eastAsiaTheme="minorEastAsia"/>
          <w:sz w:val="24"/>
          <w:szCs w:val="24"/>
        </w:rPr>
      </w:pPr>
      <w:r>
        <w:rPr>
          <w:rFonts w:eastAsiaTheme="minorEastAsia"/>
          <w:sz w:val="24"/>
          <w:szCs w:val="24"/>
        </w:rPr>
        <w:t>Para fazer estes cálculos todos foi preciso tratar o sinal através de um algoritmo num script do MatLab (fig.15).</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Harm1 = max(doutfp)</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Harm2 = max(doutfp(doutfp&lt;max(doutfp)))</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Pn1=sum(doutfp)-Harm1</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SNR=10*log10(Harm1/Pn1)</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SFDR = Harm1-Harm2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i=1:length(doutfp)</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doutfp(i) == Harm1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doutfp(i) = 0;</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doutfp(i) == Harm2</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doutfp(i) = 0;</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94D44" w:rsidRDefault="00D94D44" w:rsidP="00D94D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THD = 10*log10(sum(doutfp)/Harm1+Harm2)</w:t>
      </w:r>
    </w:p>
    <w:p w:rsidR="00D94D44" w:rsidRDefault="00D94D44" w:rsidP="00D94D44">
      <w:pPr>
        <w:autoSpaceDE w:val="0"/>
        <w:autoSpaceDN w:val="0"/>
        <w:adjustRightInd w:val="0"/>
        <w:spacing w:after="0" w:line="240" w:lineRule="auto"/>
        <w:rPr>
          <w:rFonts w:ascii="Courier New" w:hAnsi="Courier New" w:cs="Courier New"/>
          <w:sz w:val="24"/>
          <w:szCs w:val="24"/>
        </w:rPr>
      </w:pPr>
    </w:p>
    <w:p w:rsidR="00D94D44" w:rsidRDefault="00D94D44" w:rsidP="00D94D44">
      <w:pPr>
        <w:jc w:val="both"/>
        <w:rPr>
          <w:sz w:val="20"/>
          <w:szCs w:val="20"/>
        </w:rPr>
      </w:pPr>
      <w:r>
        <w:rPr>
          <w:sz w:val="20"/>
          <w:szCs w:val="20"/>
        </w:rPr>
        <w:t>Fig.15 – Parte do código utilizado em MatLab para o cálculo de SNR, SFDR e THD.</w:t>
      </w:r>
    </w:p>
    <w:p w:rsidR="00D94D44" w:rsidRDefault="00D94D44" w:rsidP="00D94D44">
      <w:pPr>
        <w:ind w:firstLine="709"/>
        <w:jc w:val="both"/>
        <w:rPr>
          <w:sz w:val="24"/>
          <w:szCs w:val="24"/>
        </w:rPr>
      </w:pPr>
      <w:r>
        <w:rPr>
          <w:sz w:val="24"/>
          <w:szCs w:val="24"/>
        </w:rPr>
        <w:lastRenderedPageBreak/>
        <w:t xml:space="preserve">Os valores obtidos indicam </w:t>
      </w:r>
      <w:r w:rsidR="00567245">
        <w:rPr>
          <w:sz w:val="24"/>
          <w:szCs w:val="24"/>
        </w:rPr>
        <w:t>que, na prática, os erros reais são muito mais influentes do que na sua idealização inicial. Assim, é possível explicar que os resultados estão afastados do que se realmente se queria, porque existem ruídos que não são possíveis de simular, ou por erros da experiência.</w:t>
      </w:r>
    </w:p>
    <w:p w:rsidR="0054497A" w:rsidRPr="0054497A" w:rsidRDefault="00267A8F" w:rsidP="00A06067">
      <w:pPr>
        <w:ind w:firstLine="709"/>
        <w:jc w:val="both"/>
        <w:rPr>
          <w:sz w:val="24"/>
          <w:szCs w:val="24"/>
        </w:rPr>
      </w:pPr>
      <w:r>
        <w:rPr>
          <w:sz w:val="24"/>
          <w:szCs w:val="24"/>
        </w:rPr>
        <w:t>Para o segundo sinal, verifica-se que este não cumpre o critério de Nyquist, logo existe à partida um não cumprimento dos requisitos e, portanto não valeu a pena seguir em diante.</w:t>
      </w:r>
      <w:r w:rsidR="00A06067">
        <w:rPr>
          <w:sz w:val="24"/>
          <w:szCs w:val="24"/>
        </w:rPr>
        <w:t xml:space="preserve"> Neste caso verifica-se,</w:t>
      </w:r>
      <w:r w:rsidR="00414A2A">
        <w:rPr>
          <w:sz w:val="24"/>
          <w:szCs w:val="24"/>
        </w:rPr>
        <w:t xml:space="preserve"> que se se colocarem os dois</w:t>
      </w:r>
      <w:r>
        <w:rPr>
          <w:sz w:val="24"/>
          <w:szCs w:val="24"/>
        </w:rPr>
        <w:t xml:space="preserve"> sinais no mesmo gráfico (fig.16</w:t>
      </w:r>
      <w:r w:rsidR="00A06067">
        <w:rPr>
          <w:sz w:val="24"/>
          <w:szCs w:val="24"/>
        </w:rPr>
        <w:t xml:space="preserve">), observa-se que a frequência de um sinal que cumpre o critério (de 10Hz) tem uma frequência maior do que um sinal que não cumpre (5kHz), mas como tal é impossível, não se pode analisar o sinal como deve ser. </w:t>
      </w:r>
      <w:r w:rsidR="0054497A">
        <w:rPr>
          <w:sz w:val="24"/>
          <w:szCs w:val="24"/>
        </w:rPr>
        <w:t xml:space="preserve"> </w:t>
      </w:r>
    </w:p>
    <w:p w:rsidR="0054497A" w:rsidRDefault="00414A2A" w:rsidP="0054497A">
      <w:pPr>
        <w:jc w:val="both"/>
        <w:rPr>
          <w:sz w:val="20"/>
          <w:szCs w:val="20"/>
        </w:rPr>
      </w:pPr>
      <w:r>
        <w:rPr>
          <w:noProof/>
          <w:sz w:val="20"/>
          <w:szCs w:val="20"/>
          <w:lang w:eastAsia="pt-PT"/>
        </w:rPr>
        <w:drawing>
          <wp:inline distT="0" distB="0" distL="0" distR="0">
            <wp:extent cx="3412402" cy="2562045"/>
            <wp:effectExtent l="0" t="0" r="0"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412211" cy="2561901"/>
                    </a:xfrm>
                    <a:prstGeom prst="rect">
                      <a:avLst/>
                    </a:prstGeom>
                    <a:noFill/>
                    <a:ln w="9525">
                      <a:noFill/>
                      <a:miter lim="800000"/>
                      <a:headEnd/>
                      <a:tailEnd/>
                    </a:ln>
                  </pic:spPr>
                </pic:pic>
              </a:graphicData>
            </a:graphic>
          </wp:inline>
        </w:drawing>
      </w:r>
    </w:p>
    <w:p w:rsidR="00414A2A" w:rsidRDefault="00414A2A" w:rsidP="00267A8F">
      <w:pPr>
        <w:jc w:val="both"/>
        <w:rPr>
          <w:sz w:val="20"/>
          <w:szCs w:val="20"/>
        </w:rPr>
      </w:pPr>
      <w:r>
        <w:rPr>
          <w:sz w:val="20"/>
          <w:szCs w:val="20"/>
        </w:rPr>
        <w:t>Fig-</w:t>
      </w:r>
      <w:r w:rsidR="00267A8F">
        <w:rPr>
          <w:sz w:val="20"/>
          <w:szCs w:val="20"/>
        </w:rPr>
        <w:t>16</w:t>
      </w:r>
      <w:r>
        <w:rPr>
          <w:sz w:val="20"/>
          <w:szCs w:val="20"/>
        </w:rPr>
        <w:t xml:space="preserve"> – Os dois sinais sobrepostos: a vermelho o de frequência 5kHz e a azul o de frequência 10Hz</w:t>
      </w:r>
    </w:p>
    <w:p w:rsidR="00267A8F" w:rsidRDefault="00267A8F">
      <w:pPr>
        <w:rPr>
          <w:rFonts w:asciiTheme="majorHAnsi" w:eastAsiaTheme="majorEastAsia" w:hAnsiTheme="majorHAnsi" w:cstheme="majorBidi"/>
          <w:b/>
          <w:bCs/>
          <w:color w:val="365F91" w:themeColor="accent1" w:themeShade="BF"/>
          <w:sz w:val="28"/>
          <w:szCs w:val="28"/>
        </w:rPr>
      </w:pPr>
      <w:bookmarkStart w:id="4" w:name="_Toc447661070"/>
      <w:r>
        <w:br w:type="page"/>
      </w:r>
    </w:p>
    <w:p w:rsidR="003C501B" w:rsidRDefault="003C501B" w:rsidP="003C501B">
      <w:pPr>
        <w:pStyle w:val="Ttulo1"/>
        <w:jc w:val="center"/>
      </w:pPr>
      <w:r>
        <w:lastRenderedPageBreak/>
        <w:t>Conclusões</w:t>
      </w:r>
      <w:bookmarkEnd w:id="4"/>
    </w:p>
    <w:p w:rsidR="003C501B" w:rsidRDefault="003C501B" w:rsidP="003C501B"/>
    <w:p w:rsidR="003C501B" w:rsidRDefault="00AB6386" w:rsidP="00AB6386">
      <w:pPr>
        <w:ind w:firstLine="709"/>
        <w:jc w:val="both"/>
        <w:rPr>
          <w:sz w:val="24"/>
          <w:szCs w:val="24"/>
        </w:rPr>
      </w:pPr>
      <w:r>
        <w:rPr>
          <w:sz w:val="24"/>
          <w:szCs w:val="24"/>
        </w:rPr>
        <w:t>Após a realização das três tarefas, a maior conclusão que se pode extrair é a de que na prática, as idealizações nem sempre correspondem à realidade, devido à existencia de erros.</w:t>
      </w:r>
    </w:p>
    <w:p w:rsidR="009472DE" w:rsidRDefault="009F7BE5" w:rsidP="00AB6386">
      <w:pPr>
        <w:ind w:firstLine="709"/>
        <w:jc w:val="both"/>
        <w:rPr>
          <w:sz w:val="24"/>
          <w:szCs w:val="24"/>
        </w:rPr>
      </w:pPr>
      <w:r>
        <w:rPr>
          <w:sz w:val="24"/>
          <w:szCs w:val="24"/>
        </w:rPr>
        <w:t>Na primeira tarefa, conclui-se que consoante a frequência de amostragem, o sinal pode</w:t>
      </w:r>
      <w:r w:rsidR="00FE6D2A">
        <w:rPr>
          <w:sz w:val="24"/>
          <w:szCs w:val="24"/>
        </w:rPr>
        <w:t>,</w:t>
      </w:r>
      <w:r>
        <w:rPr>
          <w:sz w:val="24"/>
          <w:szCs w:val="24"/>
        </w:rPr>
        <w:t xml:space="preserve"> ou</w:t>
      </w:r>
      <w:r w:rsidR="00FE6D2A">
        <w:rPr>
          <w:sz w:val="24"/>
          <w:szCs w:val="24"/>
        </w:rPr>
        <w:t xml:space="preserve"> não, saturar.</w:t>
      </w:r>
      <w:r w:rsidR="009472DE">
        <w:rPr>
          <w:sz w:val="24"/>
          <w:szCs w:val="24"/>
        </w:rPr>
        <w:t xml:space="preserve"> Conclui-se ainda que o número efectivo de bits está de acordo com o que se quer. O SDNR supera o valor do SNR por pouco devido à existência de ruído.</w:t>
      </w:r>
    </w:p>
    <w:p w:rsidR="007A27AB" w:rsidRDefault="009472DE" w:rsidP="00AB6386">
      <w:pPr>
        <w:ind w:firstLine="709"/>
        <w:jc w:val="both"/>
        <w:rPr>
          <w:sz w:val="24"/>
          <w:szCs w:val="24"/>
        </w:rPr>
      </w:pPr>
      <w:r>
        <w:rPr>
          <w:sz w:val="24"/>
          <w:szCs w:val="24"/>
        </w:rPr>
        <w:t>Na segunda tarefa, conclui-se que o ADC não é ideal, porque o SNR tem um valor mais baixo do que o que se estava à espera</w:t>
      </w:r>
      <w:r w:rsidR="007A27AB">
        <w:rPr>
          <w:sz w:val="24"/>
          <w:szCs w:val="24"/>
        </w:rPr>
        <w:t>, o que faz com que o número de bits decresça em 3 situando-se nos 5 bits. Com o adicionar de ruído térmico, verifica-se que o SNR vai ser mais pequeno e, portanto existirá uma maior degradação do sinal, bem como da sua quantização.</w:t>
      </w:r>
    </w:p>
    <w:p w:rsidR="009F7BE5" w:rsidRPr="003C501B" w:rsidRDefault="007A27AB" w:rsidP="00AB6386">
      <w:pPr>
        <w:ind w:firstLine="709"/>
        <w:jc w:val="both"/>
        <w:rPr>
          <w:sz w:val="24"/>
          <w:szCs w:val="24"/>
        </w:rPr>
      </w:pPr>
      <w:r>
        <w:rPr>
          <w:sz w:val="24"/>
          <w:szCs w:val="24"/>
        </w:rPr>
        <w:t xml:space="preserve">Na terceira tarefa, conclui-se que </w:t>
      </w:r>
      <w:r w:rsidR="00A06067">
        <w:rPr>
          <w:sz w:val="24"/>
          <w:szCs w:val="24"/>
        </w:rPr>
        <w:t xml:space="preserve">se um sinal não cumpre o critério de Nyquist, começa a haver aliasing do sinal, como aconteceu com o sinal de </w:t>
      </w:r>
      <w:r w:rsidR="009472DE">
        <w:rPr>
          <w:sz w:val="24"/>
          <w:szCs w:val="24"/>
        </w:rPr>
        <w:t xml:space="preserve"> </w:t>
      </w:r>
      <w:r w:rsidR="00A06067">
        <w:rPr>
          <w:sz w:val="24"/>
          <w:szCs w:val="24"/>
        </w:rPr>
        <w:t>5kHz de frequência. Para o sinal de 10Hz de frequência, conclui-se que o seu SNR é muito baixo comparado com o que se tinha idealizado. Isto deve-se ao facto de haverem erros na quantização.</w:t>
      </w:r>
    </w:p>
    <w:sectPr w:rsidR="009F7BE5" w:rsidRPr="003C501B" w:rsidSect="003277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04A56"/>
    <w:rsid w:val="00001B5A"/>
    <w:rsid w:val="00004A56"/>
    <w:rsid w:val="00086A9F"/>
    <w:rsid w:val="00117446"/>
    <w:rsid w:val="00137450"/>
    <w:rsid w:val="001E596A"/>
    <w:rsid w:val="002263F2"/>
    <w:rsid w:val="00267A8F"/>
    <w:rsid w:val="0032771E"/>
    <w:rsid w:val="003C501B"/>
    <w:rsid w:val="003C681B"/>
    <w:rsid w:val="003F0A4E"/>
    <w:rsid w:val="00400F14"/>
    <w:rsid w:val="00414A2A"/>
    <w:rsid w:val="0054497A"/>
    <w:rsid w:val="00550A1E"/>
    <w:rsid w:val="00567245"/>
    <w:rsid w:val="006C109E"/>
    <w:rsid w:val="006C3BCB"/>
    <w:rsid w:val="007046E3"/>
    <w:rsid w:val="007149A8"/>
    <w:rsid w:val="00732334"/>
    <w:rsid w:val="007A27AB"/>
    <w:rsid w:val="007E54EF"/>
    <w:rsid w:val="00814697"/>
    <w:rsid w:val="0082080C"/>
    <w:rsid w:val="00863F9A"/>
    <w:rsid w:val="009472DE"/>
    <w:rsid w:val="009F3C04"/>
    <w:rsid w:val="009F7BE5"/>
    <w:rsid w:val="00A06067"/>
    <w:rsid w:val="00AB6386"/>
    <w:rsid w:val="00AB7A0D"/>
    <w:rsid w:val="00B554CC"/>
    <w:rsid w:val="00BC23F3"/>
    <w:rsid w:val="00BE133D"/>
    <w:rsid w:val="00C126DA"/>
    <w:rsid w:val="00C643F6"/>
    <w:rsid w:val="00D33C65"/>
    <w:rsid w:val="00D421AC"/>
    <w:rsid w:val="00D429DD"/>
    <w:rsid w:val="00D82A6F"/>
    <w:rsid w:val="00D94D44"/>
    <w:rsid w:val="00DA33C3"/>
    <w:rsid w:val="00DD7A15"/>
    <w:rsid w:val="00DE5C03"/>
    <w:rsid w:val="00E04981"/>
    <w:rsid w:val="00E648AB"/>
    <w:rsid w:val="00E6771A"/>
    <w:rsid w:val="00EA1638"/>
    <w:rsid w:val="00F17742"/>
    <w:rsid w:val="00F20827"/>
    <w:rsid w:val="00FE6D2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71E"/>
  </w:style>
  <w:style w:type="paragraph" w:styleId="Ttulo1">
    <w:name w:val="heading 1"/>
    <w:basedOn w:val="Normal"/>
    <w:next w:val="Normal"/>
    <w:link w:val="Ttulo1Char"/>
    <w:uiPriority w:val="9"/>
    <w:qFormat/>
    <w:rsid w:val="006C1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109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6C109E"/>
    <w:pPr>
      <w:outlineLvl w:val="9"/>
    </w:pPr>
    <w:rPr>
      <w:lang w:val="pt-BR"/>
    </w:rPr>
  </w:style>
  <w:style w:type="paragraph" w:styleId="Textodebalo">
    <w:name w:val="Balloon Text"/>
    <w:basedOn w:val="Normal"/>
    <w:link w:val="TextodebaloChar"/>
    <w:uiPriority w:val="99"/>
    <w:semiHidden/>
    <w:unhideWhenUsed/>
    <w:rsid w:val="006C1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109E"/>
    <w:rPr>
      <w:rFonts w:ascii="Tahoma" w:hAnsi="Tahoma" w:cs="Tahoma"/>
      <w:sz w:val="16"/>
      <w:szCs w:val="16"/>
    </w:rPr>
  </w:style>
  <w:style w:type="paragraph" w:styleId="Sumrio1">
    <w:name w:val="toc 1"/>
    <w:basedOn w:val="Normal"/>
    <w:next w:val="Normal"/>
    <w:autoRedefine/>
    <w:uiPriority w:val="39"/>
    <w:unhideWhenUsed/>
    <w:rsid w:val="003F0A4E"/>
    <w:pPr>
      <w:spacing w:after="100"/>
    </w:pPr>
  </w:style>
  <w:style w:type="character" w:styleId="Hyperlink">
    <w:name w:val="Hyperlink"/>
    <w:basedOn w:val="Fontepargpadro"/>
    <w:uiPriority w:val="99"/>
    <w:unhideWhenUsed/>
    <w:rsid w:val="003F0A4E"/>
    <w:rPr>
      <w:color w:val="0000FF" w:themeColor="hyperlink"/>
      <w:u w:val="single"/>
    </w:rPr>
  </w:style>
  <w:style w:type="character" w:styleId="TextodoEspaoReservado">
    <w:name w:val="Placeholder Text"/>
    <w:basedOn w:val="Fontepargpadro"/>
    <w:uiPriority w:val="99"/>
    <w:semiHidden/>
    <w:rsid w:val="00AB7A0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B7BEAF-BEDA-4073-B092-1DD1F015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1631</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Perestrelo</dc:creator>
  <cp:lastModifiedBy>Filipe Perestrelo</cp:lastModifiedBy>
  <cp:revision>14</cp:revision>
  <dcterms:created xsi:type="dcterms:W3CDTF">2016-03-29T17:04:00Z</dcterms:created>
  <dcterms:modified xsi:type="dcterms:W3CDTF">2016-04-06T13:29:00Z</dcterms:modified>
</cp:coreProperties>
</file>