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e II com 23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https://sankofa-eosin.vercel.app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nhadafilipe@gmail.com · +55 [DDD número]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(https://sankofa-eosin.vercel.app),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e II, com 23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nhadafilipe@gmail.com · +55 [DDD número]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https://sankofa-eosin.vercel.app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nhadafilipe@gmail.com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https://sankofa-eosin.vercel.app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23 enigmas validados via fontes da HGA, e a candidatar-se ao Edital 04/2026 da SMC-SP.</w:t>
      </w:r>
    </w:p>
    <w:p>
      <w:pPr>
        <w:pStyle w:val="BodyText"/>
      </w:pPr>
      <w:r>
        <w:t xml:space="preserve">URL: https://sankofa-eosin.vercel.app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23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nhadafilipe@gmail.com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https://sankofa-eosin.vercel.app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2026-05-06T22:55:42Z</dcterms:created>
  <dcterms:modified xsi:type="dcterms:W3CDTF">2026-05-06T22:55:42Z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