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9D8" w:rsidRPr="001149D8" w:rsidRDefault="001149D8" w:rsidP="001149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149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Código </w:t>
      </w:r>
      <w:proofErr w:type="gramStart"/>
      <w:r w:rsidRPr="001149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morse</w:t>
      </w:r>
      <w:bookmarkStart w:id="0" w:name="_GoBack"/>
      <w:bookmarkEnd w:id="0"/>
      <w:proofErr w:type="gramEnd"/>
    </w:p>
    <w:p w:rsidR="001149D8" w:rsidRPr="001149D8" w:rsidRDefault="001149D8" w:rsidP="00114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Origem: Wikipédia, a enciclopédia livre.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código </w:t>
      </w:r>
      <w:proofErr w:type="gramStart"/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sistema de representação de </w:t>
      </w:r>
      <w:hyperlink r:id="rId6" w:tooltip="Letra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letras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7" w:tooltip="Número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números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sinais de </w:t>
      </w:r>
      <w:hyperlink r:id="rId8" w:tooltip="Pontuação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pontuação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de um sinal codificado enviado intermitentemente. Foi desenvolvido por </w:t>
      </w:r>
      <w:hyperlink r:id="rId9" w:tooltip="Samuel Morse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Samuel Morse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hyperlink r:id="rId10" w:tooltip="1835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1835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criador do telégrafo elétrico (importante meio de comunicação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distância), dispositivo que utiliza correntes elétricas para controlar eletroímans que funcionam para emissão ou recepção de sinais.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Uma mensagem codificada em Morse pode ser transmitida de várias maneiras em pulsos (ou tons) curtos e longos:</w:t>
      </w:r>
    </w:p>
    <w:p w:rsidR="001149D8" w:rsidRPr="001149D8" w:rsidRDefault="001149D8" w:rsidP="001149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pulsos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eléctricos transmitidos em um cabo;</w:t>
      </w:r>
    </w:p>
    <w:p w:rsidR="001149D8" w:rsidRPr="001149D8" w:rsidRDefault="001149D8" w:rsidP="001149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ondas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mecânicas (</w:t>
      </w:r>
      <w:hyperlink r:id="rId11" w:tooltip="Som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perturbações sonoras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1149D8" w:rsidRPr="001149D8" w:rsidRDefault="001149D8" w:rsidP="001149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sinais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visuais (</w:t>
      </w:r>
      <w:hyperlink r:id="rId12" w:tooltip="Luz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luzes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acendendo e apagando);</w:t>
      </w:r>
    </w:p>
    <w:p w:rsidR="001149D8" w:rsidRPr="001149D8" w:rsidRDefault="001149D8" w:rsidP="001149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tooltip="Ondas eletromagnéticas" w:history="1">
        <w:proofErr w:type="gramStart"/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ondas</w:t>
        </w:r>
        <w:proofErr w:type="gramEnd"/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eletromagnéticas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(sinais de rádio);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Este sistema representa letras, números e sinais de pontuação apenas com uma seqüência de pontos, traços, e espaços.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com o desenvolvimento de tecnologias de comunicação mais avançadas, o uso do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agora um pouco obsoleto, embora ainda seja empregado em algumas finalidades específicas, incluindo rádio faróis, e por </w:t>
      </w:r>
      <w:hyperlink r:id="rId14" w:tooltip="CW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CW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(continous wave-ondas contínuas), operadores de </w:t>
      </w:r>
      <w:hyperlink r:id="rId15" w:tooltip="Radioamadorismo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radioamadorismo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único modo de modulação feito para ser facilmente compreendido por humanos sem ajuda de um computador, tornando-o apropriado para mandar dados digitais em canais de voz.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transmitido de muitas maneiras: originalmente como pulso elétrico através de uma rede telegráfica, mas também como tom de áudio, como um sinal de rádio com pulsos ou tons curtos e longos, ou como sinal mecânico ou visual (ex: sinal de luz) usando ferramentas como lâmpadas de Aldis e </w:t>
      </w:r>
      <w:hyperlink r:id="rId16" w:tooltip="Heliógrafo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heliógrafos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Porque o </w:t>
      </w:r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código </w:t>
      </w:r>
      <w:proofErr w:type="gramStart"/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transmitido usando apenas dois estados — ligado e desligado — é uma estranha forma de código digital. O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internacional é composto de seis elementos:</w:t>
      </w:r>
    </w:p>
    <w:p w:rsidR="001149D8" w:rsidRPr="001149D8" w:rsidRDefault="001149D8" w:rsidP="00114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Sinal curto, ponto ou 'dit' (·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1149D8" w:rsidRPr="001149D8" w:rsidRDefault="001149D8" w:rsidP="00114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Sinal longo, traço ou 'dah' (-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1149D8" w:rsidRPr="001149D8" w:rsidRDefault="001149D8" w:rsidP="00114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Intervalo entre caracteres (entre </w:t>
      </w:r>
      <w:r w:rsidRPr="001149D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pontos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149D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traços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1149D8" w:rsidRPr="001149D8" w:rsidRDefault="001149D8" w:rsidP="00114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Intervalo curto (entre letras)</w:t>
      </w:r>
    </w:p>
    <w:p w:rsidR="001149D8" w:rsidRPr="001149D8" w:rsidRDefault="001149D8" w:rsidP="00114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Intervalo médio (entre palavras)</w:t>
      </w:r>
    </w:p>
    <w:p w:rsidR="001149D8" w:rsidRPr="001149D8" w:rsidRDefault="001149D8" w:rsidP="00114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Intervalo longo (entre frases)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o comprimento variável de caracteres do </w:t>
      </w:r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código </w:t>
      </w:r>
      <w:proofErr w:type="gramStart"/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dificulta a adaptação à comunicação automatizada, então foi amplamente substituída por mais formatos regulares, incluindo o </w:t>
      </w:r>
      <w:hyperlink r:id="rId17" w:tooltip="Código Baudot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Código Baudot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hyperlink r:id="rId18" w:tooltip="ASCII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ASCII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se é chamado hoje de </w:t>
      </w:r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código </w:t>
      </w:r>
      <w:proofErr w:type="gramStart"/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 em parte do que foi originalmente desenvolvido por Morse e seu assistente, </w:t>
      </w:r>
      <w:hyperlink r:id="rId19" w:tooltip="Alfred Vail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Alfred Vail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Em </w:t>
      </w:r>
      <w:hyperlink r:id="rId20" w:tooltip="1948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1948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distinção das 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seqüências do código, incluindo mudanças a onze das letras, foi feita na </w:t>
      </w:r>
      <w:hyperlink r:id="rId21" w:tooltip="Alemanha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Alemanha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eventualmente adotada como o padrão mundial como </w:t>
      </w:r>
      <w:r w:rsidRPr="001149D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Morse Internacional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especificação original do código de Morse, muito limitada para o uso nos </w:t>
      </w:r>
      <w:hyperlink r:id="rId22" w:tooltip="Estados Unidos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Estados Unidos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tornou-se conhecida como Railroad ou </w:t>
      </w:r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Código </w:t>
      </w:r>
      <w:proofErr w:type="gramStart"/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Americano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, e atualmente é muito raro o seu uso.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  <w:t>Índice</w:t>
            </w:r>
          </w:p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</w:t>
            </w:r>
            <w:hyperlink r:id="rId23" w:history="1"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esconder</w:t>
              </w:r>
            </w:hyperlink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</w:t>
            </w:r>
          </w:p>
          <w:p w:rsidR="001149D8" w:rsidRPr="001149D8" w:rsidRDefault="001149D8" w:rsidP="001149D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4" w:anchor="Desenvolvimento" w:history="1">
              <w:proofErr w:type="gramStart"/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1</w:t>
              </w:r>
              <w:proofErr w:type="gramEnd"/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 Desenvolvimento</w:t>
              </w:r>
            </w:hyperlink>
          </w:p>
          <w:p w:rsidR="001149D8" w:rsidRPr="001149D8" w:rsidRDefault="001149D8" w:rsidP="001149D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5" w:anchor="C.C3.B3digo_morse_internacional_moderno" w:history="1">
              <w:proofErr w:type="gramStart"/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2</w:t>
              </w:r>
              <w:proofErr w:type="gramEnd"/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 Código morse internacional moderno</w:t>
              </w:r>
            </w:hyperlink>
          </w:p>
          <w:p w:rsidR="001149D8" w:rsidRPr="001149D8" w:rsidRDefault="001149D8" w:rsidP="001149D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6" w:anchor="Representa.C3.A7.C3.A3o_e_ritmo" w:history="1">
              <w:proofErr w:type="gramStart"/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3</w:t>
              </w:r>
              <w:proofErr w:type="gramEnd"/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 Representação e ritmo</w:t>
              </w:r>
            </w:hyperlink>
          </w:p>
          <w:p w:rsidR="001149D8" w:rsidRPr="001149D8" w:rsidRDefault="001149D8" w:rsidP="001149D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7" w:anchor="Letras.2C_n.C3.BAmeros.2C_pontua.C3.A7.C3.B5es_e_sinais_especiais" w:history="1">
              <w:proofErr w:type="gramStart"/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4</w:t>
              </w:r>
              <w:proofErr w:type="gramEnd"/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 Letras, números, pontuações e sinais especiais</w:t>
              </w:r>
            </w:hyperlink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:rsidR="001149D8" w:rsidRPr="001149D8" w:rsidRDefault="001149D8" w:rsidP="001149D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8" w:anchor="Letras" w:history="1"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4.1 Letras</w:t>
              </w:r>
            </w:hyperlink>
          </w:p>
          <w:p w:rsidR="001149D8" w:rsidRPr="001149D8" w:rsidRDefault="001149D8" w:rsidP="001149D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9" w:anchor="N.C3.BAmeros" w:history="1"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4.2 Números</w:t>
              </w:r>
            </w:hyperlink>
          </w:p>
          <w:p w:rsidR="001149D8" w:rsidRPr="001149D8" w:rsidRDefault="001149D8" w:rsidP="001149D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0" w:anchor="Pontua.C3.A7.C3.B5es_comuns" w:history="1"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4.3 Pontuações comuns</w:t>
              </w:r>
            </w:hyperlink>
          </w:p>
          <w:p w:rsidR="001149D8" w:rsidRPr="001149D8" w:rsidRDefault="001149D8" w:rsidP="001149D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1" w:anchor="Sinais_especiais" w:history="1">
              <w:proofErr w:type="gramStart"/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5</w:t>
              </w:r>
              <w:proofErr w:type="gramEnd"/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 Sinais especiais</w:t>
              </w:r>
            </w:hyperlink>
          </w:p>
          <w:p w:rsidR="001149D8" w:rsidRPr="001149D8" w:rsidRDefault="001149D8" w:rsidP="001149D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2" w:anchor="Outros_caracteres" w:history="1">
              <w:proofErr w:type="gramStart"/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6</w:t>
              </w:r>
              <w:proofErr w:type="gramEnd"/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 Outros caracteres</w:t>
              </w:r>
            </w:hyperlink>
          </w:p>
          <w:p w:rsidR="001149D8" w:rsidRPr="001149D8" w:rsidRDefault="001149D8" w:rsidP="001149D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3" w:anchor="Exibi.C3.A7.C3.A3o_alternativa_dos_caracteres_mais_comuns_para_o_c.C3.B3digo_internacional" w:history="1">
              <w:proofErr w:type="gramStart"/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7</w:t>
              </w:r>
              <w:proofErr w:type="gramEnd"/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 Exibição alternativa dos caracteres mais comuns para o código internacional</w:t>
              </w:r>
            </w:hyperlink>
          </w:p>
        </w:tc>
      </w:tr>
    </w:tbl>
    <w:p w:rsidR="001149D8" w:rsidRPr="001149D8" w:rsidRDefault="001149D8" w:rsidP="00114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149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[</w:t>
      </w:r>
      <w:hyperlink r:id="rId34" w:tooltip="Editar seção: Desenvolvimento" w:history="1">
        <w:r w:rsidRPr="001149D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>editar</w:t>
        </w:r>
      </w:hyperlink>
      <w:r w:rsidRPr="001149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 Desenvolvimento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5" w:tooltip="Pingal (página não existe)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Pingal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estudante /</w:t>
      </w:r>
      <w:hyperlink r:id="rId36" w:tooltip="Músico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músico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hyperlink r:id="rId37" w:tooltip="Matemático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matemático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viveu na antiga </w:t>
      </w:r>
      <w:hyperlink r:id="rId38" w:tooltip="Índia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Índia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</w:t>
      </w:r>
      <w:hyperlink r:id="rId39" w:tooltip="400 a.C.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400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hyperlink r:id="rId40" w:tooltip="200 a.C.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200 </w:t>
        </w:r>
        <w:proofErr w:type="gramStart"/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a.C.</w:t>
        </w:r>
        <w:proofErr w:type="gramEnd"/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foi o primeiro a usar um </w:t>
      </w:r>
      <w:hyperlink r:id="rId41" w:tooltip="Código binário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código binário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hyperlink r:id="rId42" w:tooltip="Sílaba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sílabas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curtas e longas (traços curtos e longos), muito similar ao código morse. Uma sílaba longa é igual ao a controlar um eletroímã localizado no fim da recepção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do linha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transmissora. Os limites tecnológicos da época tornaram impossível marcar caracteres individuais de uma forma compreensível. Então os inventores tiveram que inventar um método alternativo de comunicação. No início de </w:t>
      </w:r>
      <w:hyperlink r:id="rId43" w:tooltip="1937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1937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44" w:tooltip="William Crooke (página não existe)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William Crooke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hyperlink r:id="rId45" w:tooltip="Charles Wheatstone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Charles Wheatstone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operaram telégrafos elétricos na </w:t>
      </w:r>
      <w:hyperlink r:id="rId46" w:tooltip="Inglaterra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Inglaterra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também controlaram os eletroímãs nos receptores. Porém, os seus ponteiros de agulha dos sistemas giravam no sentido de indicar os caracteres sendo enviados. Em contraste, o sistema de telégrafo inicial de Morse e Vail, o qual entrou na primeira operação em </w:t>
      </w:r>
      <w:hyperlink r:id="rId47" w:tooltip="1844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1844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, marcou uma fita magnética de papel — quando a corrente elétrica era transmitida, o eletroímã do receptor girava a armação, de modo que começou a arranhar uma fita magnética móvel, e quando a corrente foi removida, o receptor retratou a armação, de forma que uma porção da fita permaneceu sem marca.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desenvolvido de modo que os operadores pudessem traduzir as identificações marcadas na fita de papel em mensagens de texto. Inicialmente, Morse planejou transmitir somente números, e usar um dicionário para procurar cada palavra de acordo com o número que foi enviado. Porém, o código foi expandido para incluir letras e caracteres especiais, podendo assim ser usado para mensagens mais completas. As marcas curtas foram chamadas de "pontos", e as longas de "traços", e as letras mais comuns usadas na língua inglesa foram nomeadas nas menores seqüências.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No telégrafo original de Morse, as armações dos receptores fizeram um barulho de clicado como se se movessem dentro e fora da posição da marcação da fita. Operadores logo aprenderam a ler os clicados como o início e o fim dos pontos e traços, mostrando que não é necessário muito tempo para usar a fita.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o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adotado no </w:t>
      </w:r>
      <w:hyperlink r:id="rId48" w:tooltip="Rádio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rádio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os pontos e os traços foram normalmente enviados como tons curtos e longos. Isso foi posteriormente provado que as pessoas se tornariam mais hábeis na recepção do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é ensinado como uma linguagem </w:t>
      </w:r>
      <w:r w:rsidRPr="001149D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ouvida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ao invés de lida de páginas. Para refletir o som do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, profissionais vocalizaram os pontos como "dit" e os traços como "dah". Quando um "dit" não é o elemento final do caracter, seu som é encurtado para "di" para manter um melhor ritmo vocal.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Mensagens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geralmente transmitidas por uma ferramenta de transmissão manual, como o </w:t>
      </w:r>
      <w:hyperlink r:id="rId49" w:tooltip="Telégrafo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telégrafo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há variações introduzidas pela prática de enviar e receber — operadores mais experientes conseguem enviar e receber em altas velocidades. Em geral, qualquer código representando símbolo escrito como sinais de durações variadas pode ser transmitido por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o termo é usado especialmente para dois tipos de código morse usado para o alfabeto inglês e símbolos associados.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Companhias de telégrafo cobravam baseada na duração da mensagem enviada. Códigos comerciais elaborados foram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desenvolvido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codificar frases comuns em grupos de cinco letras que eram enviadas como palavras simples. Exemplos: BYOXO (Você está tentando sair fora disso?), LIOUY (Por que você não responde minhas perguntas?), e AYYLU (Código não claro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, repita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claramente). As letras desses grupos de cinco letras eram enviadas individualmente usando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Na terminologia da </w:t>
      </w:r>
      <w:hyperlink r:id="rId50" w:tooltip="Rede de computadores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rede de computadores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poderia dizer que o código comercial é colocada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na topo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código morse, o qual é levado ao topo do código binário, o qual é levado ao topo do rede física de telegrafia. Ainda em uso no radioamadorismo são o </w:t>
      </w:r>
      <w:hyperlink r:id="rId51" w:tooltip="Código Q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Código Q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hyperlink r:id="rId52" w:tooltip="Código Z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Código Z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; eles foram e são usados por operadores para serviços como qualidade da transmissão, mudanças de freqüências, e telegramas.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considerado como um padrão para codificação da informação, o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teve uma vida próspera que ainda não foi ultrapassado por nenhum outro esquema de codificação eletrônica. O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usado como um padrão internacional para comunicações marítimas até </w:t>
      </w:r>
      <w:hyperlink r:id="rId53" w:tooltip="1999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1999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foi substituído pelo Sistema de Segurança de Perigo Marítimo global. Quando a marinha </w:t>
      </w:r>
      <w:hyperlink r:id="rId54" w:tooltip="França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francesa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cessou de usar o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hyperlink r:id="rId55" w:tooltip="1997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1997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, a mensagem final transmitida foi "Chamando todos. Este é o nosso último grito antes do nosso silêncio eterno."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Recentemente algumas competições de altas velocidade têm sido amplamente divulgadas entre operadores de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usuários de mensagens </w:t>
      </w:r>
      <w:hyperlink r:id="rId56" w:tooltip="SMS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SMS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telefone celular. O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constantemente ganho as competições, conduzindo a especulação que os fabricantes de telefone celular podem construir um código morse relacionado para telefones celulares. A ligação traduziria automaticamente o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colocado dentro do texto de modo que poderia ser enviada por qualquer telefone celular que suporte SMS, então o receptor da mensagem precisaria saber código morse para entender a mensagem. Outra aplicação especulada inclui pegar um aplicação de assistência a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usando o alerta vibratório do celular para traduzir a 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mensagem SMS em mensagens silenciosas, leitura "mão-livre" da mensagens recebidas. Alguns celulares ainda têm informativo auditível para alguns celulares que permitem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introduzido em SMS's enviadas.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não seja um código usual hoje em dia, alguns grupos ainda o usam, como por exemplo, os Escoteiros e o Clube de Desbravadores.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hyperlink r:id="rId57" w:tooltip="Titanic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Titanic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foi o primeiro navio a utilizar o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pedir socorro.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149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[</w:t>
      </w:r>
      <w:hyperlink r:id="rId58" w:tooltip="Editar seção: Código morse internacional moderno" w:history="1">
        <w:r w:rsidRPr="001149D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>editar</w:t>
        </w:r>
      </w:hyperlink>
      <w:r w:rsidRPr="001149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] Código </w:t>
      </w:r>
      <w:proofErr w:type="gramStart"/>
      <w:r w:rsidRPr="001149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internacional moderno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internacional moderno foi criado por </w:t>
      </w:r>
      <w:hyperlink r:id="rId59" w:tooltip="Friedrich Clemes Gerke (página não existe)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Friedrich Clemes Gerke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hyperlink r:id="rId60" w:tooltip="1838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1838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usado por telegrafistas entre </w:t>
      </w:r>
      <w:hyperlink r:id="rId61" w:tooltip="Hamburgo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Hamburgo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hyperlink r:id="rId62" w:tooltip="Cuxhaven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Cuxhaven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</w:t>
      </w:r>
      <w:hyperlink r:id="rId63" w:tooltip="Alemanha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Alemanha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Depois de algumas modificações secundárias em </w:t>
      </w:r>
      <w:hyperlink r:id="rId64" w:tooltip="1865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1865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padronizado pelo Congresso Internacional Telegráfico em </w:t>
      </w:r>
      <w:hyperlink r:id="rId65" w:tooltip="Paris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Paris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1865, e posteriormente regulamentado pelo ITU com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internacional.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internacional continua em uso atualmente, porém se tornou quase exclusivamente para radioamadores. Até </w:t>
      </w:r>
      <w:hyperlink r:id="rId66" w:tooltip="2003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2003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ade telecomunicações </w:t>
      </w:r>
      <w:hyperlink r:id="rId67" w:tooltip="UIT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UIT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(ITU, em inglês), designou proeficiência em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parte do exame para licença de radioamadores pelo o mundo. Em alguns países, alguma parcela das bandas para radioamadores continuam sendo reservadas para transmissão unicamente em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Desde que Morse confiou em um único sinal de rádio, necessitou-se de equipamentos menos complexos que outras formas de radiocomunicação, e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pode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usado com ruídos muitos altos e ambientes com baixo sinal. Requer também menos </w:t>
      </w:r>
      <w:hyperlink r:id="rId68" w:tooltip="Largura de banda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largura de banda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comunicações com voz, normalmente 100-150 Hz, comparada com os 4000 Hz de banda de voz. O uso extensivo de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pro-sinais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69" w:tooltip="Código Q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Código Q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, e formatos restritos de mensagens codificadas (típicas de comunicação entre operadores) facilita a comunicacão entre radioamadores que não dividem o mesmo idioma e têm grande dificuldade em comunicação de voz.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é popular entre operadores </w:t>
      </w:r>
      <w:hyperlink r:id="rId70" w:tooltip="QRP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QRP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possibilitar comunicações a distâncias muito longas, com baixa potência. A habilidade de recepção pode ser sustentada por operadores treinados até mesmo quando o sinal é dificilmente ouvido, pelo fato de que a energia transmitida é concentrada dentro de uma pequena largura de banda, tornado possível por usar filtros receptores estreitos, que suprimem ou eliminam interferência em freqüências próximas. A largura de onda estreita também tira vantagem da seletividade auricular natural do cérebro humano, futuramente aumentando a capacidade de receber sinais fracos.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Conferência Mundial de Radiocomunicação de 2003 tornou opcional o conhecimento de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licença de radioamador.</w:t>
      </w:r>
    </w:p>
    <w:p w:rsidR="001149D8" w:rsidRPr="001149D8" w:rsidRDefault="001149D8" w:rsidP="00114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>
            <wp:extent cx="2381250" cy="1581150"/>
            <wp:effectExtent l="0" t="0" r="0" b="0"/>
            <wp:docPr id="15" name="Imagem 15" descr="http://upload.wikimedia.org/wikipedia/commons/thumb/2/2d/Bencher_paddle.jpg/250px-Bencher_paddle.jpg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2/2d/Bencher_paddle.jpg/250px-Bencher_paddle.jpg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D8" w:rsidRPr="001149D8" w:rsidRDefault="001149D8" w:rsidP="00114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42875" cy="104775"/>
            <wp:effectExtent l="0" t="0" r="9525" b="9525"/>
            <wp:docPr id="14" name="Imagem 14" descr="http://bits.wikimedia.org/skins-1.17/common/images/magnify-clip.png">
              <a:hlinkClick xmlns:a="http://schemas.openxmlformats.org/drawingml/2006/main" r:id="rId71" tooltip="&quot;Amplia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ts.wikimedia.org/skins-1.17/common/images/magnify-clip.png">
                      <a:hlinkClick r:id="rId71" tooltip="&quot;Ampli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D8" w:rsidRPr="001149D8" w:rsidRDefault="001149D8" w:rsidP="00114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Um batedor iâmbico comercialmente fabricado usado junto com uma chave eletrônica para gerar alta velocidade de transmissão de código Morse.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Radioamadores e militares qualificados em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freqüentemente entender código a taxas excedendo 40 WPM(palavras por minuto). Concursos internacionais em código acontecem ocasionalmente. Existem também alguns clubes de radioamadores que requerem altas velocidades em transmissão e recepção, o maior deles tem o padrão de 60WPM. Em julho de </w:t>
      </w:r>
      <w:hyperlink r:id="rId74" w:tooltip="1939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1939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concurso em </w:t>
      </w:r>
      <w:hyperlink r:id="rId75" w:tooltip="Asheville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Asheville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76" w:tooltip="Carolina do Norte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Carolina do Norte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Ted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R.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Elroy marcou um recorde ainda não quebrado de 75.2WPM. No seu livro </w:t>
      </w:r>
      <w:r w:rsidRPr="001149D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on-line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alta velocidade de transmissão, William Pierpont (N0HFF) anota alguns operadores que talvez tenha passado 100WPM. Por esse ritmo eles estão ouvindo frases e sentenças em lugar de palavras.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Embora a tradicional </w:t>
      </w:r>
      <w:hyperlink r:id="rId77" w:tooltip="Chave telegráfica (página não existe)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chave telegráfica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(chave direta) ainda seja usada por vários amadores, o uso de chaves semi e totalmente automáticas prevalece atualmente. Programas de computador são também freqüentemente empregados para produzir e decodificar sinais de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maior velocidade já enviada por uma chave direta foi alcançada em </w:t>
      </w:r>
      <w:hyperlink r:id="rId78" w:tooltip="1942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1942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Harry Turner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W9YZE ) que alcançou 35WPM em uma demonstração numa base do exército estado-unidense.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hyperlink r:id="rId79" w:tooltip="24 de maio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24 de maio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hyperlink r:id="rId80" w:tooltip="2004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2004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aniversário de 160 anos da primeira transmissão telegráfica, o IUT adicionou o caracter "@" (arroba) ao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um "AC" juntos. O novo caracter facilitou o envio de endereços de correio eletrônico por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isso é notável, já que é a primeira adicção ao código morse desde a </w:t>
      </w:r>
      <w:hyperlink r:id="rId81" w:tooltip="I Guerra Mundial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 Guerra Mundial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Oi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xD</w:t>
      </w:r>
      <w:proofErr w:type="gramEnd"/>
    </w:p>
    <w:p w:rsidR="001149D8" w:rsidRPr="001149D8" w:rsidRDefault="001149D8" w:rsidP="00114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149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[</w:t>
      </w:r>
      <w:hyperlink r:id="rId82" w:tooltip="Editar seção: Representação e ritmo" w:history="1">
        <w:r w:rsidRPr="001149D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>editar</w:t>
        </w:r>
      </w:hyperlink>
      <w:r w:rsidRPr="001149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 Representação e ritmo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dois símbolos usados para representar letras, chamados de pontos e traços ou (mais comumente usado entre usuários de CW) dits e dahs. A duração do dit determina o ritmo a qual a mensagem é enviada. Aqui está uma ilustração de convenções de ritmo. Sua intenção é mostrar exatamento o ritmo — normalmente seria escrito algo como isso:</w:t>
      </w:r>
    </w:p>
    <w:p w:rsidR="001149D8" w:rsidRPr="001149D8" w:rsidRDefault="001149D8" w:rsidP="0011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>-.</w:t>
      </w:r>
      <w:proofErr w:type="gramEnd"/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-. --- -.. </w:t>
      </w:r>
      <w:proofErr w:type="gramStart"/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>..</w:t>
      </w:r>
      <w:proofErr w:type="gramEnd"/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--. ---</w:t>
      </w:r>
      <w:proofErr w:type="gramStart"/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>/       -- --- .-. ... .</w:t>
      </w:r>
    </w:p>
    <w:p w:rsidR="001149D8" w:rsidRPr="001149D8" w:rsidRDefault="001149D8" w:rsidP="0011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>C</w:t>
      </w:r>
      <w:proofErr w:type="gramStart"/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End"/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>O   D   I  G   O  (espaço)   M  O   R   S  E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onde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dah e </w:t>
      </w:r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·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dit. Aqui está a conveção de ritmo exata para a mesma mensagem (= representa ligado, </w:t>
      </w:r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·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desligado, todos para a duração de um dit):</w:t>
      </w:r>
    </w:p>
    <w:p w:rsidR="001149D8" w:rsidRPr="001149D8" w:rsidRDefault="001149D8" w:rsidP="0011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>===.=.===.=...===.===.===...===.=.=...=.=...===.===.=...===.===.===</w:t>
      </w:r>
      <w:proofErr w:type="gramStart"/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>.......</w:t>
      </w:r>
      <w:proofErr w:type="gramEnd"/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>===.===...===.===.===...=.===.=...=.=.=...=</w:t>
      </w:r>
    </w:p>
    <w:p w:rsidR="001149D8" w:rsidRPr="001149D8" w:rsidRDefault="001149D8" w:rsidP="0011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^                         ^</w:t>
      </w:r>
      <w:proofErr w:type="gramStart"/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End"/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>^     ^                             ^           ^</w:t>
      </w:r>
    </w:p>
    <w:p w:rsidR="001149D8" w:rsidRPr="001149D8" w:rsidRDefault="001149D8" w:rsidP="0011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|                        dah</w:t>
      </w:r>
      <w:proofErr w:type="gramStart"/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>dit   dit                            |           |</w:t>
      </w:r>
    </w:p>
    <w:p w:rsidR="001149D8" w:rsidRPr="001149D8" w:rsidRDefault="001149D8" w:rsidP="0011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>espaço</w:t>
      </w:r>
      <w:proofErr w:type="gramEnd"/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símbolo                                           espaço de palavra  espaço de letra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caixa de texto acima, máxima velocidade de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, um dah é convencionalmente 3 vezes a duração do dit. Espaços entre dits e dahs em um caracter têm a duração de um dit. Espaços entre letras em uma palavra têm a duração de um dah (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dits). Espaços entre palavras têm a duração de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dits.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aprendizado de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frequentemente ensinada para enviar e entender letras e outros símbolos nos seus objetivos de velocidade, que é com relativa normalidade o ritmo dos pontos, traços e espaços em cada símbolo para aquela velocidade. Espaços exagerados entre símbolos e palavras são usados para dar um tempo para pensar, que pode ser reduzida com a prática e a familiaridade. Isso torna a forma do som de letras e símbolos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fácil de 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aprender. Esse método de ensinar é chamado de </w:t>
      </w:r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de Farnsworth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Outro método de ensino popular é o </w:t>
      </w:r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Koch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usa a velocidade designada de início, mas começa com apenas dois caracteres. Uma vez conseguido copiar seqüências que contêm esses dois caracteres com 90% de precisão, outro caratcer é adicionado, e assim até todos os caracteres serem dominados.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freqüentemente falado ou escrito dessa forma:</w:t>
      </w:r>
    </w:p>
    <w:p w:rsidR="001149D8" w:rsidRPr="001149D8" w:rsidRDefault="001149D8" w:rsidP="00114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>-- --- ·-· ··· · / -·-· --- -·· ·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Dah-</w:t>
      </w:r>
      <w:proofErr w:type="gramStart"/>
      <w:r w:rsidRPr="001149D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dah dah</w:t>
      </w:r>
      <w:proofErr w:type="gramEnd"/>
      <w:r w:rsidRPr="001149D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-dah-dah di-dah-dit di-di-dit dit, Dah-di-dah-dit dah-dah-dah dah-di-dit dit.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Note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que que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há um pequeno pormenor em aprender a ler código morse </w:t>
      </w:r>
      <w:r w:rsidRPr="001149D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escrito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está acima, o som de todas as letras e símbolos precisam estar compreendidos, para aprender e receber.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velocidade do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tipicamente especificado em </w:t>
      </w:r>
      <w:r w:rsidRPr="001149D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palavras por minuto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(WPM). O </w:t>
      </w:r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padrão paris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velocidade de transmissão como o ritmo de ponto e traço necessário para enviar a palavra "Paris" um dado número de vezes por minuto. A palavra Paris é escolhida porque tem precisamente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50 "dits" baseado no ritmo do livro de texto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Fala-se que </w:t>
      </w:r>
      <w:hyperlink r:id="rId83" w:tooltip="Músico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músicos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aprendem o ritmo de caracter em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rapidamente que não-músicos. Reciprocamente,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sido usado na música, como fonte para padrão rítmico e em gravações, como em </w:t>
      </w:r>
      <w:r w:rsidRPr="001149D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Wireless Fantasy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hyperlink r:id="rId84" w:tooltip="Vladimir Ussachevsky (página não existe)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Vladimir Ussachevsky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Revolta dos Dândis II da banda gaúcha </w:t>
      </w:r>
      <w:hyperlink r:id="rId85" w:tooltip="Engenheiros do Hawaii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Engenheiros do Hawaii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na música YYZ da banda de Rock </w:t>
      </w:r>
      <w:hyperlink r:id="rId86" w:tooltip="Rush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Rush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149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[</w:t>
      </w:r>
      <w:hyperlink r:id="rId87" w:tooltip="Editar seção: Letras, números, pontuações e sinais especiais" w:history="1">
        <w:r w:rsidRPr="001149D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>editar</w:t>
        </w:r>
      </w:hyperlink>
      <w:r w:rsidRPr="001149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] Letras, números, pontuações e sinais </w:t>
      </w:r>
      <w:proofErr w:type="gramStart"/>
      <w:r w:rsidRPr="001149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especiais</w:t>
      </w:r>
      <w:proofErr w:type="gramEnd"/>
    </w:p>
    <w:p w:rsidR="001149D8" w:rsidRPr="001149D8" w:rsidRDefault="001149D8" w:rsidP="00114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49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</w:t>
      </w:r>
      <w:hyperlink r:id="rId88" w:tooltip="Editar seção: Letras" w:history="1">
        <w:r w:rsidRPr="001149D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editar</w:t>
        </w:r>
      </w:hyperlink>
      <w:r w:rsidRPr="001149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] Letras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447"/>
        <w:gridCol w:w="634"/>
        <w:gridCol w:w="1462"/>
      </w:tblGrid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Letra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</w:t>
            </w: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  <w:t>Internacional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Letra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</w:t>
            </w: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  <w:t>Internacional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.-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-.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-...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---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-.</w:t>
            </w:r>
            <w:proofErr w:type="gramEnd"/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-.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.--.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</w:t>
            </w:r>
            <w:proofErr w:type="gramStart"/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</w:t>
            </w:r>
            <w:proofErr w:type="gramStart"/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-.</w:t>
            </w:r>
            <w:proofErr w:type="gramEnd"/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.-.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..</w:t>
            </w:r>
            <w:proofErr w:type="gramEnd"/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-.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...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--.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....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..</w:t>
            </w:r>
            <w:proofErr w:type="gramEnd"/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...-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.---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.--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-.</w:t>
            </w:r>
            <w:proofErr w:type="gramEnd"/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</w:t>
            </w:r>
            <w:proofErr w:type="gramStart"/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..</w:t>
            </w:r>
            <w:proofErr w:type="gramEnd"/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.-</w:t>
            </w:r>
            <w:proofErr w:type="gramStart"/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-.</w:t>
            </w:r>
            <w:proofErr w:type="gramEnd"/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--</w:t>
            </w:r>
            <w:proofErr w:type="gramStart"/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..</w:t>
            </w:r>
            <w:proofErr w:type="gramEnd"/>
          </w:p>
        </w:tc>
      </w:tr>
    </w:tbl>
    <w:p w:rsidR="001149D8" w:rsidRPr="001149D8" w:rsidRDefault="001149D8" w:rsidP="00114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49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</w:t>
      </w:r>
      <w:hyperlink r:id="rId89" w:tooltip="Editar seção: Números" w:history="1">
        <w:r w:rsidRPr="001149D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editar</w:t>
        </w:r>
      </w:hyperlink>
      <w:r w:rsidRPr="001149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] Números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229"/>
      </w:tblGrid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internacional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·----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··---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···--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····-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·····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-····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--···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---··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----·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-----</w:t>
            </w:r>
          </w:p>
        </w:tc>
      </w:tr>
    </w:tbl>
    <w:p w:rsidR="001149D8" w:rsidRPr="001149D8" w:rsidRDefault="001149D8" w:rsidP="00114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49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</w:t>
      </w:r>
      <w:hyperlink r:id="rId90" w:tooltip="Editar seção: Pontuações comuns" w:history="1">
        <w:r w:rsidRPr="001149D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editar</w:t>
        </w:r>
      </w:hyperlink>
      <w:r w:rsidRPr="001149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] Pontuações comuns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2229"/>
      </w:tblGrid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internacional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Ponto [.]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·-·-·-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Vírgula [,]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--··--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Interrogação [?]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··--··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Apóstrofo [']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·----·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Exclamação [!]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-·-·--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Barra [/]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-··-·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Parênteses [</w:t>
            </w: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(</w:t>
            </w:r>
            <w:proofErr w:type="gramEnd"/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-·--·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Parênteses [</w:t>
            </w: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)</w:t>
            </w:r>
            <w:proofErr w:type="gramEnd"/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-·--·-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 comercial [&amp;]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·-···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Dois pontos [:]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----···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Ponto e vírgula [;</w:t>
            </w: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]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-·-·-·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Igual [=]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-···-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Hífen [-]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-····-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Linha baixa [_]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··--·-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Aspas [</w:t>
            </w: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"</w:t>
            </w:r>
            <w:proofErr w:type="gramEnd"/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·-··-·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Cifrão [$]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···-··-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Arroba [@]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·--·-·</w:t>
            </w:r>
          </w:p>
        </w:tc>
      </w:tr>
    </w:tbl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"@" (arroba) foi adicionado em </w:t>
      </w:r>
      <w:hyperlink r:id="rId91" w:tooltip="2004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2004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combina A e C em um caractere.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A "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!"(exclamação) não é oficialmente reconhecida em nenhum lugar. A junção de </w:t>
      </w:r>
      <w:r w:rsidRPr="001149D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K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149D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>-·-·--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proposta no ano de </w:t>
      </w:r>
      <w:hyperlink r:id="rId92" w:tooltip="1980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1980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pela Heathkit Company (um vendedor de conjuntos de equipamentos de radio-amadorismo). Enquanto o programa de computador tradutor de </w:t>
      </w:r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código </w:t>
      </w:r>
      <w:proofErr w:type="gramStart"/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prefere essa versão, o uso </w:t>
      </w:r>
      <w:r w:rsidRPr="001149D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"em-ar"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ainda universal como alguns operadores de rádio </w:t>
      </w:r>
      <w:hyperlink r:id="rId93" w:tooltip="Canadá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canadenses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e, nos Estados Unidos, continuam preferindo a antiga junção de </w:t>
      </w:r>
      <w:r w:rsidRPr="001149D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149D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149D8">
        <w:rPr>
          <w:rFonts w:ascii="Courier New" w:eastAsia="Times New Roman" w:hAnsi="Courier New" w:cs="Courier New"/>
          <w:sz w:val="20"/>
          <w:szCs w:val="20"/>
          <w:lang w:eastAsia="pt-BR"/>
        </w:rPr>
        <w:t>---·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149D8" w:rsidRPr="001149D8" w:rsidRDefault="001149D8" w:rsidP="00114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149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[</w:t>
      </w:r>
      <w:hyperlink r:id="rId94" w:tooltip="Editar seção: Sinais especiais" w:history="1">
        <w:r w:rsidRPr="001149D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>editar</w:t>
        </w:r>
      </w:hyperlink>
      <w:r w:rsidRPr="001149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 Sinais especiais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Sinais especiais são pontos/traços seqüenciados que têm um significado especial. Eles podem freqüentemente ser visto como se fossem compostos por um, dois ou três caracteres alfabético do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Quando compostos nesse sentido de mais que um caracter, eles são enviados juntos; isso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é,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omitindo as pausas normais que estariam entre elas se fossem enviadas como letras de um texto. Essas ligações são normalmente representadas impresso por letras com uma barra acima delas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886"/>
        <w:gridCol w:w="2286"/>
        <w:gridCol w:w="4747"/>
      </w:tblGrid>
      <w:tr w:rsidR="001149D8" w:rsidRPr="001149D8" w:rsidTr="001149D8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Sinais especiais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Sinal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Comentário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14325" cy="190500"/>
                  <wp:effectExtent l="0" t="0" r="9525" b="0"/>
                  <wp:docPr id="13" name="Imagem 13" descr="\overline{\mbox{AR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overline{\mbox{AR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·-·-·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Parar (fim da mensagem)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Freqüentemente escrito como </w:t>
            </w: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+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85750" cy="190500"/>
                  <wp:effectExtent l="0" t="0" r="0" b="0"/>
                  <wp:docPr id="12" name="Imagem 12" descr="\overline{\mbox{AS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overline{\mbox{AS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·-···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Espere (por 10 segundos)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Responde com C (sim). AS2 significa espere 2 minutos, AS5 5 minutos, etc. Para pausas de 10 minutos ou mais, use QRX (veja </w:t>
            </w:r>
            <w:hyperlink r:id="rId97" w:tooltip="Código Q" w:history="1"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código Q</w:t>
              </w:r>
            </w:hyperlink>
            <w:proofErr w:type="gramStart"/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85750" cy="190500"/>
                  <wp:effectExtent l="0" t="0" r="0" b="0"/>
                  <wp:docPr id="11" name="Imagem 11" descr="\overline{\mbox{BT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overline{\mbox{BT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-···-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Separador dentro da mensagem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Freqüentemente escrito como </w:t>
            </w:r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=</w:t>
            </w: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Na prática, indistingüível para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04800" cy="190500"/>
                  <wp:effectExtent l="0" t="0" r="0" b="0"/>
                  <wp:docPr id="10" name="Imagem 10" descr="\overline{\mbox{TV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overline{\mbox{TV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e algumas vezes escrito </w:t>
            </w:r>
            <w:proofErr w:type="gramStart"/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assim</w:t>
            </w:r>
            <w:proofErr w:type="gramEnd"/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85750" cy="190500"/>
                  <wp:effectExtent l="0" t="0" r="0" b="0"/>
                  <wp:docPr id="9" name="Imagem 9" descr="\overline{\mbox{C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overline{\mbox{CL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-·-··-··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Saindo do ar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"Livre"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14325" cy="190500"/>
                  <wp:effectExtent l="0" t="0" r="9525" b="0"/>
                  <wp:docPr id="8" name="Imagem 8" descr="\overline{\mbox{DO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overline{\mbox{DO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-··---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Troque por </w:t>
            </w:r>
            <w:hyperlink r:id="rId102" w:tooltip="Código wabun (página não existe)" w:history="1"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código wabun</w:t>
              </w:r>
            </w:hyperlink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171450" cy="190500"/>
                  <wp:effectExtent l="0" t="0" r="0" b="0"/>
                  <wp:docPr id="7" name="Imagem 7" descr="\overline{\mbox{K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overline{\mbox{K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-·-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Convite geral para transmitir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Freqüentemente enviado após CQ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14325" cy="190500"/>
                  <wp:effectExtent l="0" t="0" r="9525" b="0"/>
                  <wp:docPr id="6" name="Imagem 6" descr="\overline{\mbox{KN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overline{\mbox{KN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-·--·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Convite específico para transmitir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Freqüentemente indica "de volta para você"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61925" cy="190500"/>
                  <wp:effectExtent l="0" t="0" r="9525" b="0"/>
                  <wp:docPr id="5" name="Imagem 5" descr="\overline{\mbox{R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overline{\mbox{R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·-·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Recebido e entendido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"Roger"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85750" cy="190500"/>
                  <wp:effectExtent l="0" t="0" r="0" b="0"/>
                  <wp:docPr id="4" name="Imagem 4" descr="\overline{\mbox{SK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overline{\mbox{SK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···-·-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Fim (fim do contato)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prática, indistinguível de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85750" cy="190500"/>
                  <wp:effectExtent l="0" t="0" r="0" b="0"/>
                  <wp:docPr id="3" name="Imagem 3" descr="\overline{\mbox{VA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\overline{\mbox{VA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e algumas vezes escrito </w:t>
            </w:r>
            <w:proofErr w:type="gramStart"/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assim</w:t>
            </w:r>
            <w:proofErr w:type="gramEnd"/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81000" cy="190500"/>
                  <wp:effectExtent l="0" t="0" r="0" b="0"/>
                  <wp:docPr id="2" name="Imagem 2" descr="\overline{\mbox{SOS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overline{\mbox{SOS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···---···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Mensagem de sério perigo e pedido por ajuda urgente.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Não usada ao menos em iminência de perigo para a vida ou para embarcações no mar. Veja </w:t>
            </w:r>
            <w:hyperlink r:id="rId109" w:tooltip="SOS" w:history="1">
              <w:r w:rsidRPr="001149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SOS</w:t>
              </w:r>
              <w:proofErr w:type="gramStart"/>
            </w:hyperlink>
            <w:proofErr w:type="gramEnd"/>
          </w:p>
        </w:tc>
      </w:tr>
    </w:tbl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Embora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não seja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realmente símbolos especiais, um erro pode ser indicado por uma série de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1925" cy="190500"/>
            <wp:effectExtent l="0" t="0" r="9525" b="0"/>
            <wp:docPr id="1" name="Imagem 1" descr="\overline{\mbox{E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overline{\mbox{E}}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6607"/>
      </w:tblGrid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·······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Erro, corrigir seguintes palavras (seis ou mais pontos em seqüencia</w:t>
            </w:r>
            <w:proofErr w:type="gramStart"/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 · ·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Erro (facilmente identificada por ritmo "quebrado")</w:t>
            </w:r>
          </w:p>
        </w:tc>
      </w:tr>
    </w:tbl>
    <w:p w:rsidR="001149D8" w:rsidRPr="001149D8" w:rsidRDefault="001149D8" w:rsidP="00114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149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[</w:t>
      </w:r>
      <w:hyperlink r:id="rId111" w:tooltip="Editar seção: Outros caracteres" w:history="1">
        <w:r w:rsidRPr="001149D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>editar</w:t>
        </w:r>
      </w:hyperlink>
      <w:r w:rsidRPr="001149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 Outros caracteres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835"/>
      </w:tblGrid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ä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·-·-</w:t>
            </w: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(também æ)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à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·--·-</w:t>
            </w: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(também å)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ç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-·-··</w:t>
            </w: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(também ĉ)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----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ð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··--·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è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·-··-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··-··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ĝ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--·-·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ĥ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-·--·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ĵ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·---·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ñ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--·--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ö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---·</w:t>
            </w: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(também ø)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ŝ</w:t>
            </w:r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···-·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þ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·--··</w:t>
            </w:r>
          </w:p>
        </w:tc>
      </w:tr>
      <w:tr w:rsidR="001149D8" w:rsidRPr="001149D8" w:rsidTr="00114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ü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149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··--</w:t>
            </w:r>
            <w:r w:rsidRPr="001149D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(também ŭ)</w:t>
            </w:r>
          </w:p>
        </w:tc>
      </w:tr>
    </w:tbl>
    <w:p w:rsidR="001149D8" w:rsidRPr="001149D8" w:rsidRDefault="001149D8" w:rsidP="00114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149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[</w:t>
      </w:r>
      <w:hyperlink r:id="rId112" w:tooltip="Editar seção: Exibição alternativa dos caracteres mais comuns para o código internacional" w:history="1">
        <w:r w:rsidRPr="001149D8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>editar</w:t>
        </w:r>
      </w:hyperlink>
      <w:r w:rsidRPr="001149D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 Exibição alternativa dos caracteres mais comuns para o código internacional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Alguns métodos de ensino e aprendizagem de código 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morse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usam a tabela de </w:t>
      </w:r>
      <w:hyperlink r:id="rId113" w:tooltip="Busca dicotômica" w:history="1">
        <w:r w:rsidRPr="001149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busca dicotômica</w:t>
        </w:r>
      </w:hyperlink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abaixo:</w:t>
      </w:r>
    </w:p>
    <w:p w:rsidR="001149D8" w:rsidRPr="001149D8" w:rsidRDefault="001149D8" w:rsidP="00114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Para entender a tabela, considere a segunda fila: </w:t>
      </w:r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··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"I"</w:t>
      </w:r>
      <w:proofErr w:type="gramStart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> ;</w:t>
      </w:r>
      <w:proofErr w:type="gramEnd"/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· -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"A" ; </w:t>
      </w:r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 ·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"N" ; e </w:t>
      </w:r>
      <w:r w:rsidRPr="001149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--</w:t>
      </w:r>
      <w:r w:rsidRPr="001149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"M". Você pode seguir o padrão de pontos e traços do topo e mover à esquerda para ponto e à direita para traço até a letra estar completa.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126"/>
        <w:gridCol w:w="133"/>
        <w:gridCol w:w="126"/>
        <w:gridCol w:w="136"/>
        <w:gridCol w:w="129"/>
        <w:gridCol w:w="133"/>
        <w:gridCol w:w="126"/>
        <w:gridCol w:w="146"/>
        <w:gridCol w:w="133"/>
        <w:gridCol w:w="117"/>
        <w:gridCol w:w="115"/>
        <w:gridCol w:w="188"/>
        <w:gridCol w:w="158"/>
        <w:gridCol w:w="136"/>
        <w:gridCol w:w="123"/>
        <w:gridCol w:w="104"/>
        <w:gridCol w:w="104"/>
        <w:gridCol w:w="172"/>
        <w:gridCol w:w="107"/>
        <w:gridCol w:w="122"/>
        <w:gridCol w:w="146"/>
        <w:gridCol w:w="114"/>
        <w:gridCol w:w="112"/>
        <w:gridCol w:w="144"/>
        <w:gridCol w:w="128"/>
        <w:gridCol w:w="209"/>
        <w:gridCol w:w="104"/>
        <w:gridCol w:w="136"/>
        <w:gridCol w:w="124"/>
        <w:gridCol w:w="147"/>
        <w:gridCol w:w="112"/>
        <w:gridCol w:w="112"/>
        <w:gridCol w:w="148"/>
        <w:gridCol w:w="140"/>
        <w:gridCol w:w="128"/>
        <w:gridCol w:w="126"/>
        <w:gridCol w:w="123"/>
        <w:gridCol w:w="120"/>
        <w:gridCol w:w="117"/>
        <w:gridCol w:w="152"/>
        <w:gridCol w:w="133"/>
        <w:gridCol w:w="168"/>
        <w:gridCol w:w="168"/>
        <w:gridCol w:w="130"/>
        <w:gridCol w:w="161"/>
        <w:gridCol w:w="111"/>
        <w:gridCol w:w="110"/>
        <w:gridCol w:w="134"/>
        <w:gridCol w:w="125"/>
        <w:gridCol w:w="113"/>
        <w:gridCol w:w="139"/>
        <w:gridCol w:w="153"/>
        <w:gridCol w:w="139"/>
        <w:gridCol w:w="149"/>
        <w:gridCol w:w="136"/>
        <w:gridCol w:w="174"/>
        <w:gridCol w:w="107"/>
        <w:gridCol w:w="106"/>
        <w:gridCol w:w="106"/>
        <w:gridCol w:w="209"/>
        <w:gridCol w:w="167"/>
        <w:gridCol w:w="158"/>
      </w:tblGrid>
      <w:tr w:rsidR="001149D8" w:rsidRPr="001149D8" w:rsidTr="001149D8">
        <w:trPr>
          <w:gridAfter w:val="1"/>
          <w:wAfter w:w="240" w:type="dxa"/>
          <w:tblCellSpacing w:w="0" w:type="dxa"/>
          <w:jc w:val="center"/>
        </w:trPr>
        <w:tc>
          <w:tcPr>
            <w:tcW w:w="0" w:type="auto"/>
            <w:gridSpan w:val="32"/>
            <w:shd w:val="clear" w:color="auto" w:fill="EFEFEF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ponto</w:t>
            </w:r>
            <w:proofErr w:type="gramEnd"/>
          </w:p>
        </w:tc>
        <w:tc>
          <w:tcPr>
            <w:tcW w:w="0" w:type="auto"/>
            <w:gridSpan w:val="30"/>
            <w:shd w:val="clear" w:color="auto" w:fill="EFEFEF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traço</w:t>
            </w:r>
            <w:proofErr w:type="gramEnd"/>
          </w:p>
        </w:tc>
      </w:tr>
      <w:tr w:rsidR="001149D8" w:rsidRPr="001149D8" w:rsidTr="001149D8">
        <w:trPr>
          <w:gridAfter w:val="1"/>
          <w:wAfter w:w="240" w:type="dxa"/>
          <w:tblCellSpacing w:w="0" w:type="dxa"/>
          <w:jc w:val="center"/>
        </w:trPr>
        <w:tc>
          <w:tcPr>
            <w:tcW w:w="0" w:type="auto"/>
            <w:gridSpan w:val="3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0" w:type="auto"/>
            <w:gridSpan w:val="30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T</w:t>
            </w:r>
          </w:p>
        </w:tc>
      </w:tr>
      <w:tr w:rsidR="001149D8" w:rsidRPr="001149D8" w:rsidTr="001149D8">
        <w:trPr>
          <w:gridAfter w:val="1"/>
          <w:wAfter w:w="240" w:type="dxa"/>
          <w:tblCellSpacing w:w="0" w:type="dxa"/>
          <w:jc w:val="center"/>
        </w:trPr>
        <w:tc>
          <w:tcPr>
            <w:tcW w:w="0" w:type="auto"/>
            <w:gridSpan w:val="16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gridSpan w:val="16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gridSpan w:val="16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0" w:type="auto"/>
            <w:gridSpan w:val="14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M</w:t>
            </w:r>
          </w:p>
        </w:tc>
      </w:tr>
      <w:tr w:rsidR="001149D8" w:rsidRPr="001149D8" w:rsidTr="001149D8">
        <w:trPr>
          <w:gridAfter w:val="1"/>
          <w:wAfter w:w="240" w:type="dxa"/>
          <w:tblCellSpacing w:w="0" w:type="dxa"/>
          <w:jc w:val="center"/>
        </w:trPr>
        <w:tc>
          <w:tcPr>
            <w:tcW w:w="0" w:type="auto"/>
            <w:gridSpan w:val="8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W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K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O</w:t>
            </w:r>
          </w:p>
        </w:tc>
      </w:tr>
      <w:tr w:rsidR="001149D8" w:rsidRPr="001149D8" w:rsidTr="001149D8">
        <w:trPr>
          <w:gridAfter w:val="1"/>
          <w:wAfter w:w="240" w:type="dxa"/>
          <w:tblCellSpacing w:w="0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H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V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Ü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L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Ä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P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J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Y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Z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Q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Ö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CH</w:t>
            </w:r>
          </w:p>
        </w:tc>
      </w:tr>
      <w:tr w:rsidR="001149D8" w:rsidRPr="001149D8" w:rsidTr="001149D8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Ŝ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É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È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+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Þ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Ĵ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=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/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Ç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Ĥ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Ĝ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Ñ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9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1149D8" w:rsidRPr="001149D8" w:rsidTr="001149D8">
        <w:trPr>
          <w:tblCellSpacing w:w="0" w:type="dxa"/>
          <w:jc w:val="center"/>
        </w:trPr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 ?</w:t>
            </w: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_</w:t>
            </w: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"</w:t>
            </w: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gramEnd"/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@</w:t>
            </w: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'</w:t>
            </w: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 ;</w:t>
            </w: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 !</w:t>
            </w: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,</w:t>
            </w: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49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 :</w:t>
            </w: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0" w:type="dxa"/>
            <w:vAlign w:val="center"/>
            <w:hideMark/>
          </w:tcPr>
          <w:p w:rsidR="001149D8" w:rsidRPr="001149D8" w:rsidRDefault="001149D8" w:rsidP="001149D8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</w:tbl>
    <w:p w:rsidR="001149D8" w:rsidRDefault="001149D8"/>
    <w:sectPr w:rsidR="00114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85DED"/>
    <w:multiLevelType w:val="multilevel"/>
    <w:tmpl w:val="1154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972EDB"/>
    <w:multiLevelType w:val="multilevel"/>
    <w:tmpl w:val="7792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057C66"/>
    <w:multiLevelType w:val="multilevel"/>
    <w:tmpl w:val="68E0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9D8"/>
    <w:rsid w:val="0011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149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14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149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49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149D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149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14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149D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149D8"/>
    <w:rPr>
      <w:color w:val="800080"/>
      <w:u w:val="single"/>
    </w:rPr>
  </w:style>
  <w:style w:type="character" w:customStyle="1" w:styleId="toctoggle">
    <w:name w:val="toctoggle"/>
    <w:basedOn w:val="Fontepargpadro"/>
    <w:rsid w:val="001149D8"/>
  </w:style>
  <w:style w:type="character" w:customStyle="1" w:styleId="tocnumber">
    <w:name w:val="tocnumber"/>
    <w:basedOn w:val="Fontepargpadro"/>
    <w:rsid w:val="001149D8"/>
  </w:style>
  <w:style w:type="character" w:customStyle="1" w:styleId="toctext">
    <w:name w:val="toctext"/>
    <w:basedOn w:val="Fontepargpadro"/>
    <w:rsid w:val="001149D8"/>
  </w:style>
  <w:style w:type="character" w:customStyle="1" w:styleId="editsection">
    <w:name w:val="editsection"/>
    <w:basedOn w:val="Fontepargpadro"/>
    <w:rsid w:val="001149D8"/>
  </w:style>
  <w:style w:type="character" w:customStyle="1" w:styleId="mw-headline">
    <w:name w:val="mw-headline"/>
    <w:basedOn w:val="Fontepargpadro"/>
    <w:rsid w:val="001149D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4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49D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149D8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14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4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149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14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149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49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149D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149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14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149D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149D8"/>
    <w:rPr>
      <w:color w:val="800080"/>
      <w:u w:val="single"/>
    </w:rPr>
  </w:style>
  <w:style w:type="character" w:customStyle="1" w:styleId="toctoggle">
    <w:name w:val="toctoggle"/>
    <w:basedOn w:val="Fontepargpadro"/>
    <w:rsid w:val="001149D8"/>
  </w:style>
  <w:style w:type="character" w:customStyle="1" w:styleId="tocnumber">
    <w:name w:val="tocnumber"/>
    <w:basedOn w:val="Fontepargpadro"/>
    <w:rsid w:val="001149D8"/>
  </w:style>
  <w:style w:type="character" w:customStyle="1" w:styleId="toctext">
    <w:name w:val="toctext"/>
    <w:basedOn w:val="Fontepargpadro"/>
    <w:rsid w:val="001149D8"/>
  </w:style>
  <w:style w:type="character" w:customStyle="1" w:styleId="editsection">
    <w:name w:val="editsection"/>
    <w:basedOn w:val="Fontepargpadro"/>
    <w:rsid w:val="001149D8"/>
  </w:style>
  <w:style w:type="character" w:customStyle="1" w:styleId="mw-headline">
    <w:name w:val="mw-headline"/>
    <w:basedOn w:val="Fontepargpadro"/>
    <w:rsid w:val="001149D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4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49D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149D8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14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4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8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t.wikipedia.org/wiki/C%C3%B3digo_morse" TargetMode="External"/><Relationship Id="rId21" Type="http://schemas.openxmlformats.org/officeDocument/2006/relationships/hyperlink" Target="http://pt.wikipedia.org/wiki/Alemanha" TargetMode="External"/><Relationship Id="rId42" Type="http://schemas.openxmlformats.org/officeDocument/2006/relationships/hyperlink" Target="http://pt.wikipedia.org/wiki/S%C3%ADlaba" TargetMode="External"/><Relationship Id="rId47" Type="http://schemas.openxmlformats.org/officeDocument/2006/relationships/hyperlink" Target="http://pt.wikipedia.org/wiki/1844" TargetMode="External"/><Relationship Id="rId63" Type="http://schemas.openxmlformats.org/officeDocument/2006/relationships/hyperlink" Target="http://pt.wikipedia.org/wiki/Alemanha" TargetMode="External"/><Relationship Id="rId68" Type="http://schemas.openxmlformats.org/officeDocument/2006/relationships/hyperlink" Target="http://pt.wikipedia.org/wiki/Largura_de_banda" TargetMode="External"/><Relationship Id="rId84" Type="http://schemas.openxmlformats.org/officeDocument/2006/relationships/hyperlink" Target="http://pt.wikipedia.org/w/index.php?title=Vladimir_Ussachevsky&amp;action=edit&amp;redlink=1" TargetMode="External"/><Relationship Id="rId89" Type="http://schemas.openxmlformats.org/officeDocument/2006/relationships/hyperlink" Target="http://pt.wikipedia.org/w/index.php?title=C%C3%B3digo_morse&amp;action=edit&amp;section=6" TargetMode="External"/><Relationship Id="rId112" Type="http://schemas.openxmlformats.org/officeDocument/2006/relationships/hyperlink" Target="http://pt.wikipedia.org/w/index.php?title=C%C3%B3digo_morse&amp;action=edit&amp;section=10" TargetMode="External"/><Relationship Id="rId16" Type="http://schemas.openxmlformats.org/officeDocument/2006/relationships/hyperlink" Target="http://pt.wikipedia.org/wiki/Heli%C3%B3grafo" TargetMode="External"/><Relationship Id="rId107" Type="http://schemas.openxmlformats.org/officeDocument/2006/relationships/image" Target="media/image13.png"/><Relationship Id="rId11" Type="http://schemas.openxmlformats.org/officeDocument/2006/relationships/hyperlink" Target="http://pt.wikipedia.org/wiki/Som" TargetMode="External"/><Relationship Id="rId24" Type="http://schemas.openxmlformats.org/officeDocument/2006/relationships/hyperlink" Target="http://pt.wikipedia.org/wiki/C%C3%B3digo_morse" TargetMode="External"/><Relationship Id="rId32" Type="http://schemas.openxmlformats.org/officeDocument/2006/relationships/hyperlink" Target="http://pt.wikipedia.org/wiki/C%C3%B3digo_morse" TargetMode="External"/><Relationship Id="rId37" Type="http://schemas.openxmlformats.org/officeDocument/2006/relationships/hyperlink" Target="http://pt.wikipedia.org/wiki/Matem%C3%A1tico" TargetMode="External"/><Relationship Id="rId40" Type="http://schemas.openxmlformats.org/officeDocument/2006/relationships/hyperlink" Target="http://pt.wikipedia.org/wiki/200_a.C." TargetMode="External"/><Relationship Id="rId45" Type="http://schemas.openxmlformats.org/officeDocument/2006/relationships/hyperlink" Target="http://pt.wikipedia.org/wiki/Charles_Wheatstone" TargetMode="External"/><Relationship Id="rId53" Type="http://schemas.openxmlformats.org/officeDocument/2006/relationships/hyperlink" Target="http://pt.wikipedia.org/wiki/1999" TargetMode="External"/><Relationship Id="rId58" Type="http://schemas.openxmlformats.org/officeDocument/2006/relationships/hyperlink" Target="http://pt.wikipedia.org/w/index.php?title=C%C3%B3digo_morse&amp;action=edit&amp;section=2" TargetMode="External"/><Relationship Id="rId66" Type="http://schemas.openxmlformats.org/officeDocument/2006/relationships/hyperlink" Target="http://pt.wikipedia.org/wiki/2003" TargetMode="External"/><Relationship Id="rId74" Type="http://schemas.openxmlformats.org/officeDocument/2006/relationships/hyperlink" Target="http://pt.wikipedia.org/wiki/1939" TargetMode="External"/><Relationship Id="rId79" Type="http://schemas.openxmlformats.org/officeDocument/2006/relationships/hyperlink" Target="http://pt.wikipedia.org/wiki/24_de_maio" TargetMode="External"/><Relationship Id="rId87" Type="http://schemas.openxmlformats.org/officeDocument/2006/relationships/hyperlink" Target="http://pt.wikipedia.org/w/index.php?title=C%C3%B3digo_morse&amp;action=edit&amp;section=4" TargetMode="External"/><Relationship Id="rId102" Type="http://schemas.openxmlformats.org/officeDocument/2006/relationships/hyperlink" Target="http://pt.wikipedia.org/w/index.php?title=C%C3%B3digo_wabun&amp;action=edit&amp;redlink=1" TargetMode="External"/><Relationship Id="rId110" Type="http://schemas.openxmlformats.org/officeDocument/2006/relationships/image" Target="media/image15.png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pt.wikipedia.org/wiki/Hamburgo" TargetMode="External"/><Relationship Id="rId82" Type="http://schemas.openxmlformats.org/officeDocument/2006/relationships/hyperlink" Target="http://pt.wikipedia.org/w/index.php?title=C%C3%B3digo_morse&amp;action=edit&amp;section=3" TargetMode="External"/><Relationship Id="rId90" Type="http://schemas.openxmlformats.org/officeDocument/2006/relationships/hyperlink" Target="http://pt.wikipedia.org/w/index.php?title=C%C3%B3digo_morse&amp;action=edit&amp;section=7" TargetMode="External"/><Relationship Id="rId95" Type="http://schemas.openxmlformats.org/officeDocument/2006/relationships/image" Target="media/image3.png"/><Relationship Id="rId19" Type="http://schemas.openxmlformats.org/officeDocument/2006/relationships/hyperlink" Target="http://pt.wikipedia.org/wiki/Alfred_Vail" TargetMode="External"/><Relationship Id="rId14" Type="http://schemas.openxmlformats.org/officeDocument/2006/relationships/hyperlink" Target="http://pt.wikipedia.org/wiki/CW" TargetMode="External"/><Relationship Id="rId22" Type="http://schemas.openxmlformats.org/officeDocument/2006/relationships/hyperlink" Target="http://pt.wikipedia.org/wiki/Estados_Unidos" TargetMode="External"/><Relationship Id="rId27" Type="http://schemas.openxmlformats.org/officeDocument/2006/relationships/hyperlink" Target="http://pt.wikipedia.org/wiki/C%C3%B3digo_morse" TargetMode="External"/><Relationship Id="rId30" Type="http://schemas.openxmlformats.org/officeDocument/2006/relationships/hyperlink" Target="http://pt.wikipedia.org/wiki/C%C3%B3digo_morse" TargetMode="External"/><Relationship Id="rId35" Type="http://schemas.openxmlformats.org/officeDocument/2006/relationships/hyperlink" Target="http://pt.wikipedia.org/w/index.php?title=Pingal&amp;action=edit&amp;redlink=1" TargetMode="External"/><Relationship Id="rId43" Type="http://schemas.openxmlformats.org/officeDocument/2006/relationships/hyperlink" Target="http://pt.wikipedia.org/wiki/1937" TargetMode="External"/><Relationship Id="rId48" Type="http://schemas.openxmlformats.org/officeDocument/2006/relationships/hyperlink" Target="http://pt.wikipedia.org/wiki/R%C3%A1dio" TargetMode="External"/><Relationship Id="rId56" Type="http://schemas.openxmlformats.org/officeDocument/2006/relationships/hyperlink" Target="http://pt.wikipedia.org/wiki/SMS" TargetMode="External"/><Relationship Id="rId64" Type="http://schemas.openxmlformats.org/officeDocument/2006/relationships/hyperlink" Target="http://pt.wikipedia.org/wiki/1865" TargetMode="External"/><Relationship Id="rId69" Type="http://schemas.openxmlformats.org/officeDocument/2006/relationships/hyperlink" Target="http://pt.wikipedia.org/wiki/C%C3%B3digo_Q" TargetMode="External"/><Relationship Id="rId77" Type="http://schemas.openxmlformats.org/officeDocument/2006/relationships/hyperlink" Target="http://pt.wikipedia.org/w/index.php?title=Chave_telegr%C3%A1fica&amp;action=edit&amp;redlink=1" TargetMode="External"/><Relationship Id="rId100" Type="http://schemas.openxmlformats.org/officeDocument/2006/relationships/image" Target="media/image7.png"/><Relationship Id="rId105" Type="http://schemas.openxmlformats.org/officeDocument/2006/relationships/image" Target="media/image11.png"/><Relationship Id="rId113" Type="http://schemas.openxmlformats.org/officeDocument/2006/relationships/hyperlink" Target="http://pt.wikipedia.org/wiki/Busca_dicot%C3%B4mica" TargetMode="External"/><Relationship Id="rId8" Type="http://schemas.openxmlformats.org/officeDocument/2006/relationships/hyperlink" Target="http://pt.wikipedia.org/wiki/Pontua%C3%A7%C3%A3o" TargetMode="External"/><Relationship Id="rId51" Type="http://schemas.openxmlformats.org/officeDocument/2006/relationships/hyperlink" Target="http://pt.wikipedia.org/wiki/C%C3%B3digo_Q" TargetMode="External"/><Relationship Id="rId72" Type="http://schemas.openxmlformats.org/officeDocument/2006/relationships/image" Target="media/image1.jpeg"/><Relationship Id="rId80" Type="http://schemas.openxmlformats.org/officeDocument/2006/relationships/hyperlink" Target="http://pt.wikipedia.org/wiki/2004" TargetMode="External"/><Relationship Id="rId85" Type="http://schemas.openxmlformats.org/officeDocument/2006/relationships/hyperlink" Target="http://pt.wikipedia.org/wiki/Engenheiros_do_Hawaii" TargetMode="External"/><Relationship Id="rId93" Type="http://schemas.openxmlformats.org/officeDocument/2006/relationships/hyperlink" Target="http://pt.wikipedia.org/wiki/Canad%C3%A1" TargetMode="External"/><Relationship Id="rId98" Type="http://schemas.openxmlformats.org/officeDocument/2006/relationships/image" Target="media/image5.png"/><Relationship Id="rId3" Type="http://schemas.microsoft.com/office/2007/relationships/stylesWithEffects" Target="stylesWithEffects.xml"/><Relationship Id="rId12" Type="http://schemas.openxmlformats.org/officeDocument/2006/relationships/hyperlink" Target="http://pt.wikipedia.org/wiki/Luz" TargetMode="External"/><Relationship Id="rId17" Type="http://schemas.openxmlformats.org/officeDocument/2006/relationships/hyperlink" Target="http://pt.wikipedia.org/wiki/C%C3%B3digo_Baudot" TargetMode="External"/><Relationship Id="rId25" Type="http://schemas.openxmlformats.org/officeDocument/2006/relationships/hyperlink" Target="http://pt.wikipedia.org/wiki/C%C3%B3digo_morse" TargetMode="External"/><Relationship Id="rId33" Type="http://schemas.openxmlformats.org/officeDocument/2006/relationships/hyperlink" Target="http://pt.wikipedia.org/wiki/C%C3%B3digo_morse" TargetMode="External"/><Relationship Id="rId38" Type="http://schemas.openxmlformats.org/officeDocument/2006/relationships/hyperlink" Target="http://pt.wikipedia.org/wiki/%C3%8Dndia" TargetMode="External"/><Relationship Id="rId46" Type="http://schemas.openxmlformats.org/officeDocument/2006/relationships/hyperlink" Target="http://pt.wikipedia.org/wiki/Inglaterra" TargetMode="External"/><Relationship Id="rId59" Type="http://schemas.openxmlformats.org/officeDocument/2006/relationships/hyperlink" Target="http://pt.wikipedia.org/w/index.php?title=Friedrich_Clemes_Gerke&amp;action=edit&amp;redlink=1" TargetMode="External"/><Relationship Id="rId67" Type="http://schemas.openxmlformats.org/officeDocument/2006/relationships/hyperlink" Target="http://pt.wikipedia.org/wiki/UIT" TargetMode="External"/><Relationship Id="rId103" Type="http://schemas.openxmlformats.org/officeDocument/2006/relationships/image" Target="media/image9.png"/><Relationship Id="rId108" Type="http://schemas.openxmlformats.org/officeDocument/2006/relationships/image" Target="media/image14.png"/><Relationship Id="rId20" Type="http://schemas.openxmlformats.org/officeDocument/2006/relationships/hyperlink" Target="http://pt.wikipedia.org/wiki/1948" TargetMode="External"/><Relationship Id="rId41" Type="http://schemas.openxmlformats.org/officeDocument/2006/relationships/hyperlink" Target="http://pt.wikipedia.org/wiki/C%C3%B3digo_bin%C3%A1rio" TargetMode="External"/><Relationship Id="rId54" Type="http://schemas.openxmlformats.org/officeDocument/2006/relationships/hyperlink" Target="http://pt.wikipedia.org/wiki/Fran%C3%A7a" TargetMode="External"/><Relationship Id="rId62" Type="http://schemas.openxmlformats.org/officeDocument/2006/relationships/hyperlink" Target="http://pt.wikipedia.org/wiki/Cuxhaven" TargetMode="External"/><Relationship Id="rId70" Type="http://schemas.openxmlformats.org/officeDocument/2006/relationships/hyperlink" Target="http://pt.wikipedia.org/wiki/QRP" TargetMode="External"/><Relationship Id="rId75" Type="http://schemas.openxmlformats.org/officeDocument/2006/relationships/hyperlink" Target="http://pt.wikipedia.org/wiki/Asheville" TargetMode="External"/><Relationship Id="rId83" Type="http://schemas.openxmlformats.org/officeDocument/2006/relationships/hyperlink" Target="http://pt.wikipedia.org/wiki/M%C3%BAsico" TargetMode="External"/><Relationship Id="rId88" Type="http://schemas.openxmlformats.org/officeDocument/2006/relationships/hyperlink" Target="http://pt.wikipedia.org/w/index.php?title=C%C3%B3digo_morse&amp;action=edit&amp;section=5" TargetMode="External"/><Relationship Id="rId91" Type="http://schemas.openxmlformats.org/officeDocument/2006/relationships/hyperlink" Target="http://pt.wikipedia.org/wiki/2004" TargetMode="External"/><Relationship Id="rId96" Type="http://schemas.openxmlformats.org/officeDocument/2006/relationships/image" Target="media/image4.png"/><Relationship Id="rId111" Type="http://schemas.openxmlformats.org/officeDocument/2006/relationships/hyperlink" Target="http://pt.wikipedia.org/w/index.php?title=C%C3%B3digo_morse&amp;action=edit&amp;section=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Letra" TargetMode="External"/><Relationship Id="rId15" Type="http://schemas.openxmlformats.org/officeDocument/2006/relationships/hyperlink" Target="http://pt.wikipedia.org/wiki/Radioamadorismo" TargetMode="External"/><Relationship Id="rId23" Type="http://schemas.openxmlformats.org/officeDocument/2006/relationships/hyperlink" Target="http://pt.wikipedia.org/wiki/C%C3%B3digo_morse" TargetMode="External"/><Relationship Id="rId28" Type="http://schemas.openxmlformats.org/officeDocument/2006/relationships/hyperlink" Target="http://pt.wikipedia.org/wiki/C%C3%B3digo_morse" TargetMode="External"/><Relationship Id="rId36" Type="http://schemas.openxmlformats.org/officeDocument/2006/relationships/hyperlink" Target="http://pt.wikipedia.org/wiki/M%C3%BAsico" TargetMode="External"/><Relationship Id="rId49" Type="http://schemas.openxmlformats.org/officeDocument/2006/relationships/hyperlink" Target="http://pt.wikipedia.org/wiki/Tel%C3%A9grafo" TargetMode="External"/><Relationship Id="rId57" Type="http://schemas.openxmlformats.org/officeDocument/2006/relationships/hyperlink" Target="http://pt.wikipedia.org/wiki/Titanic" TargetMode="External"/><Relationship Id="rId106" Type="http://schemas.openxmlformats.org/officeDocument/2006/relationships/image" Target="media/image12.png"/><Relationship Id="rId114" Type="http://schemas.openxmlformats.org/officeDocument/2006/relationships/fontTable" Target="fontTable.xml"/><Relationship Id="rId10" Type="http://schemas.openxmlformats.org/officeDocument/2006/relationships/hyperlink" Target="http://pt.wikipedia.org/wiki/1835" TargetMode="External"/><Relationship Id="rId31" Type="http://schemas.openxmlformats.org/officeDocument/2006/relationships/hyperlink" Target="http://pt.wikipedia.org/wiki/C%C3%B3digo_morse" TargetMode="External"/><Relationship Id="rId44" Type="http://schemas.openxmlformats.org/officeDocument/2006/relationships/hyperlink" Target="http://pt.wikipedia.org/w/index.php?title=William_Crooke&amp;action=edit&amp;redlink=1" TargetMode="External"/><Relationship Id="rId52" Type="http://schemas.openxmlformats.org/officeDocument/2006/relationships/hyperlink" Target="http://pt.wikipedia.org/wiki/C%C3%B3digo_Z" TargetMode="External"/><Relationship Id="rId60" Type="http://schemas.openxmlformats.org/officeDocument/2006/relationships/hyperlink" Target="http://pt.wikipedia.org/wiki/1838" TargetMode="External"/><Relationship Id="rId65" Type="http://schemas.openxmlformats.org/officeDocument/2006/relationships/hyperlink" Target="http://pt.wikipedia.org/wiki/Paris" TargetMode="External"/><Relationship Id="rId73" Type="http://schemas.openxmlformats.org/officeDocument/2006/relationships/image" Target="media/image2.png"/><Relationship Id="rId78" Type="http://schemas.openxmlformats.org/officeDocument/2006/relationships/hyperlink" Target="http://pt.wikipedia.org/wiki/1942" TargetMode="External"/><Relationship Id="rId81" Type="http://schemas.openxmlformats.org/officeDocument/2006/relationships/hyperlink" Target="http://pt.wikipedia.org/wiki/I_Guerra_Mundial" TargetMode="External"/><Relationship Id="rId86" Type="http://schemas.openxmlformats.org/officeDocument/2006/relationships/hyperlink" Target="http://pt.wikipedia.org/wiki/Rush" TargetMode="External"/><Relationship Id="rId94" Type="http://schemas.openxmlformats.org/officeDocument/2006/relationships/hyperlink" Target="http://pt.wikipedia.org/w/index.php?title=C%C3%B3digo_morse&amp;action=edit&amp;section=8" TargetMode="External"/><Relationship Id="rId99" Type="http://schemas.openxmlformats.org/officeDocument/2006/relationships/image" Target="media/image6.png"/><Relationship Id="rId10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Samuel_Morse" TargetMode="External"/><Relationship Id="rId13" Type="http://schemas.openxmlformats.org/officeDocument/2006/relationships/hyperlink" Target="http://pt.wikipedia.org/wiki/Ondas_eletromagn%C3%A9ticas" TargetMode="External"/><Relationship Id="rId18" Type="http://schemas.openxmlformats.org/officeDocument/2006/relationships/hyperlink" Target="http://pt.wikipedia.org/wiki/ASCII" TargetMode="External"/><Relationship Id="rId39" Type="http://schemas.openxmlformats.org/officeDocument/2006/relationships/hyperlink" Target="http://pt.wikipedia.org/wiki/400_a.C." TargetMode="External"/><Relationship Id="rId109" Type="http://schemas.openxmlformats.org/officeDocument/2006/relationships/hyperlink" Target="http://pt.wikipedia.org/wiki/SOS" TargetMode="External"/><Relationship Id="rId34" Type="http://schemas.openxmlformats.org/officeDocument/2006/relationships/hyperlink" Target="http://pt.wikipedia.org/w/index.php?title=C%C3%B3digo_morse&amp;action=edit&amp;section=1" TargetMode="External"/><Relationship Id="rId50" Type="http://schemas.openxmlformats.org/officeDocument/2006/relationships/hyperlink" Target="http://pt.wikipedia.org/wiki/Rede_de_computadores" TargetMode="External"/><Relationship Id="rId55" Type="http://schemas.openxmlformats.org/officeDocument/2006/relationships/hyperlink" Target="http://pt.wikipedia.org/wiki/1997" TargetMode="External"/><Relationship Id="rId76" Type="http://schemas.openxmlformats.org/officeDocument/2006/relationships/hyperlink" Target="http://pt.wikipedia.org/wiki/Carolina_do_Norte" TargetMode="External"/><Relationship Id="rId97" Type="http://schemas.openxmlformats.org/officeDocument/2006/relationships/hyperlink" Target="http://pt.wikipedia.org/wiki/C%C3%B3digo_Q" TargetMode="External"/><Relationship Id="rId104" Type="http://schemas.openxmlformats.org/officeDocument/2006/relationships/image" Target="media/image10.png"/><Relationship Id="rId7" Type="http://schemas.openxmlformats.org/officeDocument/2006/relationships/hyperlink" Target="http://pt.wikipedia.org/wiki/N%C3%BAmero" TargetMode="External"/><Relationship Id="rId71" Type="http://schemas.openxmlformats.org/officeDocument/2006/relationships/hyperlink" Target="http://pt.wikipedia.org/wiki/Ficheiro:Bencher_paddle.jpg" TargetMode="External"/><Relationship Id="rId92" Type="http://schemas.openxmlformats.org/officeDocument/2006/relationships/hyperlink" Target="http://pt.wikipedia.org/wiki/1980" TargetMode="External"/><Relationship Id="rId2" Type="http://schemas.openxmlformats.org/officeDocument/2006/relationships/styles" Target="styles.xml"/><Relationship Id="rId29" Type="http://schemas.openxmlformats.org/officeDocument/2006/relationships/hyperlink" Target="http://pt.wikipedia.org/wiki/C%C3%B3digo_mors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4278</Words>
  <Characters>23106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 Cordeiro de Medeiros Azevedo</dc:creator>
  <cp:lastModifiedBy>Filipe Cordeiro de Medeiros Azevedo</cp:lastModifiedBy>
  <cp:revision>1</cp:revision>
  <dcterms:created xsi:type="dcterms:W3CDTF">2011-08-23T22:57:00Z</dcterms:created>
  <dcterms:modified xsi:type="dcterms:W3CDTF">2011-08-23T22:59:00Z</dcterms:modified>
</cp:coreProperties>
</file>